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C80" w:rsidP="00F26C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MSL977011 Troubleshoot equipment and/or production processes</w:t>
      </w:r>
      <w:r>
        <w:fldChar w:fldCharType="end"/>
      </w:r>
    </w:p>
    <w:p w:rsidR="00F26C80" w:rsidP="00F26C80">
      <w:pPr>
        <w:pStyle w:val="Version"/>
        <w:sectPr w:rsidSect="00C820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0C3" w:rsidP="00C820C3">
      <w:pPr>
        <w:pStyle w:val="SuperHeading"/>
      </w:pPr>
      <w:r w:rsidRPr="00C820C3">
        <w:t>MSL977011 Troubleshoot equipment and/or production processes</w:t>
      </w:r>
    </w:p>
    <w:p w:rsidR="00000000" w:rsidRPr="00C820C3" w:rsidP="00C820C3">
      <w:pPr>
        <w:pStyle w:val="Heading1"/>
      </w:pPr>
      <w:bookmarkStart w:id="1" w:name="O_1257726"/>
      <w:bookmarkEnd w:id="1"/>
      <w:r w:rsidRPr="00C820C3">
        <w:t>Modification History</w:t>
      </w:r>
    </w:p>
    <w:p w:rsidR="00000000" w:rsidRPr="00C820C3" w:rsidP="00F26C80">
      <w:pPr>
        <w:pStyle w:val="BodyText"/>
      </w:pPr>
      <w:r w:rsidRPr="00C820C3">
        <w:t>Release 1. Supersedes and equivalent to MSL977007 Troubleshoot equipment and/or production processes. Minor changes to Application and Performance Criteria.</w:t>
      </w:r>
    </w:p>
    <w:p w:rsidR="00000000" w:rsidRPr="00C820C3" w:rsidP="00C820C3">
      <w:pPr>
        <w:pStyle w:val="Heading1"/>
      </w:pPr>
      <w:bookmarkStart w:id="2" w:name="O_1257727"/>
      <w:bookmarkEnd w:id="2"/>
      <w:r w:rsidRPr="00C820C3">
        <w:t>Application</w:t>
      </w:r>
    </w:p>
    <w:p w:rsidR="00000000" w:rsidRPr="00C820C3" w:rsidP="00F26C80">
      <w:pPr>
        <w:pStyle w:val="BodyText"/>
      </w:pPr>
      <w:r w:rsidRPr="00C820C3">
        <w:t>This unit of competency descr</w:t>
      </w:r>
      <w:r w:rsidRPr="00C820C3">
        <w:t>ibes the skills and knowledge to apply technical, instrumental and equipment knowledge and skills to troubleshoot testing equipment and/or testing issues related to production processes. It includes identifying problems and recommending corrective action.</w:t>
      </w:r>
    </w:p>
    <w:p w:rsidR="00000000" w:rsidRPr="00C820C3" w:rsidP="00F26C80">
      <w:pPr>
        <w:pStyle w:val="BodyText"/>
      </w:pPr>
      <w:r w:rsidRPr="00C820C3">
        <w:t>This unit applies to senior technical officers, laboratory supervisors and technical specialists working in all industry sectors. All operations must comply with relevant standards, appropriate procedures and/or workplace requirements. Troubleshooting is t</w:t>
      </w:r>
      <w:r w:rsidRPr="00C820C3">
        <w:t xml:space="preserve">he process of using technical knowledge and skills to investigate abnormal performance and assay results. This unit of competency includes troubleshooting testing equipment and/or testing issues related to production processes. </w:t>
      </w:r>
    </w:p>
    <w:p w:rsidR="00000000" w:rsidRPr="00C820C3" w:rsidP="00F26C80">
      <w:pPr>
        <w:pStyle w:val="BodyText"/>
      </w:pPr>
      <w:r w:rsidRPr="00C820C3">
        <w:t>No licensing or certificati</w:t>
      </w:r>
      <w:r w:rsidRPr="00C820C3">
        <w:t>on requirements exist at the time of publication. However, regulations and/or external accreditation requirements for laboratory operations exist, so local requirements should be checked. Relevant legislation, industry standards and codes of practice withi</w:t>
      </w:r>
      <w:r w:rsidRPr="00C820C3">
        <w:t>n Australia must also be applied.</w:t>
      </w:r>
    </w:p>
    <w:p w:rsidR="00000000" w:rsidRPr="00C820C3" w:rsidP="00C820C3">
      <w:pPr>
        <w:pStyle w:val="Heading1"/>
      </w:pPr>
      <w:bookmarkStart w:id="3" w:name="O_1257728"/>
      <w:bookmarkEnd w:id="3"/>
      <w:r w:rsidRPr="00C820C3">
        <w:t>Pre-requisite Unit</w:t>
      </w:r>
    </w:p>
    <w:p w:rsidR="00000000" w:rsidRPr="00C820C3" w:rsidP="00F26C80">
      <w:pPr>
        <w:pStyle w:val="BodyText"/>
      </w:pPr>
      <w:r w:rsidRPr="00C820C3">
        <w:t>Nil</w:t>
      </w:r>
    </w:p>
    <w:p w:rsidR="00000000" w:rsidRPr="00C820C3" w:rsidP="00C820C3">
      <w:pPr>
        <w:pStyle w:val="Heading1"/>
      </w:pPr>
      <w:bookmarkStart w:id="4" w:name="O_1257729"/>
      <w:bookmarkEnd w:id="4"/>
      <w:r w:rsidRPr="00C820C3">
        <w:t>Competency Field</w:t>
      </w:r>
    </w:p>
    <w:p w:rsidR="00000000" w:rsidRPr="00C820C3" w:rsidP="00F26C80">
      <w:pPr>
        <w:pStyle w:val="BodyText"/>
      </w:pPr>
      <w:r w:rsidRPr="00C820C3">
        <w:t>Testing</w:t>
      </w:r>
    </w:p>
    <w:p w:rsidR="00000000" w:rsidRPr="00C820C3" w:rsidP="00C820C3">
      <w:pPr>
        <w:pStyle w:val="Heading1"/>
      </w:pPr>
      <w:bookmarkStart w:id="5" w:name="O_1257731"/>
      <w:bookmarkEnd w:id="5"/>
      <w:r w:rsidRPr="00C820C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26C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3" w:rsidP="00C820C3">
            <w:pPr>
              <w:pStyle w:val="BodyText"/>
            </w:pPr>
            <w:r w:rsidRPr="00C820C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rPr>
                <w:rStyle w:val="SpecialBold"/>
              </w:rPr>
              <w:t>Performance Criteria</w:t>
            </w:r>
          </w:p>
        </w:tc>
      </w:tr>
      <w:tr w:rsidTr="00F26C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Performanc</w:t>
            </w:r>
            <w:r w:rsidRPr="00C820C3">
              <w:t>e criteria describe the performance needed to demonstrate achievement of the element.</w:t>
            </w:r>
          </w:p>
        </w:tc>
      </w:tr>
      <w:tr w:rsidTr="00F26C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1. Identify abnormal equipment and/or process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3" w:rsidP="00C820C3">
            <w:pPr>
              <w:pStyle w:val="BodyText"/>
            </w:pPr>
            <w:r w:rsidRPr="00C820C3">
              <w:t>1.1 Determine whether testing equipment is operating to manufacturer specifications from available workplace information</w:t>
            </w:r>
          </w:p>
          <w:p w:rsidR="00000000" w:rsidRPr="00C820C3" w:rsidP="00C820C3">
            <w:pPr>
              <w:pStyle w:val="BodyText"/>
            </w:pPr>
            <w:r w:rsidRPr="00C820C3">
              <w:t>1.2 Recognise whether equipment outputs are consistent with normal operation</w:t>
            </w:r>
          </w:p>
          <w:p w:rsidR="00000000" w:rsidRPr="00C820C3" w:rsidP="00C820C3">
            <w:pPr>
              <w:pStyle w:val="BodyText"/>
            </w:pPr>
            <w:r w:rsidRPr="00C820C3">
              <w:t>1.3 Identify signs of equipment degradation and possible f</w:t>
            </w:r>
            <w:r w:rsidRPr="00C820C3">
              <w:t>ailure</w:t>
            </w:r>
          </w:p>
          <w:p w:rsidR="00000000" w:rsidRPr="00C820C3" w:rsidP="00C820C3">
            <w:pPr>
              <w:pStyle w:val="BodyText"/>
            </w:pPr>
            <w:r w:rsidRPr="00C820C3">
              <w:t>1.4 Inspect equipment outputs to determine nature of the problem</w:t>
            </w:r>
          </w:p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1.5 Define nature of substandard performance</w:t>
            </w:r>
          </w:p>
        </w:tc>
      </w:tr>
      <w:tr w:rsidTr="00F26C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2. Identify causes of substandard performance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3" w:rsidP="00C820C3">
            <w:pPr>
              <w:pStyle w:val="BodyText"/>
            </w:pPr>
            <w:r w:rsidRPr="00C820C3">
              <w:t>2.1 Select appropriate technical process for investigation</w:t>
            </w:r>
          </w:p>
          <w:p w:rsidR="00000000" w:rsidRPr="00C820C3" w:rsidP="00C820C3">
            <w:pPr>
              <w:pStyle w:val="BodyText"/>
            </w:pPr>
            <w:r w:rsidRPr="00C820C3">
              <w:t>2.2 Identify causes using fact-fi</w:t>
            </w:r>
            <w:r w:rsidRPr="00C820C3">
              <w:t>nding processes</w:t>
            </w:r>
          </w:p>
          <w:p w:rsidR="00000000" w:rsidRPr="00C820C3" w:rsidP="00C820C3">
            <w:pPr>
              <w:pStyle w:val="BodyText"/>
            </w:pPr>
            <w:r w:rsidRPr="00C820C3">
              <w:t>2.3 Review maintenance records to ensure that system does not need simple maintenance</w:t>
            </w:r>
          </w:p>
          <w:p w:rsidR="00000000" w:rsidRPr="00C820C3" w:rsidP="00C820C3">
            <w:pPr>
              <w:pStyle w:val="BodyText"/>
            </w:pPr>
            <w:r w:rsidRPr="00C820C3">
              <w:t>2.4 Review calibration records to ensure system is within calibration</w:t>
            </w:r>
          </w:p>
          <w:p w:rsidR="00000000" w:rsidRPr="00C820C3" w:rsidP="00C820C3">
            <w:pPr>
              <w:pStyle w:val="BodyText"/>
            </w:pPr>
            <w:r w:rsidRPr="00C820C3">
              <w:t>2.5 Confirm that the appropriate test procedure, materials and equipment were used</w:t>
            </w:r>
          </w:p>
          <w:p w:rsidR="00000000" w:rsidRPr="00C820C3" w:rsidP="00C820C3">
            <w:pPr>
              <w:pStyle w:val="BodyText"/>
            </w:pPr>
            <w:r w:rsidRPr="00C820C3">
              <w:t>2</w:t>
            </w:r>
            <w:r w:rsidRPr="00C820C3">
              <w:t>.6 Conduct performance tests as appropriate to investigation</w:t>
            </w:r>
          </w:p>
          <w:p w:rsidR="00000000" w:rsidRPr="00C820C3" w:rsidP="00C820C3">
            <w:pPr>
              <w:pStyle w:val="BodyText"/>
            </w:pPr>
            <w:r w:rsidRPr="00C820C3">
              <w:t>2.7 Analyse equipment and/or testing variables to develop list of possible causes</w:t>
            </w:r>
          </w:p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2.8 Isolate causes using appropriate elimination techniques</w:t>
            </w:r>
          </w:p>
        </w:tc>
      </w:tr>
      <w:tr w:rsidTr="00F26C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3">
            <w:pPr>
              <w:pStyle w:val="BodyText"/>
              <w:rPr>
                <w:lang w:val="en-NZ"/>
              </w:rPr>
            </w:pPr>
            <w:r w:rsidRPr="00C820C3">
              <w:t>3. Recommend corrective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3" w:rsidP="00C820C3">
            <w:pPr>
              <w:pStyle w:val="BodyText"/>
            </w:pPr>
            <w:r w:rsidRPr="00C820C3">
              <w:t>3.1 Propose and trial corrective action based on investigation</w:t>
            </w:r>
          </w:p>
          <w:p w:rsidR="00000000" w:rsidRPr="00C820C3" w:rsidP="00C820C3">
            <w:pPr>
              <w:pStyle w:val="BodyText"/>
            </w:pPr>
            <w:r w:rsidRPr="00C820C3">
              <w:t>3.2 Monitor trial data to ensure outputs are consistent with normal operation</w:t>
            </w:r>
          </w:p>
          <w:p w:rsidR="00000000" w:rsidRPr="00C820C3" w:rsidP="00C820C3">
            <w:pPr>
              <w:pStyle w:val="BodyText"/>
            </w:pPr>
            <w:r w:rsidRPr="00C820C3">
              <w:t>3.3 Review trial results to confirm validity of corrective action</w:t>
            </w:r>
          </w:p>
          <w:p w:rsidR="00000000" w:rsidRPr="00C820C3" w:rsidP="00C820C3">
            <w:pPr>
              <w:pStyle w:val="BodyText"/>
            </w:pPr>
            <w:r w:rsidRPr="00C820C3">
              <w:t>3.4 Maintain records in accordance with workplace</w:t>
            </w:r>
            <w:r w:rsidRPr="00C820C3">
              <w:t xml:space="preserve"> procedures</w:t>
            </w:r>
          </w:p>
          <w:p w:rsidR="00000000" w:rsidRPr="00C820C3" w:rsidP="00C820C3">
            <w:pPr>
              <w:pStyle w:val="BodyText"/>
            </w:pPr>
            <w:r w:rsidRPr="00C820C3">
              <w:t>3.5 Submit report that summarises investigation and provides recommendations</w:t>
            </w:r>
          </w:p>
        </w:tc>
      </w:tr>
    </w:tbl>
    <w:p w:rsidR="00000000" w:rsidRPr="00C820C3" w:rsidP="00C820C3">
      <w:pPr>
        <w:pStyle w:val="BodyText"/>
      </w:pPr>
    </w:p>
    <w:p w:rsidR="00000000" w:rsidRPr="00C820C3" w:rsidP="00C820C3">
      <w:pPr>
        <w:pStyle w:val="AllowPageBreak"/>
      </w:pPr>
    </w:p>
    <w:p w:rsidR="00000000" w:rsidRPr="00C820C3" w:rsidP="00C820C3">
      <w:pPr>
        <w:pStyle w:val="Heading1"/>
      </w:pPr>
      <w:bookmarkStart w:id="6" w:name="O_1257732"/>
      <w:bookmarkEnd w:id="6"/>
      <w:r w:rsidRPr="00C820C3">
        <w:t>Foundation Skills</w:t>
      </w:r>
    </w:p>
    <w:p w:rsidR="00000000" w:rsidRPr="00C820C3" w:rsidP="00F26C80">
      <w:pPr>
        <w:pStyle w:val="BodyText"/>
      </w:pPr>
      <w:r w:rsidRPr="00C820C3">
        <w:t>This section describes those language, literacy, numeracy and employment skills that are essential to performance.</w:t>
      </w:r>
    </w:p>
    <w:p w:rsidR="00000000" w:rsidRPr="00C820C3" w:rsidP="00F26C80">
      <w:pPr>
        <w:pStyle w:val="BodyText"/>
      </w:pPr>
      <w:r w:rsidRPr="00C820C3">
        <w:t>Foundation sk</w:t>
      </w:r>
      <w:r w:rsidRPr="00C820C3">
        <w:t>ills essential to performance are explicit in the performance criteria of this unit of competency.</w:t>
      </w:r>
    </w:p>
    <w:p w:rsidR="00000000" w:rsidRPr="00C820C3" w:rsidP="00C820C3">
      <w:pPr>
        <w:pStyle w:val="Heading1"/>
      </w:pPr>
      <w:bookmarkStart w:id="7" w:name="O_1257734"/>
      <w:bookmarkEnd w:id="7"/>
      <w:r w:rsidRPr="00C820C3">
        <w:t>Unit Mapping Information</w:t>
      </w:r>
    </w:p>
    <w:p w:rsidR="00000000" w:rsidRPr="00C820C3" w:rsidP="00F26C80">
      <w:pPr>
        <w:pStyle w:val="BodyText"/>
      </w:pPr>
      <w:r w:rsidRPr="00C820C3">
        <w:t>Supersedes and is equivalent to MSL977007 Troubleshoot equipment and/or production processes.</w:t>
      </w:r>
    </w:p>
    <w:p w:rsidR="00000000" w:rsidRPr="00C820C3" w:rsidP="00C820C3">
      <w:pPr>
        <w:pStyle w:val="Heading1"/>
      </w:pPr>
      <w:bookmarkStart w:id="8" w:name="O_1257741"/>
      <w:bookmarkEnd w:id="8"/>
      <w:r w:rsidRPr="00C820C3">
        <w:t>Links</w:t>
      </w:r>
    </w:p>
    <w:p w:rsidR="00000000" w:rsidRPr="00C820C3" w:rsidP="00F26C80">
      <w:pPr>
        <w:pStyle w:val="BodyText"/>
      </w:pPr>
      <w:r w:rsidRPr="00C820C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F2996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820C3" w:rsidP="00C820C3"/>
    <w:sectPr w:rsidSect="00C820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3" w:rsidRPr="00F26C80" w:rsidP="00F26C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0" w:rsidP="00C820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C80" w:rsidP="00C820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6C80" w:rsidP="00C820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0C3" w:rsidRPr="00F26C80" w:rsidP="00F26C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C80" w:rsidRPr="002D2AF8" w:rsidP="00C820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MSL977011 Troubleshoot equipment and/or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F26C80" w:rsidP="00C820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0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0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0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0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0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0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0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0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0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0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0C3"/>
  </w:style>
  <w:style w:type="character" w:customStyle="1" w:styleId="Heading1Char">
    <w:name w:val="Heading 1 Char"/>
    <w:basedOn w:val="DefaultParagraphFont"/>
    <w:link w:val="Heading1"/>
    <w:rsid w:val="00C820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0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0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20C3"/>
    <w:rPr>
      <w:b/>
      <w:spacing w:val="0"/>
    </w:rPr>
  </w:style>
  <w:style w:type="paragraph" w:customStyle="1" w:styleId="SuperHeading">
    <w:name w:val="SuperHeading"/>
    <w:basedOn w:val="Normal"/>
    <w:rsid w:val="00C820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0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0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0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0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0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0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0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0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0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0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0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0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0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0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0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0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0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0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0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0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0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0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0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0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0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0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0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0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0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0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0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0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0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0C3"/>
    <w:rPr>
      <w:i/>
    </w:rPr>
  </w:style>
  <w:style w:type="paragraph" w:styleId="Caption">
    <w:name w:val="caption"/>
    <w:basedOn w:val="BodyText"/>
    <w:next w:val="Normal"/>
    <w:qFormat/>
    <w:rsid w:val="00C820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0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0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0C3"/>
  </w:style>
  <w:style w:type="paragraph" w:styleId="TableofFigures">
    <w:name w:val="table of figures"/>
    <w:basedOn w:val="Normal"/>
    <w:next w:val="Normal"/>
    <w:semiHidden/>
    <w:rsid w:val="00C820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0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0C3"/>
    <w:rPr>
      <w:rFonts w:ascii="Wingdings" w:hAnsi="Wingdings"/>
    </w:rPr>
  </w:style>
  <w:style w:type="paragraph" w:customStyle="1" w:styleId="TableHeading">
    <w:name w:val="Table Heading"/>
    <w:basedOn w:val="HeadingBase"/>
    <w:rsid w:val="00C820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0C3"/>
    <w:rPr>
      <w:color w:val="0033CC"/>
      <w:u w:val="none"/>
    </w:rPr>
  </w:style>
  <w:style w:type="paragraph" w:customStyle="1" w:styleId="BodyTextRight">
    <w:name w:val="Body Text Right"/>
    <w:basedOn w:val="BodyText"/>
    <w:rsid w:val="00C820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0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0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0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0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0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0C3"/>
    <w:rPr>
      <w:sz w:val="32"/>
    </w:rPr>
  </w:style>
  <w:style w:type="paragraph" w:customStyle="1" w:styleId="HeadingProcedure">
    <w:name w:val="Heading Procedure"/>
    <w:basedOn w:val="HeadingBase"/>
    <w:next w:val="Normal"/>
    <w:rsid w:val="00C820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0C3"/>
    <w:pPr>
      <w:spacing w:before="60" w:after="60"/>
    </w:pPr>
  </w:style>
  <w:style w:type="paragraph" w:styleId="ListContinue">
    <w:name w:val="List Continue"/>
    <w:basedOn w:val="List"/>
    <w:rsid w:val="00C820C3"/>
    <w:pPr>
      <w:ind w:firstLine="0"/>
    </w:pPr>
  </w:style>
  <w:style w:type="paragraph" w:customStyle="1" w:styleId="ListNote">
    <w:name w:val="List Note"/>
    <w:basedOn w:val="List"/>
    <w:rsid w:val="00C820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0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0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0C3"/>
    <w:rPr>
      <w:rFonts w:ascii="Courier New" w:hAnsi="Courier New"/>
    </w:rPr>
  </w:style>
  <w:style w:type="paragraph" w:customStyle="1" w:styleId="NoteBullet">
    <w:name w:val="Note Bullet"/>
    <w:basedOn w:val="Note"/>
    <w:rsid w:val="00C820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0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0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0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0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0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0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0C3"/>
    <w:rPr>
      <w:b/>
      <w:smallCaps/>
    </w:rPr>
  </w:style>
  <w:style w:type="paragraph" w:customStyle="1" w:styleId="TableListNumber">
    <w:name w:val="Table List Number"/>
    <w:basedOn w:val="ListNumber"/>
    <w:rsid w:val="00C820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0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0C3"/>
    <w:pPr>
      <w:numPr>
        <w:numId w:val="7"/>
      </w:numPr>
    </w:pPr>
  </w:style>
  <w:style w:type="paragraph" w:customStyle="1" w:styleId="ListAlpha2">
    <w:name w:val="List Alpha 2"/>
    <w:basedOn w:val="List2"/>
    <w:rsid w:val="00C820C3"/>
    <w:pPr>
      <w:numPr>
        <w:numId w:val="6"/>
      </w:numPr>
    </w:pPr>
  </w:style>
  <w:style w:type="paragraph" w:styleId="List2">
    <w:name w:val="List 2"/>
    <w:basedOn w:val="BodyText"/>
    <w:rsid w:val="00C820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0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0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0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0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0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0C3"/>
    <w:pPr>
      <w:numPr>
        <w:numId w:val="2"/>
      </w:numPr>
    </w:pPr>
  </w:style>
  <w:style w:type="paragraph" w:styleId="ListContinue2">
    <w:name w:val="List Continue 2"/>
    <w:basedOn w:val="List2"/>
    <w:rsid w:val="00C820C3"/>
    <w:pPr>
      <w:ind w:firstLine="0"/>
    </w:pPr>
  </w:style>
  <w:style w:type="paragraph" w:styleId="ListContinue3">
    <w:name w:val="List Continue 3"/>
    <w:basedOn w:val="List3"/>
    <w:rsid w:val="00C820C3"/>
    <w:pPr>
      <w:ind w:left="1021" w:firstLine="0"/>
    </w:pPr>
  </w:style>
  <w:style w:type="paragraph" w:styleId="ListContinue4">
    <w:name w:val="List Continue 4"/>
    <w:basedOn w:val="List4"/>
    <w:rsid w:val="00C820C3"/>
    <w:pPr>
      <w:ind w:firstLine="0"/>
    </w:pPr>
  </w:style>
  <w:style w:type="paragraph" w:styleId="ListContinue5">
    <w:name w:val="List Continue 5"/>
    <w:basedOn w:val="List5"/>
    <w:rsid w:val="00C820C3"/>
    <w:pPr>
      <w:ind w:firstLine="0"/>
    </w:pPr>
  </w:style>
  <w:style w:type="paragraph" w:styleId="ListNumber3">
    <w:name w:val="List Number 3"/>
    <w:basedOn w:val="List3"/>
    <w:rsid w:val="00C820C3"/>
    <w:pPr>
      <w:numPr>
        <w:numId w:val="3"/>
      </w:numPr>
    </w:pPr>
  </w:style>
  <w:style w:type="paragraph" w:styleId="ListNumber4">
    <w:name w:val="List Number 4"/>
    <w:basedOn w:val="List4"/>
    <w:rsid w:val="00C820C3"/>
    <w:pPr>
      <w:numPr>
        <w:numId w:val="4"/>
      </w:numPr>
    </w:pPr>
  </w:style>
  <w:style w:type="paragraph" w:styleId="ListNumber5">
    <w:name w:val="List Number 5"/>
    <w:basedOn w:val="List5"/>
    <w:rsid w:val="00C820C3"/>
    <w:pPr>
      <w:numPr>
        <w:numId w:val="5"/>
      </w:numPr>
    </w:pPr>
  </w:style>
  <w:style w:type="paragraph" w:styleId="BlockText">
    <w:name w:val="Block Text"/>
    <w:basedOn w:val="Normal"/>
    <w:rsid w:val="00C820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0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0C3"/>
    <w:rPr>
      <w:sz w:val="16"/>
      <w:vertAlign w:val="superscript"/>
    </w:rPr>
  </w:style>
  <w:style w:type="character" w:customStyle="1" w:styleId="Symbols">
    <w:name w:val="Symbols"/>
    <w:basedOn w:val="DefaultParagraphFont"/>
    <w:rsid w:val="00C820C3"/>
    <w:rPr>
      <w:rFonts w:ascii="Symbol" w:hAnsi="Symbol"/>
    </w:rPr>
  </w:style>
  <w:style w:type="character" w:customStyle="1" w:styleId="MenuOptions">
    <w:name w:val="Menu Options"/>
    <w:basedOn w:val="DefaultParagraphFont"/>
    <w:rsid w:val="00C820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0C3"/>
    <w:rPr>
      <w:b/>
    </w:rPr>
  </w:style>
  <w:style w:type="character" w:customStyle="1" w:styleId="Underlined">
    <w:name w:val="Underlined"/>
    <w:basedOn w:val="DefaultParagraphFont"/>
    <w:rsid w:val="00C820C3"/>
    <w:rPr>
      <w:u w:val="single"/>
    </w:rPr>
  </w:style>
  <w:style w:type="paragraph" w:customStyle="1" w:styleId="TableBodyTextRight">
    <w:name w:val="Table Body Text Right"/>
    <w:basedOn w:val="TableBodyText"/>
    <w:rsid w:val="00C820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0C3"/>
    <w:rPr>
      <w:sz w:val="18"/>
    </w:rPr>
  </w:style>
  <w:style w:type="paragraph" w:customStyle="1" w:styleId="BodySmallRight">
    <w:name w:val="Body Small Right"/>
    <w:basedOn w:val="BodyTextRight"/>
    <w:rsid w:val="00C820C3"/>
    <w:rPr>
      <w:sz w:val="18"/>
      <w:szCs w:val="18"/>
    </w:rPr>
  </w:style>
  <w:style w:type="paragraph" w:customStyle="1" w:styleId="MarginEdition">
    <w:name w:val="Margin Edition"/>
    <w:basedOn w:val="MarginNote"/>
    <w:rsid w:val="00C820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0C3"/>
    <w:rPr>
      <w:sz w:val="2"/>
      <w:szCs w:val="2"/>
    </w:rPr>
  </w:style>
  <w:style w:type="character" w:customStyle="1" w:styleId="Small">
    <w:name w:val="Small"/>
    <w:basedOn w:val="DefaultParagraphFont"/>
    <w:rsid w:val="00C820C3"/>
    <w:rPr>
      <w:sz w:val="16"/>
    </w:rPr>
  </w:style>
  <w:style w:type="paragraph" w:customStyle="1" w:styleId="WideTable">
    <w:name w:val="Wide Table"/>
    <w:basedOn w:val="Normal"/>
    <w:rsid w:val="00C820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0C3"/>
  </w:style>
  <w:style w:type="paragraph" w:styleId="Quote">
    <w:name w:val="Quote"/>
    <w:basedOn w:val="Heading1"/>
    <w:link w:val="QuoteChar"/>
    <w:qFormat/>
    <w:rsid w:val="00C820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0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0C3"/>
    <w:pPr>
      <w:pageBreakBefore/>
    </w:pPr>
  </w:style>
  <w:style w:type="paragraph" w:customStyle="1" w:styleId="Border">
    <w:name w:val="Border"/>
    <w:basedOn w:val="Normal"/>
    <w:qFormat/>
    <w:rsid w:val="00C820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0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0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0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0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0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0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0C3"/>
    <w:rPr>
      <w:u w:val="single"/>
    </w:rPr>
  </w:style>
  <w:style w:type="character" w:customStyle="1" w:styleId="BoldandItalics">
    <w:name w:val="Bold and Italics"/>
    <w:qFormat/>
    <w:rsid w:val="00C820C3"/>
    <w:rPr>
      <w:b/>
      <w:i/>
      <w:u w:val="none"/>
    </w:rPr>
  </w:style>
  <w:style w:type="paragraph" w:styleId="BalloonText">
    <w:name w:val="Balloon Text"/>
    <w:basedOn w:val="Normal"/>
    <w:link w:val="BalloonTextChar"/>
    <w:rsid w:val="00C820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0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0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0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0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0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0C3"/>
    <w:pPr>
      <w:spacing w:before="0" w:after="0"/>
    </w:pPr>
  </w:style>
  <w:style w:type="paragraph" w:customStyle="1" w:styleId="BodyTextBold">
    <w:name w:val="Body Text Bold"/>
    <w:basedOn w:val="BodyText"/>
    <w:qFormat/>
    <w:rsid w:val="00C820C3"/>
    <w:rPr>
      <w:b/>
    </w:rPr>
  </w:style>
  <w:style w:type="character" w:styleId="Hyperlink">
    <w:name w:val="Hyperlink"/>
    <w:basedOn w:val="DefaultParagraphFont"/>
    <w:uiPriority w:val="99"/>
    <w:unhideWhenUsed/>
    <w:rsid w:val="00F26C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3311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MSL977011 Troubleshoot equipment and/or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2022-12-20T00:00:00Z</dcterms:created>
  <dcterms:modified xsi:type="dcterms:W3CDTF">2022-12-20T00:00:00Z</dcterms:modified>
</cp:coreProperties>
</file>