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D40" w:rsidP="00795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MSL977010 Contribute to the development of products or applications</w:t>
      </w:r>
      <w:r>
        <w:fldChar w:fldCharType="end"/>
      </w:r>
    </w:p>
    <w:p w:rsidR="00795D40" w:rsidP="00795D40">
      <w:pPr>
        <w:pStyle w:val="Version"/>
        <w:sectPr w:rsidSect="00606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F56" w:rsidP="00606F56">
      <w:pPr>
        <w:pStyle w:val="SuperHeading"/>
      </w:pPr>
      <w:r w:rsidRPr="00606F56">
        <w:t>Assessment Requirements for MSL977010 Contribute to the development of products or applications</w:t>
      </w:r>
    </w:p>
    <w:p w:rsidR="00000000" w:rsidRPr="00606F56" w:rsidP="00606F56">
      <w:pPr>
        <w:pStyle w:val="Heading1"/>
      </w:pPr>
      <w:bookmarkStart w:id="1" w:name="O_1257698"/>
      <w:bookmarkEnd w:id="1"/>
      <w:r w:rsidRPr="00606F56">
        <w:t>Modification History</w:t>
      </w:r>
    </w:p>
    <w:p w:rsidR="00795D40" w:rsidP="00795D40">
      <w:pPr>
        <w:pStyle w:val="BodyText"/>
      </w:pPr>
      <w:r w:rsidRPr="00606F56">
        <w:t>Release 1. Supersedes and not equivalent to MSL97</w:t>
      </w:r>
      <w:r w:rsidRPr="00606F56">
        <w:t>7006 Contribute to the development of products and applications. Minor title change for clarity. Scope clarification added to Application. Prerequisite unit removed. Element 5 integrated into Element 4. Other minor changes to Performance Criteria.</w:t>
      </w:r>
    </w:p>
    <w:p w:rsidR="00000000" w:rsidRPr="00606F56" w:rsidP="00606F56">
      <w:pPr>
        <w:pStyle w:val="Heading1"/>
      </w:pPr>
      <w:bookmarkStart w:id="2" w:name="O_1257699"/>
      <w:bookmarkEnd w:id="2"/>
      <w:r w:rsidRPr="00606F56">
        <w:t>Performance Evidence</w:t>
      </w:r>
    </w:p>
    <w:p w:rsidR="00000000" w:rsidRPr="00606F56" w:rsidP="00795D40">
      <w:pPr>
        <w:pStyle w:val="BodyText"/>
      </w:pPr>
      <w:r w:rsidRPr="00606F56">
        <w:t>There must be evidence the candidate has completed the tasks outlined in the elements and performance criteria of this unit, and:</w:t>
      </w:r>
    </w:p>
    <w:p w:rsidR="00000000" w:rsidRPr="00606F56" w:rsidP="00606F56">
      <w:pPr>
        <w:pStyle w:val="ListBullet"/>
      </w:pPr>
      <w:r w:rsidRPr="00606F56">
        <w:t>evaluated at least 1 product or application brief, prepared the product development plan and</w:t>
      </w:r>
      <w:r w:rsidRPr="00606F56">
        <w:t xml:space="preserve"> contributed to its development.</w:t>
      </w:r>
    </w:p>
    <w:p w:rsidR="00000000" w:rsidRPr="00606F56" w:rsidP="00606F56">
      <w:pPr>
        <w:pStyle w:val="AllowPageBreak"/>
      </w:pPr>
    </w:p>
    <w:p w:rsidR="00000000" w:rsidRPr="00606F56" w:rsidP="00606F56">
      <w:pPr>
        <w:pStyle w:val="Heading1"/>
      </w:pPr>
      <w:bookmarkStart w:id="3" w:name="O_1257700"/>
      <w:bookmarkEnd w:id="3"/>
      <w:r w:rsidRPr="00606F56">
        <w:t>Knowledge Evidence</w:t>
      </w:r>
    </w:p>
    <w:p w:rsidR="00000000" w:rsidRPr="00606F56" w:rsidP="00795D40">
      <w:pPr>
        <w:pStyle w:val="BodyText"/>
      </w:pPr>
      <w:r w:rsidRPr="00606F56">
        <w:t>There must be evidence the candidate has knowledge of:</w:t>
      </w:r>
    </w:p>
    <w:p w:rsidR="00000000" w:rsidRPr="00606F56" w:rsidP="00606F56">
      <w:pPr>
        <w:pStyle w:val="ListBullet"/>
      </w:pPr>
      <w:r w:rsidRPr="00606F56">
        <w:t xml:space="preserve">principles of product or application development, including </w:t>
      </w:r>
    </w:p>
    <w:p w:rsidR="00000000" w:rsidRPr="00606F56" w:rsidP="00606F56">
      <w:pPr>
        <w:pStyle w:val="ListBullet"/>
      </w:pPr>
      <w:r w:rsidRPr="00606F56">
        <w:t>good manufacturing principles for medicinal products (GMP)</w:t>
      </w:r>
    </w:p>
    <w:p w:rsidR="00000000" w:rsidRPr="00606F56" w:rsidP="00606F56">
      <w:pPr>
        <w:pStyle w:val="ListBullet"/>
      </w:pPr>
      <w:r w:rsidRPr="00606F56">
        <w:t>principle</w:t>
      </w:r>
      <w:r w:rsidRPr="00606F56">
        <w:t xml:space="preserve">s of good laboratory practice (GLP) </w:t>
      </w:r>
    </w:p>
    <w:p w:rsidR="00000000" w:rsidRPr="00606F56" w:rsidP="00606F56">
      <w:pPr>
        <w:pStyle w:val="ListBullet"/>
      </w:pPr>
      <w:r w:rsidRPr="00606F56">
        <w:t>business goals and their relationship to specific product or application development</w:t>
      </w:r>
    </w:p>
    <w:p w:rsidR="00000000" w:rsidRPr="00606F56" w:rsidP="00606F56">
      <w:pPr>
        <w:pStyle w:val="ListBullet"/>
      </w:pPr>
      <w:r w:rsidRPr="00606F56">
        <w:t>new product or application requirements, expected performance outcomes and key indicators</w:t>
      </w:r>
    </w:p>
    <w:p w:rsidR="00000000" w:rsidRPr="00606F56" w:rsidP="00606F56">
      <w:pPr>
        <w:pStyle w:val="ListBullet"/>
      </w:pPr>
      <w:r w:rsidRPr="00606F56">
        <w:t>physical and chemical aspects of new product</w:t>
      </w:r>
      <w:r w:rsidRPr="00606F56">
        <w:t xml:space="preserve"> or application development</w:t>
      </w:r>
    </w:p>
    <w:p w:rsidR="00000000" w:rsidRPr="00606F56" w:rsidP="00606F56">
      <w:pPr>
        <w:pStyle w:val="ListBullet"/>
      </w:pPr>
      <w:r w:rsidRPr="00606F56">
        <w:t>details of development plan, budget and timeline for new product/application</w:t>
      </w:r>
    </w:p>
    <w:p w:rsidR="00000000" w:rsidRPr="00606F56" w:rsidP="00606F56">
      <w:pPr>
        <w:pStyle w:val="ListBullet"/>
      </w:pPr>
      <w:r w:rsidRPr="00606F56">
        <w:t>principles and practices of operation of pilot batch equipment</w:t>
      </w:r>
    </w:p>
    <w:p w:rsidR="00000000" w:rsidRPr="00606F56" w:rsidP="00606F56">
      <w:pPr>
        <w:pStyle w:val="ListBullet"/>
      </w:pPr>
      <w:r w:rsidRPr="00606F56">
        <w:t>uses, characteristics and limitations of formulation starting materials</w:t>
      </w:r>
    </w:p>
    <w:p w:rsidR="00000000" w:rsidRPr="00606F56" w:rsidP="00606F56">
      <w:pPr>
        <w:pStyle w:val="ListBullet"/>
      </w:pPr>
      <w:r w:rsidRPr="00606F56">
        <w:t>details of regul</w:t>
      </w:r>
      <w:r w:rsidRPr="00606F56">
        <w:t>atory compliance, quality and stability testing protocols and procedures required for new product/application</w:t>
      </w:r>
    </w:p>
    <w:p w:rsidR="00000000" w:rsidRPr="00606F56" w:rsidP="00606F56">
      <w:pPr>
        <w:pStyle w:val="ListBullet"/>
      </w:pPr>
      <w:r w:rsidRPr="00606F56">
        <w:t>environmental sustainability issues as they relate to the work task</w:t>
      </w:r>
    </w:p>
    <w:p w:rsidR="00000000" w:rsidRPr="00606F56" w:rsidP="00606F56">
      <w:pPr>
        <w:pStyle w:val="ListBullet"/>
      </w:pPr>
      <w:r w:rsidRPr="00606F56">
        <w:t>legal, ethical and work health and safety (WHS) requirements specific to the work task.</w:t>
      </w:r>
    </w:p>
    <w:p w:rsidR="00000000" w:rsidRPr="00606F56" w:rsidP="00606F56">
      <w:pPr>
        <w:pStyle w:val="AllowPageBreak"/>
      </w:pPr>
    </w:p>
    <w:p w:rsidR="00000000" w:rsidRPr="00606F56" w:rsidP="00606F56">
      <w:pPr>
        <w:pStyle w:val="Heading1"/>
      </w:pPr>
      <w:bookmarkStart w:id="4" w:name="O_1257701"/>
      <w:bookmarkEnd w:id="4"/>
      <w:r w:rsidRPr="00606F56">
        <w:t>Assessment Conditions</w:t>
      </w:r>
    </w:p>
    <w:p w:rsidR="00000000" w:rsidRPr="00606F56" w:rsidP="00795D40">
      <w:pPr>
        <w:pStyle w:val="BodyText"/>
      </w:pPr>
      <w:r w:rsidRPr="00606F56">
        <w:t>Skills must have been demonstrated in the workplace or in a simulated environment that reflects workplace conditions and contin</w:t>
      </w:r>
      <w:r w:rsidRPr="00606F56">
        <w:t xml:space="preserve">gencies. The following conditions must be met for this unit: </w:t>
      </w:r>
    </w:p>
    <w:p w:rsidR="00000000" w:rsidRPr="00606F56" w:rsidP="00606F56">
      <w:pPr>
        <w:pStyle w:val="ListBullet"/>
      </w:pPr>
      <w:r w:rsidRPr="00606F56">
        <w:t xml:space="preserve">use of suitable facilities, equipment and resources, including: </w:t>
      </w:r>
    </w:p>
    <w:p w:rsidR="00000000" w:rsidRPr="00606F56" w:rsidP="00606F56">
      <w:pPr>
        <w:pStyle w:val="ListBullet2"/>
      </w:pPr>
      <w:r w:rsidRPr="00606F56">
        <w:t>a standard laboratory equipped with appropriate pilot batch manufacturing and testing equipment</w:t>
      </w:r>
    </w:p>
    <w:p w:rsidR="00000000" w:rsidRPr="00606F56" w:rsidP="00606F56">
      <w:pPr>
        <w:pStyle w:val="ListBullet2"/>
      </w:pPr>
      <w:r w:rsidRPr="00606F56">
        <w:t>information technology for rese</w:t>
      </w:r>
      <w:r w:rsidRPr="00606F56">
        <w:t>arch</w:t>
      </w:r>
    </w:p>
    <w:p w:rsidR="00000000" w:rsidRPr="00606F56" w:rsidP="00606F56">
      <w:pPr>
        <w:pStyle w:val="ListBullet2"/>
      </w:pPr>
      <w:r w:rsidRPr="00606F56">
        <w:t>starting material and product formulation information</w:t>
      </w:r>
    </w:p>
    <w:p w:rsidR="00000000" w:rsidRPr="00606F56" w:rsidP="00606F56">
      <w:pPr>
        <w:pStyle w:val="ListBullet2"/>
      </w:pPr>
      <w:r w:rsidRPr="00606F56">
        <w:t>scheduling charts and project plans</w:t>
      </w:r>
    </w:p>
    <w:p w:rsidR="00000000" w:rsidRPr="00606F56" w:rsidP="00606F56">
      <w:pPr>
        <w:pStyle w:val="ListBullet2"/>
      </w:pPr>
      <w:r w:rsidRPr="00606F56">
        <w:t>workplace procedures and guidelines.</w:t>
      </w:r>
    </w:p>
    <w:p w:rsidR="00000000" w:rsidRPr="00606F56" w:rsidP="00795D40">
      <w:pPr>
        <w:pStyle w:val="BodyText"/>
      </w:pPr>
      <w:r w:rsidRPr="00606F56">
        <w:t>Assessors must satisfy the NVR/AQTF mandatory competency requirements for assessors.</w:t>
      </w:r>
    </w:p>
    <w:p w:rsidR="00000000" w:rsidRPr="00606F56" w:rsidP="00606F56">
      <w:pPr>
        <w:pStyle w:val="Heading1"/>
      </w:pPr>
      <w:bookmarkStart w:id="5" w:name="O_1257704"/>
      <w:bookmarkEnd w:id="5"/>
      <w:r w:rsidRPr="00606F56">
        <w:t>Links</w:t>
      </w:r>
    </w:p>
    <w:p w:rsidR="00000000" w:rsidRPr="00606F56" w:rsidP="00795D40">
      <w:pPr>
        <w:pStyle w:val="BodyText"/>
      </w:pPr>
      <w:r w:rsidRPr="00606F56">
        <w:t>MSL Laboratory</w:t>
      </w:r>
      <w:r w:rsidRPr="00606F56">
        <w:t xml:space="preserve">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D32B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06F56" w:rsidP="00606F56"/>
    <w:sectPr w:rsidSect="00606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56" w:rsidRPr="00795D40" w:rsidP="00795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40" w:rsidP="00606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5D40" w:rsidP="00606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5D40" w:rsidP="00606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F56" w:rsidRPr="00795D40" w:rsidP="00795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D40" w:rsidRPr="002D2AF8" w:rsidP="00606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MSL977010 Contribute to the development of products 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95D40" w:rsidP="00606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48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09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66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F56"/>
  </w:style>
  <w:style w:type="character" w:customStyle="1" w:styleId="Heading1Char">
    <w:name w:val="Heading 1 Char"/>
    <w:basedOn w:val="DefaultParagraphFont"/>
    <w:link w:val="Heading1"/>
    <w:rsid w:val="00606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6F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6F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6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6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6F56"/>
    <w:rPr>
      <w:b/>
      <w:spacing w:val="0"/>
    </w:rPr>
  </w:style>
  <w:style w:type="paragraph" w:customStyle="1" w:styleId="SuperTitle">
    <w:name w:val="SuperTitle"/>
    <w:basedOn w:val="Title"/>
    <w:rsid w:val="00606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F56"/>
    <w:rPr>
      <w:i/>
    </w:rPr>
  </w:style>
  <w:style w:type="paragraph" w:styleId="Caption">
    <w:name w:val="caption"/>
    <w:basedOn w:val="BodyText"/>
    <w:next w:val="Normal"/>
    <w:qFormat/>
    <w:rsid w:val="00606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F56"/>
  </w:style>
  <w:style w:type="paragraph" w:styleId="TableofFigures">
    <w:name w:val="table of figures"/>
    <w:basedOn w:val="Normal"/>
    <w:next w:val="Normal"/>
    <w:semiHidden/>
    <w:rsid w:val="00606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F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6F56"/>
    <w:rPr>
      <w:rFonts w:ascii="Wingdings" w:hAnsi="Wingdings"/>
    </w:rPr>
  </w:style>
  <w:style w:type="paragraph" w:customStyle="1" w:styleId="TableHeading">
    <w:name w:val="Table Heading"/>
    <w:basedOn w:val="HeadingBase"/>
    <w:rsid w:val="00606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F56"/>
    <w:rPr>
      <w:color w:val="0033CC"/>
      <w:u w:val="none"/>
    </w:rPr>
  </w:style>
  <w:style w:type="paragraph" w:customStyle="1" w:styleId="BodyTextRight">
    <w:name w:val="Body Text Right"/>
    <w:basedOn w:val="BodyText"/>
    <w:rsid w:val="00606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F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F56"/>
    <w:rPr>
      <w:sz w:val="32"/>
    </w:rPr>
  </w:style>
  <w:style w:type="paragraph" w:customStyle="1" w:styleId="HeadingProcedure">
    <w:name w:val="Heading Procedure"/>
    <w:basedOn w:val="HeadingBase"/>
    <w:next w:val="Normal"/>
    <w:rsid w:val="00606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F56"/>
    <w:pPr>
      <w:spacing w:before="60" w:after="60"/>
    </w:pPr>
  </w:style>
  <w:style w:type="paragraph" w:styleId="ListContinue">
    <w:name w:val="List Continue"/>
    <w:basedOn w:val="List"/>
    <w:rsid w:val="00606F56"/>
    <w:pPr>
      <w:ind w:firstLine="0"/>
    </w:pPr>
  </w:style>
  <w:style w:type="paragraph" w:customStyle="1" w:styleId="ListNote">
    <w:name w:val="List Note"/>
    <w:basedOn w:val="List"/>
    <w:rsid w:val="00606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F56"/>
    <w:rPr>
      <w:rFonts w:ascii="Courier New" w:hAnsi="Courier New"/>
    </w:rPr>
  </w:style>
  <w:style w:type="paragraph" w:customStyle="1" w:styleId="NoteBullet">
    <w:name w:val="Note Bullet"/>
    <w:basedOn w:val="Note"/>
    <w:rsid w:val="00606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F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F56"/>
    <w:rPr>
      <w:b/>
      <w:smallCaps/>
    </w:rPr>
  </w:style>
  <w:style w:type="paragraph" w:customStyle="1" w:styleId="TableListNumber">
    <w:name w:val="Table List Number"/>
    <w:basedOn w:val="ListNumber"/>
    <w:rsid w:val="00606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F56"/>
    <w:pPr>
      <w:numPr>
        <w:numId w:val="9"/>
      </w:numPr>
    </w:pPr>
  </w:style>
  <w:style w:type="paragraph" w:customStyle="1" w:styleId="ListAlpha2">
    <w:name w:val="List Alpha 2"/>
    <w:basedOn w:val="List2"/>
    <w:rsid w:val="00606F56"/>
    <w:pPr>
      <w:numPr>
        <w:numId w:val="8"/>
      </w:numPr>
    </w:pPr>
  </w:style>
  <w:style w:type="paragraph" w:styleId="List2">
    <w:name w:val="List 2"/>
    <w:basedOn w:val="BodyText"/>
    <w:rsid w:val="00606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F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F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6F56"/>
    <w:pPr>
      <w:numPr>
        <w:numId w:val="4"/>
      </w:numPr>
    </w:pPr>
  </w:style>
  <w:style w:type="paragraph" w:styleId="ListContinue2">
    <w:name w:val="List Continue 2"/>
    <w:basedOn w:val="List2"/>
    <w:rsid w:val="00606F56"/>
    <w:pPr>
      <w:ind w:firstLine="0"/>
    </w:pPr>
  </w:style>
  <w:style w:type="paragraph" w:styleId="ListContinue3">
    <w:name w:val="List Continue 3"/>
    <w:basedOn w:val="List3"/>
    <w:rsid w:val="00606F56"/>
    <w:pPr>
      <w:ind w:left="1021" w:firstLine="0"/>
    </w:pPr>
  </w:style>
  <w:style w:type="paragraph" w:styleId="ListContinue4">
    <w:name w:val="List Continue 4"/>
    <w:basedOn w:val="List4"/>
    <w:rsid w:val="00606F56"/>
    <w:pPr>
      <w:ind w:firstLine="0"/>
    </w:pPr>
  </w:style>
  <w:style w:type="paragraph" w:styleId="ListContinue5">
    <w:name w:val="List Continue 5"/>
    <w:basedOn w:val="List5"/>
    <w:rsid w:val="00606F56"/>
    <w:pPr>
      <w:ind w:firstLine="0"/>
    </w:pPr>
  </w:style>
  <w:style w:type="paragraph" w:styleId="ListNumber3">
    <w:name w:val="List Number 3"/>
    <w:basedOn w:val="List3"/>
    <w:rsid w:val="00606F56"/>
    <w:pPr>
      <w:numPr>
        <w:numId w:val="5"/>
      </w:numPr>
    </w:pPr>
  </w:style>
  <w:style w:type="paragraph" w:styleId="ListNumber4">
    <w:name w:val="List Number 4"/>
    <w:basedOn w:val="List4"/>
    <w:rsid w:val="00606F56"/>
    <w:pPr>
      <w:numPr>
        <w:numId w:val="6"/>
      </w:numPr>
    </w:pPr>
  </w:style>
  <w:style w:type="paragraph" w:styleId="ListNumber5">
    <w:name w:val="List Number 5"/>
    <w:basedOn w:val="List5"/>
    <w:rsid w:val="00606F56"/>
    <w:pPr>
      <w:numPr>
        <w:numId w:val="7"/>
      </w:numPr>
    </w:pPr>
  </w:style>
  <w:style w:type="paragraph" w:styleId="BlockText">
    <w:name w:val="Block Text"/>
    <w:basedOn w:val="Normal"/>
    <w:rsid w:val="00606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F56"/>
    <w:rPr>
      <w:sz w:val="16"/>
      <w:vertAlign w:val="superscript"/>
    </w:rPr>
  </w:style>
  <w:style w:type="character" w:customStyle="1" w:styleId="Symbols">
    <w:name w:val="Symbols"/>
    <w:basedOn w:val="DefaultParagraphFont"/>
    <w:rsid w:val="00606F56"/>
    <w:rPr>
      <w:rFonts w:ascii="Symbol" w:hAnsi="Symbol"/>
    </w:rPr>
  </w:style>
  <w:style w:type="character" w:customStyle="1" w:styleId="MenuOptions">
    <w:name w:val="Menu Options"/>
    <w:basedOn w:val="DefaultParagraphFont"/>
    <w:rsid w:val="00606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F56"/>
    <w:rPr>
      <w:b/>
    </w:rPr>
  </w:style>
  <w:style w:type="character" w:customStyle="1" w:styleId="Underlined">
    <w:name w:val="Underlined"/>
    <w:basedOn w:val="DefaultParagraphFont"/>
    <w:rsid w:val="00606F56"/>
    <w:rPr>
      <w:u w:val="single"/>
    </w:rPr>
  </w:style>
  <w:style w:type="paragraph" w:customStyle="1" w:styleId="TableBodyTextRight">
    <w:name w:val="Table Body Text Right"/>
    <w:basedOn w:val="TableBodyText"/>
    <w:rsid w:val="00606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F56"/>
    <w:rPr>
      <w:sz w:val="18"/>
    </w:rPr>
  </w:style>
  <w:style w:type="paragraph" w:customStyle="1" w:styleId="BodySmallRight">
    <w:name w:val="Body Small Right"/>
    <w:basedOn w:val="BodyTextRight"/>
    <w:rsid w:val="00606F56"/>
    <w:rPr>
      <w:sz w:val="18"/>
      <w:szCs w:val="18"/>
    </w:rPr>
  </w:style>
  <w:style w:type="paragraph" w:customStyle="1" w:styleId="MarginEdition">
    <w:name w:val="Margin Edition"/>
    <w:basedOn w:val="MarginNote"/>
    <w:rsid w:val="00606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F56"/>
    <w:rPr>
      <w:sz w:val="2"/>
      <w:szCs w:val="2"/>
    </w:rPr>
  </w:style>
  <w:style w:type="character" w:customStyle="1" w:styleId="Small">
    <w:name w:val="Small"/>
    <w:basedOn w:val="DefaultParagraphFont"/>
    <w:rsid w:val="00606F56"/>
    <w:rPr>
      <w:sz w:val="16"/>
    </w:rPr>
  </w:style>
  <w:style w:type="paragraph" w:customStyle="1" w:styleId="WideTable">
    <w:name w:val="Wide Table"/>
    <w:basedOn w:val="Normal"/>
    <w:rsid w:val="00606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F56"/>
  </w:style>
  <w:style w:type="paragraph" w:styleId="Quote">
    <w:name w:val="Quote"/>
    <w:basedOn w:val="Heading1"/>
    <w:link w:val="QuoteChar"/>
    <w:qFormat/>
    <w:rsid w:val="00606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F56"/>
    <w:pPr>
      <w:pageBreakBefore/>
    </w:pPr>
  </w:style>
  <w:style w:type="paragraph" w:customStyle="1" w:styleId="Border">
    <w:name w:val="Border"/>
    <w:basedOn w:val="Normal"/>
    <w:qFormat/>
    <w:rsid w:val="00606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F56"/>
    <w:rPr>
      <w:u w:val="single"/>
    </w:rPr>
  </w:style>
  <w:style w:type="character" w:customStyle="1" w:styleId="BoldandItalics">
    <w:name w:val="Bold and Italics"/>
    <w:qFormat/>
    <w:rsid w:val="00606F56"/>
    <w:rPr>
      <w:b/>
      <w:i/>
      <w:u w:val="none"/>
    </w:rPr>
  </w:style>
  <w:style w:type="paragraph" w:styleId="BalloonText">
    <w:name w:val="Balloon Text"/>
    <w:basedOn w:val="Normal"/>
    <w:link w:val="BalloonTextChar"/>
    <w:rsid w:val="00606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F56"/>
    <w:pPr>
      <w:spacing w:before="0" w:after="0"/>
    </w:pPr>
  </w:style>
  <w:style w:type="paragraph" w:customStyle="1" w:styleId="BodyTextBold">
    <w:name w:val="Body Text Bold"/>
    <w:basedOn w:val="BodyText"/>
    <w:qFormat/>
    <w:rsid w:val="00606F56"/>
    <w:rPr>
      <w:b/>
    </w:rPr>
  </w:style>
  <w:style w:type="character" w:styleId="Hyperlink">
    <w:name w:val="Hyperlink"/>
    <w:basedOn w:val="DefaultParagraphFont"/>
    <w:uiPriority w:val="99"/>
    <w:unhideWhenUsed/>
    <w:rsid w:val="00795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2401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MSL977010 Contribute to the development of products or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