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DC8" w:rsidP="001F1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MSL977009 Validate test methods</w:t>
      </w:r>
      <w:r>
        <w:fldChar w:fldCharType="end"/>
      </w:r>
    </w:p>
    <w:p w:rsidR="001F1DC8" w:rsidP="001F1DC8">
      <w:pPr>
        <w:pStyle w:val="Version"/>
        <w:sectPr w:rsidSect="00076D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DB9" w:rsidP="00076DB9">
      <w:pPr>
        <w:pStyle w:val="SuperHeading"/>
      </w:pPr>
      <w:r w:rsidRPr="00076DB9">
        <w:t>Assessment Requirements for MSL977009 Validate test methods</w:t>
      </w:r>
    </w:p>
    <w:p w:rsidR="00000000" w:rsidRPr="00076DB9" w:rsidP="00076DB9">
      <w:pPr>
        <w:pStyle w:val="Heading1"/>
      </w:pPr>
      <w:bookmarkStart w:id="1" w:name="O_1258668"/>
      <w:bookmarkEnd w:id="1"/>
      <w:r w:rsidRPr="00076DB9">
        <w:t>Modification History</w:t>
      </w:r>
    </w:p>
    <w:p w:rsidR="00000000" w:rsidRPr="00076DB9" w:rsidP="001F1DC8">
      <w:pPr>
        <w:pStyle w:val="BodyText"/>
      </w:pPr>
      <w:r w:rsidRPr="00076DB9">
        <w:t>Release 1. Supersedes and equivalent to MSL977005 Validate test methods. Minor changes to Performance Criteria and Knowledge Evidence for clarity.</w:t>
      </w:r>
    </w:p>
    <w:p w:rsidR="00000000" w:rsidRPr="00076DB9" w:rsidP="00076DB9">
      <w:pPr>
        <w:pStyle w:val="Heading1"/>
      </w:pPr>
      <w:bookmarkStart w:id="2" w:name="O_1258669"/>
      <w:bookmarkEnd w:id="2"/>
      <w:r w:rsidRPr="00076DB9">
        <w:t>Performance Evidence</w:t>
      </w:r>
    </w:p>
    <w:p w:rsidR="00000000" w:rsidRPr="00076DB9" w:rsidP="001F1DC8">
      <w:pPr>
        <w:pStyle w:val="BodyText"/>
      </w:pPr>
      <w:r w:rsidRPr="00076DB9">
        <w:t>There must be evidence the can</w:t>
      </w:r>
      <w:r w:rsidRPr="00076DB9">
        <w:t>didate has completed the tasks outlined in the elements and performance criteria of this unit, and:</w:t>
      </w:r>
    </w:p>
    <w:p w:rsidR="001F1DC8" w:rsidP="00076DB9">
      <w:pPr>
        <w:pStyle w:val="ListBullet"/>
      </w:pPr>
      <w:r w:rsidRPr="00076DB9">
        <w:t>validated at least 2 test methods using authorised protocols to ensure they are based on sound scientific principles and are fit for purpose.</w:t>
      </w:r>
    </w:p>
    <w:p w:rsidR="001F1DC8" w:rsidP="00076DB9">
      <w:pPr>
        <w:pStyle w:val="ListBullet"/>
      </w:pPr>
    </w:p>
    <w:p w:rsidR="00000000" w:rsidRPr="00076DB9" w:rsidP="00076DB9">
      <w:pPr>
        <w:pStyle w:val="Heading1"/>
      </w:pPr>
      <w:bookmarkStart w:id="3" w:name="O_1258670"/>
      <w:bookmarkEnd w:id="3"/>
      <w:r w:rsidRPr="00076DB9">
        <w:t>Knowledge Evidence</w:t>
      </w:r>
    </w:p>
    <w:p w:rsidR="00000000" w:rsidRPr="00076DB9" w:rsidP="001F1DC8">
      <w:pPr>
        <w:pStyle w:val="BodyText"/>
      </w:pPr>
      <w:r w:rsidRPr="00076DB9">
        <w:t>There must be evidence the candidate has knowledge of:</w:t>
      </w:r>
    </w:p>
    <w:p w:rsidR="00000000" w:rsidRPr="00076DB9" w:rsidP="00076DB9">
      <w:pPr>
        <w:pStyle w:val="ListBullet"/>
      </w:pPr>
      <w:r w:rsidRPr="00076DB9">
        <w:t>principles, concepts and workplace/regulatory requirements related to method validation and reporting</w:t>
      </w:r>
    </w:p>
    <w:p w:rsidR="00000000" w:rsidRPr="00076DB9" w:rsidP="00076DB9">
      <w:pPr>
        <w:pStyle w:val="ListBullet"/>
      </w:pPr>
      <w:r w:rsidRPr="00076DB9">
        <w:t>calculation steps, mathematical and statistical techniques used to analy</w:t>
      </w:r>
      <w:r w:rsidRPr="00076DB9">
        <w:t>se results</w:t>
      </w:r>
    </w:p>
    <w:p w:rsidR="00000000" w:rsidRPr="00076DB9" w:rsidP="00076DB9">
      <w:pPr>
        <w:pStyle w:val="ListBullet"/>
      </w:pPr>
      <w:r w:rsidRPr="00076DB9">
        <w:t xml:space="preserve">principles, procedures, characteristics, capabilities and limitations of equipment </w:t>
      </w:r>
    </w:p>
    <w:p w:rsidR="00000000" w:rsidRPr="00076DB9" w:rsidP="00076DB9">
      <w:pPr>
        <w:pStyle w:val="ListBullet"/>
      </w:pPr>
      <w:r w:rsidRPr="00076DB9">
        <w:t>variables which should be validated and criteria for choice</w:t>
      </w:r>
    </w:p>
    <w:p w:rsidR="00000000" w:rsidRPr="00076DB9" w:rsidP="00076DB9">
      <w:pPr>
        <w:pStyle w:val="ListBullet"/>
      </w:pPr>
      <w:r w:rsidRPr="00076DB9">
        <w:t>purposes of validation, including:</w:t>
      </w:r>
    </w:p>
    <w:p w:rsidR="00000000" w:rsidRPr="00076DB9" w:rsidP="00076DB9">
      <w:pPr>
        <w:pStyle w:val="ListBullet2"/>
      </w:pPr>
      <w:r w:rsidRPr="00076DB9">
        <w:t>identification and impartial resolution of ethical issues, such a</w:t>
      </w:r>
      <w:r w:rsidRPr="00076DB9">
        <w:t>s conflict of interest</w:t>
      </w:r>
    </w:p>
    <w:p w:rsidR="00000000" w:rsidRPr="00076DB9" w:rsidP="00076DB9">
      <w:pPr>
        <w:pStyle w:val="ListBullet2"/>
      </w:pPr>
      <w:r w:rsidRPr="00076DB9">
        <w:t>ethical decision making</w:t>
      </w:r>
    </w:p>
    <w:p w:rsidR="00000000" w:rsidRPr="00076DB9" w:rsidP="00076DB9">
      <w:pPr>
        <w:pStyle w:val="ListBullet2"/>
      </w:pPr>
      <w:r w:rsidRPr="00076DB9">
        <w:t>provision of products and services which match the operational and financial needs of stakeholders, including realistic quotes for work</w:t>
      </w:r>
    </w:p>
    <w:p w:rsidR="00000000" w:rsidRPr="00076DB9" w:rsidP="00076DB9">
      <w:pPr>
        <w:pStyle w:val="ListBullet2"/>
      </w:pPr>
      <w:r w:rsidRPr="00076DB9">
        <w:t>accurate representation of skills, services, knowledge and qualifications of individuals and the organisation</w:t>
      </w:r>
    </w:p>
    <w:p w:rsidR="00000000" w:rsidRPr="00076DB9" w:rsidP="00076DB9">
      <w:pPr>
        <w:pStyle w:val="ListBullet2"/>
      </w:pPr>
      <w:r w:rsidRPr="00076DB9">
        <w:t>acknowledgment of services and products developed by others, intellectual property (IP) and copyright</w:t>
      </w:r>
    </w:p>
    <w:p w:rsidR="00000000" w:rsidRPr="00076DB9" w:rsidP="00076DB9">
      <w:pPr>
        <w:pStyle w:val="ListBullet2"/>
      </w:pPr>
      <w:r w:rsidRPr="00076DB9">
        <w:t>provision of unbiased, accurate and appropri</w:t>
      </w:r>
      <w:r w:rsidRPr="00076DB9">
        <w:t>ately qualified information results</w:t>
      </w:r>
    </w:p>
    <w:p w:rsidR="00000000" w:rsidRPr="00076DB9" w:rsidP="00076DB9">
      <w:pPr>
        <w:pStyle w:val="ListBullet"/>
      </w:pPr>
      <w:r w:rsidRPr="00076DB9">
        <w:t>validation protocols, including:</w:t>
      </w:r>
    </w:p>
    <w:p w:rsidR="00000000" w:rsidRPr="00076DB9" w:rsidP="00076DB9">
      <w:pPr>
        <w:pStyle w:val="ListBullet2"/>
      </w:pPr>
      <w:r w:rsidRPr="00076DB9">
        <w:t>checks that are considered to ensure performance characteristics of test method are scientifically sound</w:t>
      </w:r>
    </w:p>
    <w:p w:rsidR="00000000" w:rsidRPr="00076DB9" w:rsidP="00076DB9">
      <w:pPr>
        <w:pStyle w:val="ListBullet2"/>
      </w:pPr>
      <w:r w:rsidRPr="00076DB9">
        <w:t>checks, including:</w:t>
      </w:r>
    </w:p>
    <w:p w:rsidR="00000000" w:rsidRPr="00076DB9" w:rsidP="00076DB9">
      <w:pPr>
        <w:pStyle w:val="ListBullet3"/>
      </w:pPr>
      <w:r w:rsidRPr="00076DB9">
        <w:t>selectivity</w:t>
      </w:r>
    </w:p>
    <w:p w:rsidR="00000000" w:rsidRPr="00076DB9" w:rsidP="00076DB9">
      <w:pPr>
        <w:pStyle w:val="ListBullet3"/>
      </w:pPr>
      <w:r w:rsidRPr="00076DB9">
        <w:t>linearity</w:t>
      </w:r>
    </w:p>
    <w:p w:rsidR="00000000" w:rsidRPr="00076DB9" w:rsidP="00076DB9">
      <w:pPr>
        <w:pStyle w:val="ListBullet3"/>
      </w:pPr>
      <w:r w:rsidRPr="00076DB9">
        <w:t>range</w:t>
      </w:r>
    </w:p>
    <w:p w:rsidR="00000000" w:rsidRPr="00076DB9" w:rsidP="00076DB9">
      <w:pPr>
        <w:pStyle w:val="ListBullet3"/>
      </w:pPr>
      <w:r w:rsidRPr="00076DB9">
        <w:t>sensitivity and specificity</w:t>
      </w:r>
    </w:p>
    <w:p w:rsidR="00000000" w:rsidRPr="00076DB9" w:rsidP="00076DB9">
      <w:pPr>
        <w:pStyle w:val="ListBullet3"/>
      </w:pPr>
      <w:r w:rsidRPr="00076DB9">
        <w:t>limit of detection</w:t>
      </w:r>
    </w:p>
    <w:p w:rsidR="00000000" w:rsidRPr="00076DB9" w:rsidP="00076DB9">
      <w:pPr>
        <w:pStyle w:val="ListBullet3"/>
      </w:pPr>
      <w:r w:rsidRPr="00076DB9">
        <w:t>limit of quantitation</w:t>
      </w:r>
    </w:p>
    <w:p w:rsidR="00000000" w:rsidRPr="00076DB9" w:rsidP="00076DB9">
      <w:pPr>
        <w:pStyle w:val="ListBullet3"/>
      </w:pPr>
      <w:r w:rsidRPr="00076DB9">
        <w:t>accuracy</w:t>
      </w:r>
    </w:p>
    <w:p w:rsidR="00000000" w:rsidRPr="00076DB9" w:rsidP="00076DB9">
      <w:pPr>
        <w:pStyle w:val="ListBullet3"/>
      </w:pPr>
      <w:r w:rsidRPr="00076DB9">
        <w:t>precision</w:t>
      </w:r>
    </w:p>
    <w:p w:rsidR="00000000" w:rsidRPr="00076DB9" w:rsidP="00076DB9">
      <w:pPr>
        <w:pStyle w:val="ListBullet3"/>
      </w:pPr>
      <w:r w:rsidRPr="00076DB9">
        <w:t>recovery</w:t>
      </w:r>
    </w:p>
    <w:p w:rsidR="00000000" w:rsidRPr="00076DB9" w:rsidP="00076DB9">
      <w:pPr>
        <w:pStyle w:val="ListBullet3"/>
      </w:pPr>
      <w:r w:rsidRPr="00076DB9">
        <w:t>ruggedness</w:t>
      </w:r>
    </w:p>
    <w:p w:rsidR="00000000" w:rsidRPr="00076DB9" w:rsidP="00076DB9">
      <w:pPr>
        <w:pStyle w:val="ListBullet3"/>
      </w:pPr>
      <w:r w:rsidRPr="00076DB9">
        <w:t>carryover</w:t>
      </w:r>
    </w:p>
    <w:p w:rsidR="00000000" w:rsidRPr="00076DB9" w:rsidP="00076DB9">
      <w:pPr>
        <w:pStyle w:val="ListBullet2"/>
      </w:pPr>
      <w:r w:rsidRPr="00076DB9">
        <w:t>assessment of the clarity and completeness of the description of the method</w:t>
      </w:r>
    </w:p>
    <w:p w:rsidR="001F1DC8" w:rsidP="00076DB9">
      <w:pPr>
        <w:pStyle w:val="ListBullet"/>
      </w:pPr>
      <w:r w:rsidRPr="00076DB9">
        <w:t>legal, ethical, and work health and safety (WHS) requirements specific to the work task.</w:t>
      </w:r>
    </w:p>
    <w:p w:rsidR="001F1DC8" w:rsidP="00076DB9">
      <w:pPr>
        <w:pStyle w:val="ListBullet"/>
      </w:pPr>
    </w:p>
    <w:p w:rsidR="00000000" w:rsidRPr="00076DB9" w:rsidP="00076DB9">
      <w:pPr>
        <w:pStyle w:val="Heading1"/>
      </w:pPr>
      <w:bookmarkStart w:id="4" w:name="O_1258671"/>
      <w:bookmarkEnd w:id="4"/>
      <w:r w:rsidRPr="00076DB9">
        <w:t>Assessment Conditions</w:t>
      </w:r>
    </w:p>
    <w:p w:rsidR="00000000" w:rsidRPr="00076DB9" w:rsidP="001F1DC8">
      <w:pPr>
        <w:pStyle w:val="BodyText"/>
      </w:pPr>
      <w:r w:rsidRPr="00076DB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76DB9" w:rsidP="00076DB9">
      <w:pPr>
        <w:pStyle w:val="ListBullet"/>
      </w:pPr>
      <w:r w:rsidRPr="00076DB9">
        <w:t xml:space="preserve">use of suitable facilities, equipment and resources, including: </w:t>
      </w:r>
    </w:p>
    <w:p w:rsidR="00000000" w:rsidRPr="00076DB9" w:rsidP="00076DB9">
      <w:pPr>
        <w:pStyle w:val="ListBullet2"/>
      </w:pPr>
      <w:r w:rsidRPr="00076DB9">
        <w:t>a standard laboratory equipped with appropriate equipment, instruments, reagents and samples</w:t>
      </w:r>
    </w:p>
    <w:p w:rsidR="00000000" w:rsidRPr="00076DB9" w:rsidP="00076DB9">
      <w:pPr>
        <w:pStyle w:val="ListBullet2"/>
      </w:pPr>
      <w:r w:rsidRPr="00076DB9">
        <w:t>validation protocols and workplace procedures, including test methods.</w:t>
      </w:r>
    </w:p>
    <w:p w:rsidR="001F1DC8" w:rsidP="001F1DC8">
      <w:pPr>
        <w:pStyle w:val="BodyText"/>
      </w:pPr>
      <w:r w:rsidRPr="00076DB9">
        <w:t>Assessors must satisfy the</w:t>
      </w:r>
      <w:r w:rsidRPr="00076DB9">
        <w:t xml:space="preserve"> NVR/AQTF mandatory competency requirements for assessors.</w:t>
      </w:r>
    </w:p>
    <w:p w:rsidR="00000000" w:rsidRPr="00076DB9" w:rsidP="00076DB9">
      <w:pPr>
        <w:pStyle w:val="Heading1"/>
      </w:pPr>
      <w:bookmarkStart w:id="5" w:name="O_1258674"/>
      <w:bookmarkEnd w:id="5"/>
      <w:r w:rsidRPr="00076DB9">
        <w:t>Links</w:t>
      </w:r>
    </w:p>
    <w:p w:rsidR="00000000" w:rsidRPr="00076DB9" w:rsidP="001F1DC8">
      <w:pPr>
        <w:pStyle w:val="BodyText"/>
      </w:pPr>
      <w:r w:rsidRPr="00076DB9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8198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76DB9" w:rsidP="00076DB9"/>
    <w:sectPr w:rsidSect="00076D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B9" w:rsidRPr="001F1DC8" w:rsidP="001F1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C8" w:rsidP="00076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1DC8" w:rsidP="00076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1DC8" w:rsidP="00076D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DB9" w:rsidRPr="001F1DC8" w:rsidP="001F1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C8" w:rsidRPr="002D2AF8" w:rsidP="00076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MSL977009 Validate test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F1DC8" w:rsidP="00076D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9CA8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E3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A03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D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D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D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D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D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D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D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D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D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D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D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DB9"/>
  </w:style>
  <w:style w:type="character" w:customStyle="1" w:styleId="Heading1Char">
    <w:name w:val="Heading 1 Char"/>
    <w:basedOn w:val="DefaultParagraphFont"/>
    <w:link w:val="Heading1"/>
    <w:rsid w:val="00076D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D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D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D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6D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D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D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6D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76D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D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D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D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D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D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D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D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D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D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D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D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D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D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D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D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6DB9"/>
    <w:rPr>
      <w:b/>
      <w:spacing w:val="0"/>
    </w:rPr>
  </w:style>
  <w:style w:type="paragraph" w:customStyle="1" w:styleId="SuperTitle">
    <w:name w:val="SuperTitle"/>
    <w:basedOn w:val="Title"/>
    <w:rsid w:val="00076D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D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D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D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D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D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D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D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D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D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D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D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DB9"/>
    <w:rPr>
      <w:i/>
    </w:rPr>
  </w:style>
  <w:style w:type="paragraph" w:styleId="Caption">
    <w:name w:val="caption"/>
    <w:basedOn w:val="BodyText"/>
    <w:next w:val="Normal"/>
    <w:qFormat/>
    <w:rsid w:val="00076D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D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D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DB9"/>
  </w:style>
  <w:style w:type="paragraph" w:styleId="TableofFigures">
    <w:name w:val="table of figures"/>
    <w:basedOn w:val="Normal"/>
    <w:next w:val="Normal"/>
    <w:semiHidden/>
    <w:rsid w:val="00076D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D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6DB9"/>
    <w:rPr>
      <w:rFonts w:ascii="Wingdings" w:hAnsi="Wingdings"/>
    </w:rPr>
  </w:style>
  <w:style w:type="paragraph" w:customStyle="1" w:styleId="TableHeading">
    <w:name w:val="Table Heading"/>
    <w:basedOn w:val="HeadingBase"/>
    <w:rsid w:val="00076D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DB9"/>
    <w:rPr>
      <w:color w:val="0033CC"/>
      <w:u w:val="none"/>
    </w:rPr>
  </w:style>
  <w:style w:type="paragraph" w:customStyle="1" w:styleId="BodyTextRight">
    <w:name w:val="Body Text Right"/>
    <w:basedOn w:val="BodyText"/>
    <w:rsid w:val="00076D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D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D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D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D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D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DB9"/>
    <w:rPr>
      <w:sz w:val="32"/>
    </w:rPr>
  </w:style>
  <w:style w:type="paragraph" w:customStyle="1" w:styleId="HeadingProcedure">
    <w:name w:val="Heading Procedure"/>
    <w:basedOn w:val="HeadingBase"/>
    <w:next w:val="Normal"/>
    <w:rsid w:val="00076D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DB9"/>
    <w:pPr>
      <w:spacing w:before="60" w:after="60"/>
    </w:pPr>
  </w:style>
  <w:style w:type="paragraph" w:styleId="ListContinue">
    <w:name w:val="List Continue"/>
    <w:basedOn w:val="List"/>
    <w:rsid w:val="00076DB9"/>
    <w:pPr>
      <w:ind w:firstLine="0"/>
    </w:pPr>
  </w:style>
  <w:style w:type="paragraph" w:customStyle="1" w:styleId="ListNote">
    <w:name w:val="List Note"/>
    <w:basedOn w:val="List"/>
    <w:rsid w:val="00076D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D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D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DB9"/>
    <w:rPr>
      <w:rFonts w:ascii="Courier New" w:hAnsi="Courier New"/>
    </w:rPr>
  </w:style>
  <w:style w:type="paragraph" w:customStyle="1" w:styleId="NoteBullet">
    <w:name w:val="Note Bullet"/>
    <w:basedOn w:val="Note"/>
    <w:rsid w:val="00076D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D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D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D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D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6D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D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DB9"/>
    <w:rPr>
      <w:b/>
      <w:smallCaps/>
    </w:rPr>
  </w:style>
  <w:style w:type="paragraph" w:customStyle="1" w:styleId="TableListNumber">
    <w:name w:val="Table List Number"/>
    <w:basedOn w:val="ListNumber"/>
    <w:rsid w:val="00076D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D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DB9"/>
    <w:pPr>
      <w:numPr>
        <w:numId w:val="10"/>
      </w:numPr>
    </w:pPr>
  </w:style>
  <w:style w:type="paragraph" w:customStyle="1" w:styleId="ListAlpha2">
    <w:name w:val="List Alpha 2"/>
    <w:basedOn w:val="List2"/>
    <w:rsid w:val="00076DB9"/>
    <w:pPr>
      <w:numPr>
        <w:numId w:val="9"/>
      </w:numPr>
    </w:pPr>
  </w:style>
  <w:style w:type="paragraph" w:styleId="List2">
    <w:name w:val="List 2"/>
    <w:basedOn w:val="BodyText"/>
    <w:rsid w:val="00076D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D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D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D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6D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6DB9"/>
    <w:pPr>
      <w:numPr>
        <w:numId w:val="5"/>
      </w:numPr>
    </w:pPr>
  </w:style>
  <w:style w:type="paragraph" w:styleId="ListContinue2">
    <w:name w:val="List Continue 2"/>
    <w:basedOn w:val="List2"/>
    <w:rsid w:val="00076DB9"/>
    <w:pPr>
      <w:ind w:firstLine="0"/>
    </w:pPr>
  </w:style>
  <w:style w:type="paragraph" w:styleId="ListContinue3">
    <w:name w:val="List Continue 3"/>
    <w:basedOn w:val="List3"/>
    <w:rsid w:val="00076DB9"/>
    <w:pPr>
      <w:ind w:left="1021" w:firstLine="0"/>
    </w:pPr>
  </w:style>
  <w:style w:type="paragraph" w:styleId="ListContinue4">
    <w:name w:val="List Continue 4"/>
    <w:basedOn w:val="List4"/>
    <w:rsid w:val="00076DB9"/>
    <w:pPr>
      <w:ind w:firstLine="0"/>
    </w:pPr>
  </w:style>
  <w:style w:type="paragraph" w:styleId="ListContinue5">
    <w:name w:val="List Continue 5"/>
    <w:basedOn w:val="List5"/>
    <w:rsid w:val="00076DB9"/>
    <w:pPr>
      <w:ind w:firstLine="0"/>
    </w:pPr>
  </w:style>
  <w:style w:type="paragraph" w:styleId="ListNumber3">
    <w:name w:val="List Number 3"/>
    <w:basedOn w:val="List3"/>
    <w:rsid w:val="00076DB9"/>
    <w:pPr>
      <w:numPr>
        <w:numId w:val="6"/>
      </w:numPr>
    </w:pPr>
  </w:style>
  <w:style w:type="paragraph" w:styleId="ListNumber4">
    <w:name w:val="List Number 4"/>
    <w:basedOn w:val="List4"/>
    <w:rsid w:val="00076DB9"/>
    <w:pPr>
      <w:numPr>
        <w:numId w:val="7"/>
      </w:numPr>
    </w:pPr>
  </w:style>
  <w:style w:type="paragraph" w:styleId="ListNumber5">
    <w:name w:val="List Number 5"/>
    <w:basedOn w:val="List5"/>
    <w:rsid w:val="00076DB9"/>
    <w:pPr>
      <w:numPr>
        <w:numId w:val="8"/>
      </w:numPr>
    </w:pPr>
  </w:style>
  <w:style w:type="paragraph" w:styleId="BlockText">
    <w:name w:val="Block Text"/>
    <w:basedOn w:val="Normal"/>
    <w:rsid w:val="00076D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D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DB9"/>
    <w:rPr>
      <w:sz w:val="16"/>
      <w:vertAlign w:val="superscript"/>
    </w:rPr>
  </w:style>
  <w:style w:type="character" w:customStyle="1" w:styleId="Symbols">
    <w:name w:val="Symbols"/>
    <w:basedOn w:val="DefaultParagraphFont"/>
    <w:rsid w:val="00076DB9"/>
    <w:rPr>
      <w:rFonts w:ascii="Symbol" w:hAnsi="Symbol"/>
    </w:rPr>
  </w:style>
  <w:style w:type="character" w:customStyle="1" w:styleId="MenuOptions">
    <w:name w:val="Menu Options"/>
    <w:basedOn w:val="DefaultParagraphFont"/>
    <w:rsid w:val="00076D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DB9"/>
    <w:rPr>
      <w:b/>
    </w:rPr>
  </w:style>
  <w:style w:type="character" w:customStyle="1" w:styleId="Underlined">
    <w:name w:val="Underlined"/>
    <w:basedOn w:val="DefaultParagraphFont"/>
    <w:rsid w:val="00076DB9"/>
    <w:rPr>
      <w:u w:val="single"/>
    </w:rPr>
  </w:style>
  <w:style w:type="paragraph" w:customStyle="1" w:styleId="TableBodyTextRight">
    <w:name w:val="Table Body Text Right"/>
    <w:basedOn w:val="TableBodyText"/>
    <w:rsid w:val="00076D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DB9"/>
    <w:rPr>
      <w:sz w:val="18"/>
    </w:rPr>
  </w:style>
  <w:style w:type="paragraph" w:customStyle="1" w:styleId="BodySmallRight">
    <w:name w:val="Body Small Right"/>
    <w:basedOn w:val="BodyTextRight"/>
    <w:rsid w:val="00076DB9"/>
    <w:rPr>
      <w:sz w:val="18"/>
      <w:szCs w:val="18"/>
    </w:rPr>
  </w:style>
  <w:style w:type="paragraph" w:customStyle="1" w:styleId="MarginEdition">
    <w:name w:val="Margin Edition"/>
    <w:basedOn w:val="MarginNote"/>
    <w:rsid w:val="00076D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DB9"/>
    <w:rPr>
      <w:sz w:val="2"/>
      <w:szCs w:val="2"/>
    </w:rPr>
  </w:style>
  <w:style w:type="character" w:customStyle="1" w:styleId="Small">
    <w:name w:val="Small"/>
    <w:basedOn w:val="DefaultParagraphFont"/>
    <w:rsid w:val="00076DB9"/>
    <w:rPr>
      <w:sz w:val="16"/>
    </w:rPr>
  </w:style>
  <w:style w:type="paragraph" w:customStyle="1" w:styleId="WideTable">
    <w:name w:val="Wide Table"/>
    <w:basedOn w:val="Normal"/>
    <w:rsid w:val="00076D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DB9"/>
  </w:style>
  <w:style w:type="paragraph" w:styleId="Quote">
    <w:name w:val="Quote"/>
    <w:basedOn w:val="Heading1"/>
    <w:link w:val="QuoteChar"/>
    <w:qFormat/>
    <w:rsid w:val="00076D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D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DB9"/>
    <w:pPr>
      <w:pageBreakBefore/>
    </w:pPr>
  </w:style>
  <w:style w:type="paragraph" w:customStyle="1" w:styleId="Border">
    <w:name w:val="Border"/>
    <w:basedOn w:val="Normal"/>
    <w:qFormat/>
    <w:rsid w:val="00076D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D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D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D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D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D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D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D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D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DB9"/>
    <w:rPr>
      <w:u w:val="single"/>
    </w:rPr>
  </w:style>
  <w:style w:type="character" w:customStyle="1" w:styleId="BoldandItalics">
    <w:name w:val="Bold and Italics"/>
    <w:qFormat/>
    <w:rsid w:val="00076DB9"/>
    <w:rPr>
      <w:b/>
      <w:i/>
      <w:u w:val="none"/>
    </w:rPr>
  </w:style>
  <w:style w:type="paragraph" w:styleId="BalloonText">
    <w:name w:val="Balloon Text"/>
    <w:basedOn w:val="Normal"/>
    <w:link w:val="BalloonTextChar"/>
    <w:rsid w:val="00076D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D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D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D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D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D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DB9"/>
    <w:pPr>
      <w:spacing w:before="0" w:after="0"/>
    </w:pPr>
  </w:style>
  <w:style w:type="paragraph" w:customStyle="1" w:styleId="BodyTextBold">
    <w:name w:val="Body Text Bold"/>
    <w:basedOn w:val="BodyText"/>
    <w:qFormat/>
    <w:rsid w:val="00076DB9"/>
    <w:rPr>
      <w:b/>
    </w:rPr>
  </w:style>
  <w:style w:type="character" w:styleId="Hyperlink">
    <w:name w:val="Hyperlink"/>
    <w:basedOn w:val="DefaultParagraphFont"/>
    <w:uiPriority w:val="99"/>
    <w:unhideWhenUsed/>
    <w:rsid w:val="001F1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2553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MSL977009 Validate test methods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2022-12-19T23:51:00Z</dcterms:created>
  <dcterms:modified xsi:type="dcterms:W3CDTF">2022-12-19T23:51:00Z</dcterms:modified>
</cp:coreProperties>
</file>