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F2B" w:rsidP="00A60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MSL977008 Develop or adapt analyses and procedures</w:t>
      </w:r>
      <w:r>
        <w:fldChar w:fldCharType="end"/>
      </w:r>
    </w:p>
    <w:p w:rsidR="00A60F2B" w:rsidP="00A60F2B">
      <w:pPr>
        <w:pStyle w:val="Version"/>
        <w:sectPr w:rsidSect="00774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878" w:rsidP="00774878">
      <w:pPr>
        <w:pStyle w:val="SuperHeading"/>
      </w:pPr>
      <w:r w:rsidRPr="00774878">
        <w:t>MSL977008 Develop or adapt analyses and procedures</w:t>
      </w:r>
    </w:p>
    <w:p w:rsidR="00000000" w:rsidRPr="00774878" w:rsidP="00774878">
      <w:pPr>
        <w:pStyle w:val="Heading1"/>
      </w:pPr>
      <w:bookmarkStart w:id="1" w:name="O_985361"/>
      <w:bookmarkEnd w:id="1"/>
      <w:r w:rsidRPr="007748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4878" w:rsidP="00774878">
            <w:pPr>
              <w:pStyle w:val="BodyText"/>
            </w:pPr>
            <w:r w:rsidRPr="00774878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rPr>
                <w:rStyle w:val="SpecialBold"/>
              </w:rPr>
              <w:t>Comments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3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 xml:space="preserve">This version was released in </w:t>
            </w:r>
            <w:r w:rsidRPr="00774878">
              <w:rPr>
                <w:rStyle w:val="Emphasis"/>
              </w:rPr>
              <w:t>MSL Laboratory Operations Training Package Release 2.0.</w:t>
            </w:r>
          </w:p>
          <w:p w:rsidR="00000000" w:rsidRPr="00774878" w:rsidP="00774878">
            <w:pPr>
              <w:pStyle w:val="BodyText"/>
            </w:pPr>
          </w:p>
          <w:p w:rsidR="00000000" w:rsidRPr="00774878" w:rsidP="00774878">
            <w:pPr>
              <w:pStyle w:val="BodyText"/>
            </w:pPr>
            <w:r w:rsidRPr="00774878">
              <w:t>Supersedes and equivalent to MSL977004 Develop or adapt analyses and procedures. Range of conditions removed. Ass</w:t>
            </w:r>
            <w:r w:rsidRPr="00774878">
              <w:t>essment requirements amended. Prerequisites updated. Equivalent outcome.</w:t>
            </w:r>
          </w:p>
        </w:tc>
      </w:tr>
    </w:tbl>
    <w:p w:rsidR="00000000" w:rsidRPr="00774878" w:rsidP="00774878">
      <w:pPr>
        <w:pStyle w:val="BodyText"/>
      </w:pPr>
    </w:p>
    <w:p w:rsidR="00000000" w:rsidRPr="00774878" w:rsidP="00774878">
      <w:pPr>
        <w:pStyle w:val="AllowPageBreak"/>
      </w:pPr>
    </w:p>
    <w:p w:rsidR="00000000" w:rsidRPr="00774878" w:rsidP="00774878">
      <w:pPr>
        <w:pStyle w:val="Heading1"/>
      </w:pPr>
      <w:bookmarkStart w:id="2" w:name="O_985367"/>
      <w:bookmarkEnd w:id="2"/>
      <w:r w:rsidRPr="00774878">
        <w:t>Application</w:t>
      </w:r>
    </w:p>
    <w:p w:rsidR="00000000" w:rsidRPr="00774878" w:rsidP="00A60F2B">
      <w:pPr>
        <w:pStyle w:val="BodyText"/>
      </w:pPr>
      <w:r w:rsidRPr="00774878">
        <w:t>This unit of competency describes the skills and knowledge to develop or adapt analyses, including methods and procedures, to meet workplace and/or regu</w:t>
      </w:r>
      <w:r w:rsidRPr="00774878">
        <w:t>latory requirements. New analyses, methods and associated procedures may be required to meet a customer</w:t>
      </w:r>
      <w:r>
        <w:t>’</w:t>
      </w:r>
      <w:r w:rsidRPr="00774878">
        <w:t>s brief, analyse new products or raw materials, improve laboratory efficiency or meet changing regulatory requirements.</w:t>
      </w:r>
    </w:p>
    <w:p w:rsidR="00000000" w:rsidRPr="00774878" w:rsidP="00A60F2B">
      <w:pPr>
        <w:pStyle w:val="BodyText"/>
      </w:pPr>
      <w:r w:rsidRPr="00774878">
        <w:t>This unit applies to senior tec</w:t>
      </w:r>
      <w:r w:rsidRPr="00774878">
        <w:t>hnical officers, laboratory supervisors and technical specialists working in all industry sectors. All operations must comply with relevant standards, appropriate procedures and/or workplace requirements. The work may involve developing new testing methods</w:t>
      </w:r>
      <w:r w:rsidRPr="00774878">
        <w:t xml:space="preserve"> or adapting existing methods to satisfy a testing need.</w:t>
      </w:r>
    </w:p>
    <w:p w:rsidR="00000000" w:rsidRPr="00774878" w:rsidP="00A60F2B">
      <w:pPr>
        <w:pStyle w:val="BodyText"/>
      </w:pPr>
      <w:r w:rsidRPr="00774878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774878">
        <w:t>and codes of practice within Australia must also be applied.</w:t>
      </w:r>
    </w:p>
    <w:p w:rsidR="00000000" w:rsidRPr="00774878" w:rsidP="00774878">
      <w:pPr>
        <w:pStyle w:val="Heading1"/>
      </w:pPr>
      <w:bookmarkStart w:id="3" w:name="O_985366"/>
      <w:bookmarkEnd w:id="3"/>
      <w:r w:rsidRPr="0077487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60F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MSL976005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>Evaluate and select appropriate test methods and/or procedures</w:t>
            </w:r>
          </w:p>
        </w:tc>
      </w:tr>
    </w:tbl>
    <w:p w:rsidR="00000000" w:rsidRPr="00774878" w:rsidP="00774878">
      <w:pPr>
        <w:pStyle w:val="BodyText"/>
      </w:pPr>
    </w:p>
    <w:p w:rsidR="00000000" w:rsidRPr="00774878" w:rsidP="00774878">
      <w:pPr>
        <w:pStyle w:val="AllowPageBreak"/>
      </w:pPr>
    </w:p>
    <w:p w:rsidR="00000000" w:rsidRPr="00774878" w:rsidP="00774878">
      <w:pPr>
        <w:pStyle w:val="Heading1"/>
      </w:pPr>
      <w:bookmarkStart w:id="4" w:name="O_985365"/>
      <w:bookmarkEnd w:id="4"/>
      <w:r w:rsidRPr="00774878">
        <w:t>Competency Field</w:t>
      </w:r>
    </w:p>
    <w:p w:rsidR="00000000" w:rsidRPr="00774878" w:rsidP="00A60F2B">
      <w:pPr>
        <w:pStyle w:val="BodyText"/>
      </w:pPr>
      <w:r w:rsidRPr="00774878">
        <w:t>Testing</w:t>
      </w:r>
    </w:p>
    <w:p w:rsidR="00000000" w:rsidRPr="00774878" w:rsidP="00774878">
      <w:pPr>
        <w:pStyle w:val="Heading1"/>
      </w:pPr>
      <w:bookmarkStart w:id="5" w:name="O_985364"/>
      <w:bookmarkEnd w:id="5"/>
      <w:r w:rsidRPr="00774878">
        <w:t xml:space="preserve">Elements and Performance </w:t>
      </w:r>
      <w:r w:rsidRPr="00774878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Performance criteria describe the performance needed to demonstrate achievement of the element.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rPr>
                <w:rStyle w:val="SpecialBold"/>
              </w:rPr>
              <w:t>Determine gaps and deficiencies in present methods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Identify opportunities to improve analyses and procedures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Identify requirements for new analyses and procedures to meet testing briefs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Define the scope of analysis required by the improvement or new testing brief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Establish that existing workplace test methods/procedures do not meet requirements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Prepare development proposal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Confirm development requirements and development proposal with appropriate personnel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Obtain authorisation to proceed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rPr>
                <w:rStyle w:val="SpecialBold"/>
              </w:rPr>
              <w:t>Research and propose alternatives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Source relevant documented methods/procedures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Review relevant documented methods/procedures according to workplace procedures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Consult with relevant technical personnel regarding project development issues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Evaluate resource requirements for proposed methods/procedures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Ensure that methods/procedures meet work health and safety (WHS), environmental, regulatory and workplace requirements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Document development requirements, timelines and proposed methods/procedures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Obtain authorisation to proceed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rPr>
                <w:rStyle w:val="SpecialBold"/>
              </w:rPr>
              <w:t xml:space="preserve">Evaluate alternatives, </w:t>
            </w:r>
            <w:r w:rsidRPr="00774878">
              <w:rPr>
                <w:rStyle w:val="SpecialBold"/>
              </w:rPr>
              <w:t>develop analyses and recommend methods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Investigate possible alternative methods and procedures and choose appropriate method/procedure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Develop and/or adapt analytical method or test procedure to meet require</w:t>
            </w:r>
            <w:r w:rsidRPr="00774878">
              <w:t>ments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Trial method/procedure against test method/procedure requirements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Validate method/procedure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Maintain records to substantiate and justify chosen method/procedure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rPr>
                <w:rStyle w:val="SpecialBold"/>
              </w:rPr>
              <w:t>Document and report new methods and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Prepare and/or update analytical method/procedure and associated standard operating procedures (SOPs)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Obtain final approval for new method/procedure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Withdraw, document and archive superseded method/procedure</w:t>
            </w:r>
          </w:p>
        </w:tc>
      </w:tr>
      <w:tr w:rsidTr="00774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878">
            <w:pPr>
              <w:pStyle w:val="BodyText"/>
              <w:rPr>
                <w:lang w:val="en-NZ"/>
              </w:rPr>
            </w:pPr>
            <w:r w:rsidRPr="0077487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878" w:rsidP="00774878">
            <w:pPr>
              <w:pStyle w:val="BodyText"/>
            </w:pPr>
            <w:r w:rsidRPr="00774878">
              <w:t>Issue new method/procedure according to workplace procedures</w:t>
            </w:r>
          </w:p>
        </w:tc>
      </w:tr>
    </w:tbl>
    <w:p w:rsidR="00000000" w:rsidRPr="00774878" w:rsidP="00774878">
      <w:pPr>
        <w:pStyle w:val="BodyText"/>
      </w:pPr>
    </w:p>
    <w:p w:rsidR="00000000" w:rsidRPr="00774878" w:rsidP="00774878">
      <w:pPr>
        <w:pStyle w:val="AllowPageBreak"/>
      </w:pPr>
    </w:p>
    <w:p w:rsidR="00000000" w:rsidRPr="00774878" w:rsidP="00774878">
      <w:pPr>
        <w:pStyle w:val="Heading1"/>
      </w:pPr>
      <w:bookmarkStart w:id="6" w:name="O_985363"/>
      <w:bookmarkEnd w:id="6"/>
      <w:r w:rsidRPr="00774878">
        <w:t>Foundation Skills</w:t>
      </w:r>
    </w:p>
    <w:p w:rsidR="00000000" w:rsidRPr="00774878" w:rsidP="00A60F2B">
      <w:pPr>
        <w:pStyle w:val="BodyText"/>
      </w:pPr>
      <w:r w:rsidRPr="00774878">
        <w:t>This section describes those language, literacy, numeracy and employment skills that are essential to performance.</w:t>
      </w:r>
    </w:p>
    <w:p w:rsidR="00000000" w:rsidRPr="00774878" w:rsidP="00774878">
      <w:pPr>
        <w:pStyle w:val="ListBullet"/>
      </w:pPr>
      <w:r w:rsidRPr="00774878">
        <w:t>Learning skills to applying theoretical co</w:t>
      </w:r>
      <w:r w:rsidRPr="00774878">
        <w:t>ncepts and practical principles to develop or adapt methods and procedures to meet requirements</w:t>
      </w:r>
    </w:p>
    <w:p w:rsidR="00000000" w:rsidRPr="00774878" w:rsidP="00774878">
      <w:pPr>
        <w:pStyle w:val="ListBullet"/>
      </w:pPr>
      <w:r w:rsidRPr="00774878">
        <w:t>Numeracy skills to apply method performance measures, such as accuracy, precision, uncertainty, linearity, selectivity, range, limit of detection and matrix characteristics.</w:t>
      </w:r>
    </w:p>
    <w:p w:rsidR="00000000" w:rsidRPr="00774878" w:rsidP="00774878">
      <w:pPr>
        <w:pStyle w:val="BodyText"/>
      </w:pPr>
    </w:p>
    <w:p w:rsidR="00000000" w:rsidRPr="00774878" w:rsidP="00A60F2B">
      <w:pPr>
        <w:pStyle w:val="BodyText"/>
      </w:pPr>
      <w:r w:rsidRPr="00774878">
        <w:t xml:space="preserve">Other foundation skills essential to performance are explicit in the performance </w:t>
      </w:r>
      <w:r w:rsidRPr="00774878">
        <w:t>criteria of this unit.</w:t>
      </w:r>
    </w:p>
    <w:p w:rsidR="00000000" w:rsidRPr="00774878" w:rsidP="00774878">
      <w:pPr>
        <w:pStyle w:val="Heading1"/>
      </w:pPr>
      <w:bookmarkStart w:id="7" w:name="O_985362"/>
      <w:bookmarkEnd w:id="7"/>
      <w:r w:rsidRPr="00774878">
        <w:t>Unit Mapping Information</w:t>
      </w:r>
    </w:p>
    <w:p w:rsidR="00000000" w:rsidRPr="00774878" w:rsidP="00A60F2B">
      <w:pPr>
        <w:pStyle w:val="BodyText"/>
      </w:pPr>
      <w:r w:rsidRPr="00774878">
        <w:t>Equivalent to MSL977004 Develop or adapt analyses and procedures, Release 1.</w:t>
      </w:r>
    </w:p>
    <w:p w:rsidR="00000000" w:rsidRPr="00774878" w:rsidP="00774878">
      <w:pPr>
        <w:pStyle w:val="Heading1"/>
      </w:pPr>
      <w:bookmarkStart w:id="8" w:name="O_985355"/>
      <w:bookmarkEnd w:id="8"/>
      <w:r w:rsidRPr="00774878">
        <w:t>Links</w:t>
      </w:r>
    </w:p>
    <w:p w:rsidR="00000000" w:rsidRPr="00774878" w:rsidP="00A60F2B">
      <w:pPr>
        <w:pStyle w:val="BodyText"/>
      </w:pPr>
      <w:r w:rsidRPr="00774878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4619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4878" w:rsidP="00774878"/>
    <w:sectPr w:rsidSect="007748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78" w:rsidRPr="00A60F2B" w:rsidP="00A60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2B" w:rsidP="00774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F2B" w:rsidP="00774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0F2B" w:rsidP="00774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878" w:rsidRPr="00A60F2B" w:rsidP="00A60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F2B" w:rsidRPr="002D2AF8" w:rsidP="00774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MSL977008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A60F2B" w:rsidP="00774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81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406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878"/>
  </w:style>
  <w:style w:type="character" w:customStyle="1" w:styleId="Heading1Char">
    <w:name w:val="Heading 1 Char"/>
    <w:basedOn w:val="DefaultParagraphFont"/>
    <w:link w:val="Heading1"/>
    <w:rsid w:val="00774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8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8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878"/>
    <w:rPr>
      <w:b/>
      <w:spacing w:val="0"/>
    </w:rPr>
  </w:style>
  <w:style w:type="character" w:styleId="Emphasis">
    <w:name w:val="Emphasis"/>
    <w:basedOn w:val="DefaultParagraphFont"/>
    <w:qFormat/>
    <w:rsid w:val="00774878"/>
    <w:rPr>
      <w:i/>
    </w:rPr>
  </w:style>
  <w:style w:type="paragraph" w:customStyle="1" w:styleId="SuperHeading">
    <w:name w:val="SuperHeading"/>
    <w:basedOn w:val="Normal"/>
    <w:rsid w:val="00774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8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8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8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878"/>
  </w:style>
  <w:style w:type="paragraph" w:styleId="TableofFigures">
    <w:name w:val="table of figures"/>
    <w:basedOn w:val="Normal"/>
    <w:next w:val="Normal"/>
    <w:semiHidden/>
    <w:rsid w:val="00774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8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4878"/>
    <w:rPr>
      <w:rFonts w:ascii="Wingdings" w:hAnsi="Wingdings"/>
    </w:rPr>
  </w:style>
  <w:style w:type="paragraph" w:customStyle="1" w:styleId="TableHeading">
    <w:name w:val="Table Heading"/>
    <w:basedOn w:val="HeadingBase"/>
    <w:rsid w:val="00774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878"/>
    <w:rPr>
      <w:color w:val="0033CC"/>
      <w:u w:val="none"/>
    </w:rPr>
  </w:style>
  <w:style w:type="paragraph" w:customStyle="1" w:styleId="BodyTextRight">
    <w:name w:val="Body Text Right"/>
    <w:basedOn w:val="BodyText"/>
    <w:rsid w:val="00774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8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878"/>
    <w:rPr>
      <w:sz w:val="32"/>
    </w:rPr>
  </w:style>
  <w:style w:type="paragraph" w:customStyle="1" w:styleId="HeadingProcedure">
    <w:name w:val="Heading Procedure"/>
    <w:basedOn w:val="HeadingBase"/>
    <w:next w:val="Normal"/>
    <w:rsid w:val="00774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878"/>
    <w:pPr>
      <w:spacing w:before="60" w:after="60"/>
    </w:pPr>
  </w:style>
  <w:style w:type="paragraph" w:styleId="ListContinue">
    <w:name w:val="List Continue"/>
    <w:basedOn w:val="List"/>
    <w:rsid w:val="00774878"/>
    <w:pPr>
      <w:ind w:firstLine="0"/>
    </w:pPr>
  </w:style>
  <w:style w:type="paragraph" w:customStyle="1" w:styleId="ListNote">
    <w:name w:val="List Note"/>
    <w:basedOn w:val="List"/>
    <w:rsid w:val="00774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878"/>
    <w:rPr>
      <w:rFonts w:ascii="Courier New" w:hAnsi="Courier New"/>
    </w:rPr>
  </w:style>
  <w:style w:type="paragraph" w:customStyle="1" w:styleId="NoteBullet">
    <w:name w:val="Note Bullet"/>
    <w:basedOn w:val="Note"/>
    <w:rsid w:val="00774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8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878"/>
    <w:rPr>
      <w:b/>
      <w:smallCaps/>
    </w:rPr>
  </w:style>
  <w:style w:type="paragraph" w:customStyle="1" w:styleId="TableListNumber">
    <w:name w:val="Table List Number"/>
    <w:basedOn w:val="ListNumber"/>
    <w:rsid w:val="00774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878"/>
    <w:pPr>
      <w:numPr>
        <w:numId w:val="8"/>
      </w:numPr>
    </w:pPr>
  </w:style>
  <w:style w:type="paragraph" w:customStyle="1" w:styleId="ListAlpha2">
    <w:name w:val="List Alpha 2"/>
    <w:basedOn w:val="List2"/>
    <w:rsid w:val="00774878"/>
    <w:pPr>
      <w:numPr>
        <w:numId w:val="7"/>
      </w:numPr>
    </w:pPr>
  </w:style>
  <w:style w:type="paragraph" w:styleId="List2">
    <w:name w:val="List 2"/>
    <w:basedOn w:val="BodyText"/>
    <w:rsid w:val="00774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8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8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4878"/>
    <w:pPr>
      <w:numPr>
        <w:numId w:val="3"/>
      </w:numPr>
    </w:pPr>
  </w:style>
  <w:style w:type="paragraph" w:styleId="ListContinue2">
    <w:name w:val="List Continue 2"/>
    <w:basedOn w:val="List2"/>
    <w:rsid w:val="00774878"/>
    <w:pPr>
      <w:ind w:firstLine="0"/>
    </w:pPr>
  </w:style>
  <w:style w:type="paragraph" w:styleId="ListContinue3">
    <w:name w:val="List Continue 3"/>
    <w:basedOn w:val="List3"/>
    <w:rsid w:val="00774878"/>
    <w:pPr>
      <w:ind w:left="1021" w:firstLine="0"/>
    </w:pPr>
  </w:style>
  <w:style w:type="paragraph" w:styleId="ListContinue4">
    <w:name w:val="List Continue 4"/>
    <w:basedOn w:val="List4"/>
    <w:rsid w:val="00774878"/>
    <w:pPr>
      <w:ind w:firstLine="0"/>
    </w:pPr>
  </w:style>
  <w:style w:type="paragraph" w:styleId="ListContinue5">
    <w:name w:val="List Continue 5"/>
    <w:basedOn w:val="List5"/>
    <w:rsid w:val="00774878"/>
    <w:pPr>
      <w:ind w:firstLine="0"/>
    </w:pPr>
  </w:style>
  <w:style w:type="paragraph" w:styleId="ListNumber3">
    <w:name w:val="List Number 3"/>
    <w:basedOn w:val="List3"/>
    <w:rsid w:val="00774878"/>
    <w:pPr>
      <w:numPr>
        <w:numId w:val="4"/>
      </w:numPr>
    </w:pPr>
  </w:style>
  <w:style w:type="paragraph" w:styleId="ListNumber4">
    <w:name w:val="List Number 4"/>
    <w:basedOn w:val="List4"/>
    <w:rsid w:val="00774878"/>
    <w:pPr>
      <w:numPr>
        <w:numId w:val="5"/>
      </w:numPr>
    </w:pPr>
  </w:style>
  <w:style w:type="paragraph" w:styleId="ListNumber5">
    <w:name w:val="List Number 5"/>
    <w:basedOn w:val="List5"/>
    <w:rsid w:val="00774878"/>
    <w:pPr>
      <w:numPr>
        <w:numId w:val="6"/>
      </w:numPr>
    </w:pPr>
  </w:style>
  <w:style w:type="paragraph" w:styleId="BlockText">
    <w:name w:val="Block Text"/>
    <w:basedOn w:val="Normal"/>
    <w:rsid w:val="00774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878"/>
    <w:rPr>
      <w:sz w:val="16"/>
      <w:vertAlign w:val="superscript"/>
    </w:rPr>
  </w:style>
  <w:style w:type="character" w:customStyle="1" w:styleId="Symbols">
    <w:name w:val="Symbols"/>
    <w:basedOn w:val="DefaultParagraphFont"/>
    <w:rsid w:val="00774878"/>
    <w:rPr>
      <w:rFonts w:ascii="Symbol" w:hAnsi="Symbol"/>
    </w:rPr>
  </w:style>
  <w:style w:type="character" w:customStyle="1" w:styleId="MenuOptions">
    <w:name w:val="Menu Options"/>
    <w:basedOn w:val="DefaultParagraphFont"/>
    <w:rsid w:val="00774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878"/>
    <w:rPr>
      <w:b/>
    </w:rPr>
  </w:style>
  <w:style w:type="character" w:customStyle="1" w:styleId="Underlined">
    <w:name w:val="Underlined"/>
    <w:basedOn w:val="DefaultParagraphFont"/>
    <w:rsid w:val="00774878"/>
    <w:rPr>
      <w:u w:val="single"/>
    </w:rPr>
  </w:style>
  <w:style w:type="paragraph" w:customStyle="1" w:styleId="TableBodyTextRight">
    <w:name w:val="Table Body Text Right"/>
    <w:basedOn w:val="TableBodyText"/>
    <w:rsid w:val="00774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878"/>
    <w:rPr>
      <w:sz w:val="18"/>
    </w:rPr>
  </w:style>
  <w:style w:type="paragraph" w:customStyle="1" w:styleId="BodySmallRight">
    <w:name w:val="Body Small Right"/>
    <w:basedOn w:val="BodyTextRight"/>
    <w:rsid w:val="00774878"/>
    <w:rPr>
      <w:sz w:val="18"/>
      <w:szCs w:val="18"/>
    </w:rPr>
  </w:style>
  <w:style w:type="paragraph" w:customStyle="1" w:styleId="MarginEdition">
    <w:name w:val="Margin Edition"/>
    <w:basedOn w:val="MarginNote"/>
    <w:rsid w:val="00774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878"/>
    <w:rPr>
      <w:sz w:val="2"/>
      <w:szCs w:val="2"/>
    </w:rPr>
  </w:style>
  <w:style w:type="character" w:customStyle="1" w:styleId="Small">
    <w:name w:val="Small"/>
    <w:basedOn w:val="DefaultParagraphFont"/>
    <w:rsid w:val="00774878"/>
    <w:rPr>
      <w:sz w:val="16"/>
    </w:rPr>
  </w:style>
  <w:style w:type="paragraph" w:customStyle="1" w:styleId="WideTable">
    <w:name w:val="Wide Table"/>
    <w:basedOn w:val="Normal"/>
    <w:rsid w:val="00774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878"/>
  </w:style>
  <w:style w:type="paragraph" w:styleId="Quote">
    <w:name w:val="Quote"/>
    <w:basedOn w:val="Heading1"/>
    <w:link w:val="QuoteChar"/>
    <w:qFormat/>
    <w:rsid w:val="00774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878"/>
    <w:pPr>
      <w:pageBreakBefore/>
    </w:pPr>
  </w:style>
  <w:style w:type="paragraph" w:customStyle="1" w:styleId="Border">
    <w:name w:val="Border"/>
    <w:basedOn w:val="Normal"/>
    <w:qFormat/>
    <w:rsid w:val="00774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878"/>
    <w:rPr>
      <w:u w:val="single"/>
    </w:rPr>
  </w:style>
  <w:style w:type="character" w:customStyle="1" w:styleId="BoldandItalics">
    <w:name w:val="Bold and Italics"/>
    <w:qFormat/>
    <w:rsid w:val="00774878"/>
    <w:rPr>
      <w:b/>
      <w:i/>
      <w:u w:val="none"/>
    </w:rPr>
  </w:style>
  <w:style w:type="paragraph" w:styleId="BalloonText">
    <w:name w:val="Balloon Text"/>
    <w:basedOn w:val="Normal"/>
    <w:link w:val="BalloonTextChar"/>
    <w:rsid w:val="00774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878"/>
    <w:pPr>
      <w:spacing w:before="0" w:after="0"/>
    </w:pPr>
  </w:style>
  <w:style w:type="paragraph" w:customStyle="1" w:styleId="BodyTextBold">
    <w:name w:val="Body Text Bold"/>
    <w:basedOn w:val="BodyText"/>
    <w:qFormat/>
    <w:rsid w:val="00774878"/>
    <w:rPr>
      <w:b/>
    </w:rPr>
  </w:style>
  <w:style w:type="character" w:styleId="Hyperlink">
    <w:name w:val="Hyperlink"/>
    <w:basedOn w:val="DefaultParagraphFont"/>
    <w:uiPriority w:val="99"/>
    <w:unhideWhenUsed/>
    <w:rsid w:val="00A60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4077</Characters>
  <Application>Microsoft Office Word</Application>
  <DocSecurity>0</DocSecurity>
  <Lines>203</Lines>
  <Paragraphs>101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MSL977008 Develop or adapt analyses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2021-10-27T23:06:00Z</dcterms:created>
  <dcterms:modified xsi:type="dcterms:W3CDTF">2021-10-27T23:06:00Z</dcterms:modified>
</cp:coreProperties>
</file>