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231B1" w:rsidP="00623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MSL977008 Develop or adapt analyses and procedures</w:t>
      </w:r>
      <w:r>
        <w:fldChar w:fldCharType="end"/>
      </w:r>
    </w:p>
    <w:p w:rsidR="006231B1" w:rsidP="006231B1">
      <w:pPr>
        <w:pStyle w:val="Version"/>
        <w:sectPr w:rsidSect="0033733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3733D" w:rsidP="0033733D">
      <w:pPr>
        <w:pStyle w:val="SuperHeading"/>
      </w:pPr>
      <w:r w:rsidRPr="0033733D">
        <w:t>MSL977008 Develop or adapt analyses and procedures</w:t>
      </w:r>
    </w:p>
    <w:p w:rsidR="00000000" w:rsidRPr="0033733D" w:rsidP="0033733D">
      <w:pPr>
        <w:pStyle w:val="Heading1"/>
      </w:pPr>
      <w:bookmarkStart w:id="1" w:name="O_985361"/>
      <w:bookmarkEnd w:id="1"/>
      <w:r w:rsidRPr="003373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733D" w:rsidP="0033733D">
            <w:pPr>
              <w:pStyle w:val="BodyText"/>
            </w:pPr>
            <w:r w:rsidRPr="0033733D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rPr>
                <w:rStyle w:val="SpecialBold"/>
              </w:rPr>
              <w:t>Comments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53"/>
        </w:trPr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 xml:space="preserve">This version was released in </w:t>
            </w:r>
            <w:r w:rsidRPr="0033733D">
              <w:rPr>
                <w:rStyle w:val="Emphasis"/>
              </w:rPr>
              <w:t>MSL Laboratory Operations Training Package Release 2.0.</w:t>
            </w:r>
          </w:p>
          <w:p w:rsidR="00000000" w:rsidRPr="0033733D" w:rsidP="0033733D">
            <w:pPr>
              <w:pStyle w:val="BodyText"/>
            </w:pPr>
          </w:p>
          <w:p w:rsidR="00000000" w:rsidRPr="0033733D" w:rsidP="0033733D">
            <w:pPr>
              <w:pStyle w:val="BodyText"/>
            </w:pPr>
            <w:r w:rsidRPr="0033733D">
              <w:t>Supersedes and equivalent to MSL977004 Develop or adapt analyses and procedures. Range of conditions removed. Ass</w:t>
            </w:r>
            <w:r w:rsidRPr="0033733D">
              <w:t>essment requirements amended. Prerequisites updated. Equivalent outcome.</w:t>
            </w:r>
          </w:p>
        </w:tc>
      </w:tr>
    </w:tbl>
    <w:p w:rsidR="00000000" w:rsidRPr="0033733D" w:rsidP="0033733D">
      <w:pPr>
        <w:pStyle w:val="BodyText"/>
      </w:pP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2" w:name="O_985367"/>
      <w:bookmarkEnd w:id="2"/>
      <w:r w:rsidRPr="0033733D">
        <w:t>Application</w:t>
      </w:r>
    </w:p>
    <w:p w:rsidR="00000000" w:rsidRPr="0033733D" w:rsidP="006231B1">
      <w:pPr>
        <w:pStyle w:val="BodyText"/>
      </w:pPr>
      <w:r w:rsidRPr="0033733D">
        <w:t>This unit of competency describes the skills and knowledge to develop or adapt analyses, including methods and procedures, to meet workplace and/or regu</w:t>
      </w:r>
      <w:r w:rsidRPr="0033733D">
        <w:t>latory requirements. New analyses, methods and associated procedures may be required to meet a customer</w:t>
      </w:r>
      <w:r>
        <w:t>’</w:t>
      </w:r>
      <w:r w:rsidRPr="0033733D">
        <w:t>s brief, analyse new products or raw materials, improve laboratory efficiency or meet changing regulatory requirements.</w:t>
      </w:r>
    </w:p>
    <w:p w:rsidR="00000000" w:rsidRPr="0033733D" w:rsidP="006231B1">
      <w:pPr>
        <w:pStyle w:val="BodyText"/>
      </w:pPr>
      <w:r w:rsidRPr="0033733D">
        <w:t>This unit applies to senior tec</w:t>
      </w:r>
      <w:r w:rsidRPr="0033733D">
        <w:t>hnical officers, laboratory supervisors and technical specialists working in all industry sectors. All operations must comply with relevant standards, appropriate procedures and/or workplace requirements. The work may involve developing new testing methods</w:t>
      </w:r>
      <w:r w:rsidRPr="0033733D">
        <w:t xml:space="preserve"> or adapting existing methods to satisfy a testing need.</w:t>
      </w:r>
    </w:p>
    <w:p w:rsidR="00000000" w:rsidRPr="0033733D" w:rsidP="006231B1">
      <w:pPr>
        <w:pStyle w:val="BodyText"/>
      </w:pPr>
      <w:r w:rsidRPr="0033733D">
        <w:t>No licensing or certification requirements exist at the time of publication. However, regulations and/or external accreditation requirements for l</w:t>
      </w:r>
      <w:r w:rsidRPr="0033733D">
        <w:t>aboratory operations exist, so local requirements should be checked. Relevant legislation, industry standards and codes of practice within Australia must also be applied.</w:t>
      </w:r>
    </w:p>
    <w:p w:rsidR="00000000" w:rsidRPr="0033733D" w:rsidP="0033733D">
      <w:pPr>
        <w:pStyle w:val="Heading1"/>
      </w:pPr>
      <w:bookmarkStart w:id="3" w:name="O_985366"/>
      <w:bookmarkEnd w:id="3"/>
      <w:r w:rsidRPr="0033733D">
        <w:t>Pre-requisite Unit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163"/>
        <w:gridCol w:w="7033"/>
      </w:tblGrid>
      <w:tr w:rsidTr="006231B1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MSL976005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>Evaluate and select appropriate test me</w:t>
            </w:r>
            <w:r w:rsidRPr="0033733D">
              <w:t>thods and/or procedures</w:t>
            </w:r>
          </w:p>
        </w:tc>
      </w:tr>
    </w:tbl>
    <w:p w:rsidR="00000000" w:rsidRPr="0033733D" w:rsidP="0033733D">
      <w:pPr>
        <w:pStyle w:val="BodyText"/>
      </w:pP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4" w:name="O_985365"/>
      <w:bookmarkEnd w:id="4"/>
      <w:r w:rsidRPr="0033733D">
        <w:t>Competency Field</w:t>
      </w:r>
    </w:p>
    <w:p w:rsidR="00000000" w:rsidRPr="0033733D" w:rsidP="006231B1">
      <w:pPr>
        <w:pStyle w:val="BodyText"/>
      </w:pPr>
      <w:r w:rsidRPr="0033733D">
        <w:t>Testing</w:t>
      </w:r>
    </w:p>
    <w:p w:rsidR="00000000" w:rsidRPr="0033733D" w:rsidP="0033733D">
      <w:pPr>
        <w:pStyle w:val="Heading1"/>
      </w:pPr>
      <w:bookmarkStart w:id="5" w:name="O_985364"/>
      <w:bookmarkEnd w:id="5"/>
      <w:r w:rsidRPr="0033733D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16"/>
        <w:gridCol w:w="1962"/>
        <w:gridCol w:w="770"/>
        <w:gridCol w:w="5610"/>
      </w:tblGrid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Elements describe the essential outcomes.</w:t>
            </w:r>
          </w:p>
        </w:tc>
        <w:tc>
          <w:tcPr>
            <w:tcW w:w="638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Performance criteria describe the performance needed to demonstrate achievement of the element</w:t>
            </w:r>
            <w:r w:rsidRPr="0033733D">
              <w:t>.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>1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rPr>
                <w:rStyle w:val="SpecialBold"/>
              </w:rPr>
              <w:t>Determine gaps and deficiencies in present methods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Identify opportunities to improve analyses and procedures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Identify requirements for new analyses and procedures to meet testing briefs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Define the scope of analysis r</w:t>
            </w:r>
            <w:r w:rsidRPr="0033733D">
              <w:t>equired by the improvement or new testing brief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Establish that existing workplace test methods/procedures do not meet requirements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Prepare development proposal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 xml:space="preserve">Confirm development requirements and development proposal with appropriate </w:t>
            </w:r>
            <w:r w:rsidRPr="0033733D">
              <w:t>personnel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1.7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Obtain authorisation to proceed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>2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rPr>
                <w:rStyle w:val="SpecialBold"/>
              </w:rPr>
              <w:t>Research and propose alternatives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Source relevant documented methods/procedures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Review relevant documented methods/procedures according to workplace procedures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Consult with relevant technical personnel regarding project development issues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Evaluate resource requirements for proposed methods/procedures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Ensure that methods/procedures meet work health and safety (WHS), environmental, regulatory and workplace requirements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2.6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Document development requirements, timelines and proposed methods/procedures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2.7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Obtain authorisation to proceed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>3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rPr>
                <w:rStyle w:val="SpecialBold"/>
              </w:rPr>
              <w:t xml:space="preserve">Evaluate alternatives, </w:t>
            </w:r>
            <w:r w:rsidRPr="0033733D">
              <w:rPr>
                <w:rStyle w:val="SpecialBold"/>
              </w:rPr>
              <w:t>develop analyses and recommend methods and procedures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3.1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Investigate possible alternative methods and procedures and choose appropriate method/procedure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3.2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Develop and/or adapt analytical method or test procedure to meet require</w:t>
            </w:r>
            <w:r w:rsidRPr="0033733D">
              <w:t>ments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3.3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Trial method/procedure against test method/procedure requirements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3.4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Validate method/procedure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3.5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Maintain records to substantiate and justify chosen method/procedure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8958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>4</w:t>
            </w:r>
          </w:p>
        </w:tc>
        <w:tc>
          <w:tcPr>
            <w:tcW w:w="196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rPr>
                <w:rStyle w:val="SpecialBold"/>
              </w:rPr>
              <w:t>Document and report new methods and procedure</w:t>
            </w: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4.1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Prepare and/or update analytical method/procedure and associated standard operating procedures (SOPs)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4.2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Obtain final approval for new method/procedure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4.3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Withdraw, document and archive superseded method/procedure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26"/>
        </w:trPr>
        <w:tc>
          <w:tcPr>
            <w:tcW w:w="61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6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4.4</w:t>
            </w:r>
          </w:p>
        </w:tc>
        <w:tc>
          <w:tcPr>
            <w:tcW w:w="56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>Issue new method/procedure according to workplace procedures</w:t>
            </w:r>
          </w:p>
        </w:tc>
      </w:tr>
    </w:tbl>
    <w:p w:rsidR="00000000" w:rsidRPr="0033733D" w:rsidP="0033733D">
      <w:pPr>
        <w:pStyle w:val="BodyText"/>
      </w:pP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6" w:name="O_985363"/>
      <w:bookmarkEnd w:id="6"/>
      <w:r w:rsidRPr="0033733D">
        <w:t>Foundation Skills</w:t>
      </w:r>
    </w:p>
    <w:p w:rsidR="00000000" w:rsidRPr="0033733D" w:rsidP="006231B1">
      <w:pPr>
        <w:pStyle w:val="BodyText"/>
      </w:pPr>
      <w:r w:rsidRPr="0033733D">
        <w:t>This section describes those language, literacy, numeracy and employment skills that are essential to performance.</w:t>
      </w:r>
    </w:p>
    <w:p w:rsidR="00000000" w:rsidRPr="0033733D" w:rsidP="0033733D">
      <w:pPr>
        <w:pStyle w:val="ListBullet"/>
      </w:pPr>
      <w:r w:rsidRPr="0033733D">
        <w:t>Learning skills to applying theoretical co</w:t>
      </w:r>
      <w:r w:rsidRPr="0033733D">
        <w:t>ncepts and practical principles to develop or adapt methods and procedures to meet requirements</w:t>
      </w:r>
    </w:p>
    <w:p w:rsidR="00000000" w:rsidRPr="0033733D" w:rsidP="0033733D">
      <w:pPr>
        <w:pStyle w:val="ListBullet"/>
      </w:pPr>
      <w:r w:rsidRPr="0033733D">
        <w:t>Numeracy skills to apply method performance measures, such as accuracy, precision, uncertainty, linearity, selectivity, range, limit of detection and matrix characteristics.</w:t>
      </w:r>
    </w:p>
    <w:p w:rsidR="00000000" w:rsidRPr="0033733D" w:rsidP="0033733D">
      <w:pPr>
        <w:pStyle w:val="BodyText"/>
      </w:pPr>
    </w:p>
    <w:p w:rsidR="00000000" w:rsidRPr="0033733D" w:rsidP="006231B1">
      <w:pPr>
        <w:pStyle w:val="BodyText"/>
      </w:pPr>
      <w:r w:rsidRPr="0033733D">
        <w:t xml:space="preserve">Other foundation skills essential to performance are explicit in the performance </w:t>
      </w:r>
      <w:r w:rsidRPr="0033733D">
        <w:t>criteria of this unit.</w:t>
      </w:r>
    </w:p>
    <w:p w:rsidR="00000000" w:rsidRPr="0033733D" w:rsidP="0033733D">
      <w:pPr>
        <w:pStyle w:val="Heading1"/>
      </w:pPr>
      <w:bookmarkStart w:id="7" w:name="O_985362"/>
      <w:bookmarkEnd w:id="7"/>
      <w:r w:rsidRPr="0033733D">
        <w:t>Unit Mapping Information</w:t>
      </w:r>
    </w:p>
    <w:p w:rsidR="00000000" w:rsidRPr="0033733D" w:rsidP="006231B1">
      <w:pPr>
        <w:pStyle w:val="BodyText"/>
      </w:pPr>
      <w:r w:rsidRPr="0033733D">
        <w:t>Equivalent to MSL977004 Develop or adapt analyses and procedures, Release 1.</w:t>
      </w:r>
    </w:p>
    <w:p w:rsidR="00000000" w:rsidRPr="0033733D" w:rsidP="0033733D">
      <w:pPr>
        <w:pStyle w:val="Heading1"/>
      </w:pPr>
      <w:bookmarkStart w:id="8" w:name="O_985355"/>
      <w:bookmarkEnd w:id="8"/>
      <w:r w:rsidRPr="0033733D">
        <w:t>Links</w:t>
      </w:r>
    </w:p>
    <w:p w:rsidR="00000000" w:rsidRPr="0033733D" w:rsidP="006231B1">
      <w:pPr>
        <w:pStyle w:val="BodyText"/>
      </w:pPr>
      <w:r w:rsidRPr="0033733D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27F4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3733D" w:rsidP="006231B1">
      <w:pPr>
        <w:pStyle w:val="BodyText"/>
        <w:sectPr w:rsidSect="0033733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3733D" w:rsidP="0033733D">
      <w:pPr>
        <w:pStyle w:val="SuperHeading"/>
      </w:pPr>
      <w:r w:rsidRPr="0033733D">
        <w:t>Assessment Requirements for MSL977008 Develop or adapt analyses and procedures</w:t>
      </w:r>
    </w:p>
    <w:p w:rsidR="00000000" w:rsidRPr="0033733D" w:rsidP="0033733D">
      <w:pPr>
        <w:pStyle w:val="Heading1"/>
      </w:pPr>
      <w:bookmarkStart w:id="9" w:name="O_985357"/>
      <w:bookmarkEnd w:id="9"/>
      <w:r w:rsidRPr="0033733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69"/>
        <w:gridCol w:w="7203"/>
      </w:tblGrid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33733D" w:rsidP="0033733D">
            <w:pPr>
              <w:pStyle w:val="BodyText"/>
            </w:pPr>
            <w:r w:rsidRPr="0033733D">
              <w:rPr>
                <w:rStyle w:val="SpecialBold"/>
              </w:rPr>
              <w:t>Release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rPr>
                <w:rStyle w:val="SpecialBold"/>
              </w:rPr>
              <w:t>Comments</w:t>
            </w:r>
          </w:p>
        </w:tc>
      </w:tr>
      <w:tr w:rsidTr="0033733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3733D">
            <w:pPr>
              <w:pStyle w:val="BodyText"/>
              <w:rPr>
                <w:lang w:val="en-NZ"/>
              </w:rPr>
            </w:pPr>
            <w:r w:rsidRPr="0033733D">
              <w:t>Release 1</w:t>
            </w:r>
          </w:p>
        </w:tc>
        <w:tc>
          <w:tcPr>
            <w:tcW w:w="7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3733D" w:rsidP="0033733D">
            <w:pPr>
              <w:pStyle w:val="BodyText"/>
            </w:pPr>
            <w:r w:rsidRPr="0033733D">
              <w:t xml:space="preserve">This version was released in </w:t>
            </w:r>
            <w:r w:rsidRPr="0033733D">
              <w:rPr>
                <w:rStyle w:val="Emphasis"/>
              </w:rPr>
              <w:t>MSL Laboratory Operations Training Package Release 2.0.</w:t>
            </w:r>
          </w:p>
          <w:p w:rsidR="00000000" w:rsidRPr="0033733D" w:rsidP="0033733D">
            <w:pPr>
              <w:pStyle w:val="BodyText"/>
            </w:pPr>
          </w:p>
          <w:p w:rsidR="00000000" w:rsidRPr="0033733D" w:rsidP="0033733D">
            <w:pPr>
              <w:pStyle w:val="BodyText"/>
            </w:pPr>
            <w:r w:rsidRPr="0033733D">
              <w:t>Supersedes and equivalent to MSL977004 Develop or adapt analyses and procedures. Range of conditions removed. Assessment requirements amended. Prerequisites updated. Equivalent outcome.</w:t>
            </w:r>
          </w:p>
          <w:p w:rsidR="00000000" w:rsidRPr="0033733D" w:rsidP="0033733D">
            <w:pPr>
              <w:pStyle w:val="BodyText"/>
            </w:pPr>
          </w:p>
        </w:tc>
      </w:tr>
    </w:tbl>
    <w:p w:rsidR="00000000" w:rsidRPr="0033733D" w:rsidP="0033733D">
      <w:pPr>
        <w:pStyle w:val="BodyText"/>
      </w:pP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10" w:name="O_985360"/>
      <w:bookmarkEnd w:id="10"/>
      <w:r w:rsidRPr="0033733D">
        <w:t>Performance Evidence</w:t>
      </w:r>
    </w:p>
    <w:p w:rsidR="00000000" w:rsidRPr="0033733D" w:rsidP="006231B1">
      <w:pPr>
        <w:pStyle w:val="BodyText"/>
      </w:pPr>
      <w:r w:rsidRPr="0033733D">
        <w:t>There must be evidence the candidate has completed the tasks outlined in the elements and performance criteria of this unit, and:</w:t>
      </w:r>
    </w:p>
    <w:p w:rsidR="00000000" w:rsidRPr="0033733D" w:rsidP="0033733D">
      <w:pPr>
        <w:pStyle w:val="ListBullet"/>
      </w:pPr>
      <w:r w:rsidRPr="0033733D">
        <w:t>developed or adapted a method of analysis of an item or process, and all related methods and proc</w:t>
      </w:r>
      <w:r w:rsidRPr="0033733D">
        <w:t>edures to meet workplace and regulatory requirements, for at least 1 of the following tests:</w:t>
      </w:r>
    </w:p>
    <w:p w:rsidR="00000000" w:rsidRPr="0033733D" w:rsidP="0033733D">
      <w:pPr>
        <w:pStyle w:val="ListBullet2"/>
      </w:pPr>
      <w:r w:rsidRPr="0033733D">
        <w:t>non-instrumental methods:</w:t>
      </w:r>
    </w:p>
    <w:p w:rsidR="00000000" w:rsidRPr="0033733D" w:rsidP="0033733D">
      <w:pPr>
        <w:pStyle w:val="ListBullet3"/>
      </w:pPr>
      <w:r w:rsidRPr="0033733D">
        <w:t>gravimetric test</w:t>
      </w:r>
    </w:p>
    <w:p w:rsidR="00000000" w:rsidRPr="0033733D" w:rsidP="0033733D">
      <w:pPr>
        <w:pStyle w:val="ListBullet3"/>
      </w:pPr>
      <w:r w:rsidRPr="0033733D">
        <w:t>titrimetric test</w:t>
      </w:r>
    </w:p>
    <w:p w:rsidR="00000000" w:rsidRPr="0033733D" w:rsidP="0033733D">
      <w:pPr>
        <w:pStyle w:val="ListBullet3"/>
      </w:pPr>
      <w:r w:rsidRPr="0033733D">
        <w:t>qualitative test</w:t>
      </w:r>
    </w:p>
    <w:p w:rsidR="00000000" w:rsidRPr="0033733D" w:rsidP="0033733D">
      <w:pPr>
        <w:pStyle w:val="ListBullet2"/>
      </w:pPr>
      <w:r w:rsidRPr="0033733D">
        <w:t>spectrometric methods:</w:t>
      </w:r>
    </w:p>
    <w:p w:rsidR="00000000" w:rsidRPr="0033733D" w:rsidP="0033733D">
      <w:pPr>
        <w:pStyle w:val="ListBullet3"/>
      </w:pPr>
      <w:r w:rsidRPr="0033733D">
        <w:t>ultraviolet-visible (UV-VIS)</w:t>
      </w:r>
    </w:p>
    <w:p w:rsidR="00000000" w:rsidRPr="0033733D" w:rsidP="0033733D">
      <w:pPr>
        <w:pStyle w:val="ListBullet3"/>
      </w:pPr>
      <w:r w:rsidRPr="0033733D">
        <w:t>infrared (IR) (including Fourier transform infrared (FTIR))</w:t>
      </w:r>
    </w:p>
    <w:p w:rsidR="00000000" w:rsidRPr="0033733D" w:rsidP="0033733D">
      <w:pPr>
        <w:pStyle w:val="ListBullet3"/>
      </w:pPr>
      <w:r w:rsidRPr="0033733D">
        <w:t>near infrared (NIR)</w:t>
      </w:r>
    </w:p>
    <w:p w:rsidR="00000000" w:rsidRPr="0033733D" w:rsidP="0033733D">
      <w:pPr>
        <w:pStyle w:val="ListBullet3"/>
      </w:pPr>
      <w:r w:rsidRPr="0033733D">
        <w:t>atomic absorption (AA) and fluorescence)</w:t>
      </w:r>
    </w:p>
    <w:p w:rsidR="00000000" w:rsidRPr="0033733D" w:rsidP="0033733D">
      <w:pPr>
        <w:pStyle w:val="ListBullet2"/>
      </w:pPr>
      <w:r w:rsidRPr="0033733D">
        <w:t>chromatographic methods:</w:t>
      </w:r>
    </w:p>
    <w:p w:rsidR="00000000" w:rsidRPr="0033733D" w:rsidP="0033733D">
      <w:pPr>
        <w:pStyle w:val="ListBullet3"/>
      </w:pPr>
      <w:r w:rsidRPr="0033733D">
        <w:t>thin layer chromatography</w:t>
      </w:r>
    </w:p>
    <w:p w:rsidR="00000000" w:rsidRPr="0033733D" w:rsidP="0033733D">
      <w:pPr>
        <w:pStyle w:val="ListBullet3"/>
      </w:pPr>
      <w:r w:rsidRPr="0033733D">
        <w:t>paper chromatography</w:t>
      </w:r>
    </w:p>
    <w:p w:rsidR="00000000" w:rsidRPr="0033733D" w:rsidP="0033733D">
      <w:pPr>
        <w:pStyle w:val="ListBullet3"/>
      </w:pPr>
      <w:r w:rsidRPr="0033733D">
        <w:t>gas chromatography (GC)</w:t>
      </w:r>
    </w:p>
    <w:p w:rsidR="00000000" w:rsidRPr="0033733D" w:rsidP="0033733D">
      <w:pPr>
        <w:pStyle w:val="ListBullet3"/>
      </w:pPr>
      <w:r w:rsidRPr="0033733D">
        <w:t>high performance liquid chromatograph</w:t>
      </w:r>
      <w:r w:rsidRPr="0033733D">
        <w:t>y (HPLC)</w:t>
      </w:r>
    </w:p>
    <w:p w:rsidR="00000000" w:rsidRPr="0033733D" w:rsidP="0033733D">
      <w:pPr>
        <w:pStyle w:val="ListBullet3"/>
      </w:pPr>
      <w:r w:rsidRPr="0033733D">
        <w:t>ion chromatography (IC)</w:t>
      </w:r>
    </w:p>
    <w:p w:rsidR="00000000" w:rsidRPr="0033733D" w:rsidP="0033733D">
      <w:pPr>
        <w:pStyle w:val="ListBullet3"/>
      </w:pPr>
      <w:r w:rsidRPr="0033733D">
        <w:t>electrophoretic test</w:t>
      </w:r>
    </w:p>
    <w:p w:rsidR="00000000" w:rsidRPr="0033733D" w:rsidP="0033733D">
      <w:pPr>
        <w:pStyle w:val="ListBullet2"/>
      </w:pPr>
      <w:r w:rsidRPr="0033733D">
        <w:t>electrochemical methods:</w:t>
      </w:r>
    </w:p>
    <w:p w:rsidR="00000000" w:rsidRPr="0033733D" w:rsidP="0033733D">
      <w:pPr>
        <w:pStyle w:val="ListBullet3"/>
      </w:pPr>
      <w:r w:rsidRPr="0033733D">
        <w:t xml:space="preserve">ion-selective electrodes </w:t>
      </w:r>
    </w:p>
    <w:p w:rsidR="00000000" w:rsidRPr="0033733D" w:rsidP="0033733D">
      <w:pPr>
        <w:pStyle w:val="ListBullet3"/>
      </w:pPr>
      <w:r w:rsidRPr="0033733D">
        <w:t>polarographis test</w:t>
      </w:r>
    </w:p>
    <w:p w:rsidR="00000000" w:rsidRPr="0033733D" w:rsidP="0033733D">
      <w:pPr>
        <w:pStyle w:val="ListBullet2"/>
      </w:pPr>
      <w:r w:rsidRPr="0033733D">
        <w:t>assays based on biological properties or cell properties for enzyme antibody activity</w:t>
      </w:r>
    </w:p>
    <w:p w:rsidR="00000000" w:rsidRPr="0033733D" w:rsidP="0033733D">
      <w:pPr>
        <w:pStyle w:val="ListBullet2"/>
      </w:pPr>
      <w:r w:rsidRPr="0033733D">
        <w:t>tests based on any complex method.</w:t>
      </w: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11" w:name="O_985359"/>
      <w:bookmarkEnd w:id="11"/>
      <w:r w:rsidRPr="0033733D">
        <w:t>Knowledge Evidence</w:t>
      </w:r>
    </w:p>
    <w:p w:rsidR="00000000" w:rsidRPr="0033733D" w:rsidP="006231B1">
      <w:pPr>
        <w:pStyle w:val="BodyText"/>
      </w:pPr>
      <w:r w:rsidRPr="0033733D">
        <w:t>There must be evidence the candidate has knowledge of:</w:t>
      </w:r>
    </w:p>
    <w:p w:rsidR="00000000" w:rsidRPr="0033733D" w:rsidP="0033733D">
      <w:pPr>
        <w:pStyle w:val="ListBullet"/>
      </w:pPr>
      <w:r w:rsidRPr="0033733D">
        <w:t>concepts relating to method and procedure development, including:</w:t>
      </w:r>
    </w:p>
    <w:p w:rsidR="00000000" w:rsidRPr="0033733D" w:rsidP="0033733D">
      <w:pPr>
        <w:pStyle w:val="ListBullet2"/>
      </w:pPr>
      <w:r w:rsidRPr="0033733D">
        <w:t>determining and defining development objectives</w:t>
      </w:r>
    </w:p>
    <w:p w:rsidR="00000000" w:rsidRPr="0033733D" w:rsidP="0033733D">
      <w:pPr>
        <w:pStyle w:val="ListBullet2"/>
      </w:pPr>
      <w:r w:rsidRPr="0033733D">
        <w:t xml:space="preserve">relating chemical and physical characteristic of sample to possible assay methods </w:t>
      </w:r>
    </w:p>
    <w:p w:rsidR="00000000" w:rsidRPr="0033733D" w:rsidP="0033733D">
      <w:pPr>
        <w:pStyle w:val="ListBullet2"/>
      </w:pPr>
      <w:r w:rsidRPr="0033733D">
        <w:t xml:space="preserve">evaluating criteria to choose appropriate analytical method </w:t>
      </w:r>
    </w:p>
    <w:p w:rsidR="00000000" w:rsidRPr="0033733D" w:rsidP="0033733D">
      <w:pPr>
        <w:pStyle w:val="ListBullet2"/>
      </w:pPr>
      <w:r w:rsidRPr="0033733D">
        <w:t xml:space="preserve">sample clean-up and preparation techniques </w:t>
      </w:r>
    </w:p>
    <w:p w:rsidR="00000000" w:rsidRPr="0033733D" w:rsidP="0033733D">
      <w:pPr>
        <w:pStyle w:val="ListBullet2"/>
      </w:pPr>
      <w:r w:rsidRPr="0033733D">
        <w:t xml:space="preserve">preparation, set-up and calibration of testing equipment </w:t>
      </w:r>
    </w:p>
    <w:p w:rsidR="00000000" w:rsidRPr="0033733D" w:rsidP="0033733D">
      <w:pPr>
        <w:pStyle w:val="ListBullet2"/>
      </w:pPr>
      <w:r w:rsidRPr="0033733D">
        <w:t xml:space="preserve">choice of </w:t>
      </w:r>
      <w:r w:rsidRPr="0033733D">
        <w:t>appropriate detection system ensuring accuracy/precision criteria are achieved</w:t>
      </w:r>
    </w:p>
    <w:p w:rsidR="00000000" w:rsidRPr="0033733D" w:rsidP="0033733D">
      <w:pPr>
        <w:pStyle w:val="ListBullet2"/>
      </w:pPr>
      <w:r w:rsidRPr="0033733D">
        <w:t xml:space="preserve">optimisation of analysis conditions </w:t>
      </w:r>
    </w:p>
    <w:p w:rsidR="00000000" w:rsidRPr="0033733D" w:rsidP="0033733D">
      <w:pPr>
        <w:pStyle w:val="ListBullet"/>
      </w:pPr>
      <w:r w:rsidRPr="0033733D">
        <w:t>criteria for choice of method/procedure, including:</w:t>
      </w:r>
    </w:p>
    <w:p w:rsidR="00000000" w:rsidRPr="0033733D" w:rsidP="0033733D">
      <w:pPr>
        <w:pStyle w:val="ListBullet2"/>
      </w:pPr>
      <w:r w:rsidRPr="0033733D">
        <w:t xml:space="preserve">economic factors </w:t>
      </w:r>
    </w:p>
    <w:p w:rsidR="00000000" w:rsidRPr="0033733D" w:rsidP="0033733D">
      <w:pPr>
        <w:pStyle w:val="ListBullet2"/>
      </w:pPr>
      <w:r w:rsidRPr="0033733D">
        <w:t xml:space="preserve">safety considerations </w:t>
      </w:r>
    </w:p>
    <w:p w:rsidR="00000000" w:rsidRPr="0033733D" w:rsidP="0033733D">
      <w:pPr>
        <w:pStyle w:val="ListBullet2"/>
      </w:pPr>
      <w:r w:rsidRPr="0033733D">
        <w:t>resource factors, including equipment and per</w:t>
      </w:r>
      <w:r w:rsidRPr="0033733D">
        <w:t xml:space="preserve">sonnel </w:t>
      </w:r>
    </w:p>
    <w:p w:rsidR="00000000" w:rsidRPr="0033733D" w:rsidP="0033733D">
      <w:pPr>
        <w:pStyle w:val="ListBullet2"/>
      </w:pPr>
      <w:r w:rsidRPr="0033733D">
        <w:t>regulatory, accreditation and registration considerations</w:t>
      </w:r>
    </w:p>
    <w:p w:rsidR="00000000" w:rsidRPr="0033733D" w:rsidP="0033733D">
      <w:pPr>
        <w:pStyle w:val="ListBullet"/>
      </w:pPr>
      <w:r w:rsidRPr="0033733D">
        <w:t>detailed theoretical and practical basis of tests/analyses relevant to job role</w:t>
      </w:r>
    </w:p>
    <w:p w:rsidR="00000000" w:rsidRPr="0033733D" w:rsidP="0033733D">
      <w:pPr>
        <w:pStyle w:val="ListBullet"/>
      </w:pPr>
      <w:r w:rsidRPr="0033733D">
        <w:t>operating principles and practices and characteristics, capabilities and limitations of testing equipment used</w:t>
      </w:r>
    </w:p>
    <w:p w:rsidR="00000000" w:rsidRPr="0033733D" w:rsidP="0033733D">
      <w:pPr>
        <w:pStyle w:val="ListBullet"/>
      </w:pPr>
      <w:r w:rsidRPr="0033733D">
        <w:t>relative advantages and disadvantages of different testing methods</w:t>
      </w:r>
    </w:p>
    <w:p w:rsidR="00000000" w:rsidRPr="0033733D" w:rsidP="0033733D">
      <w:pPr>
        <w:pStyle w:val="ListBullet"/>
      </w:pPr>
      <w:r w:rsidRPr="0033733D">
        <w:t>reasons for new methods of analysis and related procedures being developed:</w:t>
      </w:r>
    </w:p>
    <w:p w:rsidR="00000000" w:rsidRPr="0033733D" w:rsidP="0033733D">
      <w:pPr>
        <w:pStyle w:val="ListBullet2"/>
      </w:pPr>
      <w:r w:rsidRPr="0033733D">
        <w:t>a</w:t>
      </w:r>
      <w:r w:rsidRPr="0033733D">
        <w:t>nalysis of raw materials</w:t>
      </w:r>
    </w:p>
    <w:p w:rsidR="00000000" w:rsidRPr="0033733D" w:rsidP="0033733D">
      <w:pPr>
        <w:pStyle w:val="ListBullet2"/>
      </w:pPr>
      <w:r w:rsidRPr="0033733D">
        <w:t xml:space="preserve">quality control or evaluation of the stability of products </w:t>
      </w:r>
    </w:p>
    <w:p w:rsidR="00000000" w:rsidRPr="0033733D" w:rsidP="0033733D">
      <w:pPr>
        <w:pStyle w:val="ListBullet2"/>
      </w:pPr>
      <w:r w:rsidRPr="0033733D">
        <w:t xml:space="preserve">quality control or evaluation of the stability of new formulations of existing products </w:t>
      </w:r>
    </w:p>
    <w:p w:rsidR="00000000" w:rsidRPr="0033733D" w:rsidP="0033733D">
      <w:pPr>
        <w:pStyle w:val="ListBullet2"/>
      </w:pPr>
      <w:r w:rsidRPr="0033733D">
        <w:t xml:space="preserve">introduction of new technology </w:t>
      </w:r>
    </w:p>
    <w:p w:rsidR="00000000" w:rsidRPr="0033733D" w:rsidP="0033733D">
      <w:pPr>
        <w:pStyle w:val="ListBullet2"/>
      </w:pPr>
      <w:r w:rsidRPr="0033733D">
        <w:t>to meet regulatory requirements</w:t>
      </w:r>
    </w:p>
    <w:p w:rsidR="00000000" w:rsidRPr="0033733D" w:rsidP="0033733D">
      <w:pPr>
        <w:pStyle w:val="ListBullet"/>
      </w:pPr>
      <w:r w:rsidRPr="0033733D">
        <w:t>procedures and re</w:t>
      </w:r>
      <w:r w:rsidRPr="0033733D">
        <w:t>quirements for method and procedure development, validation and approval</w:t>
      </w:r>
    </w:p>
    <w:p w:rsidR="00000000" w:rsidRPr="0033733D" w:rsidP="0033733D">
      <w:pPr>
        <w:pStyle w:val="ListBullet"/>
      </w:pPr>
      <w:r w:rsidRPr="0033733D">
        <w:t>awareness of environmental sustainability issues as they relate to the work task</w:t>
      </w:r>
    </w:p>
    <w:p w:rsidR="00000000" w:rsidRPr="0033733D" w:rsidP="0033733D">
      <w:pPr>
        <w:pStyle w:val="ListBullet"/>
      </w:pPr>
      <w:r w:rsidRPr="0033733D">
        <w:t>legal, ethical and work health and safety (WHS) requirements specific to the work task.</w:t>
      </w: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12" w:name="O_985358"/>
      <w:bookmarkEnd w:id="12"/>
      <w:r w:rsidRPr="0033733D">
        <w:t>Assessment Conditions</w:t>
      </w:r>
    </w:p>
    <w:p w:rsidR="00000000" w:rsidRPr="0033733D" w:rsidP="006231B1">
      <w:pPr>
        <w:pStyle w:val="BodyText"/>
      </w:pPr>
      <w:r w:rsidRPr="0033733D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33733D" w:rsidP="0033733D">
      <w:pPr>
        <w:pStyle w:val="ListBullet"/>
      </w:pPr>
      <w:r w:rsidRPr="0033733D">
        <w:t xml:space="preserve">use of suitable facilities, equipment and resources, including: </w:t>
      </w:r>
    </w:p>
    <w:p w:rsidR="00000000" w:rsidRPr="0033733D" w:rsidP="0033733D">
      <w:pPr>
        <w:pStyle w:val="ListBullet2"/>
      </w:pPr>
      <w:r w:rsidRPr="0033733D">
        <w:t>a standard laboratory equipped with appropriate equipment, instruments, reagents, samples and test methods, and SOPs</w:t>
      </w:r>
    </w:p>
    <w:p w:rsidR="00000000" w:rsidRPr="0033733D" w:rsidP="0033733D">
      <w:pPr>
        <w:pStyle w:val="ListBullet2"/>
      </w:pPr>
      <w:r w:rsidRPr="0033733D">
        <w:t>online data search facilities.</w:t>
      </w:r>
    </w:p>
    <w:p w:rsidR="00000000" w:rsidRPr="0033733D" w:rsidP="006231B1">
      <w:pPr>
        <w:pStyle w:val="BodyText"/>
      </w:pPr>
      <w:r w:rsidRPr="0033733D">
        <w:br/>
        <w:t>Assessors must satisfy the NVR/AQTF manda</w:t>
      </w:r>
      <w:r w:rsidRPr="0033733D">
        <w:t>tory competency requirements for assessors.</w:t>
      </w:r>
    </w:p>
    <w:p w:rsidR="00000000" w:rsidRPr="0033733D" w:rsidP="0033733D">
      <w:pPr>
        <w:pStyle w:val="AllowPageBreak"/>
      </w:pPr>
    </w:p>
    <w:p w:rsidR="00000000" w:rsidRPr="0033733D" w:rsidP="0033733D">
      <w:pPr>
        <w:pStyle w:val="Heading1"/>
      </w:pPr>
      <w:bookmarkStart w:id="13" w:name="O_985356"/>
      <w:bookmarkEnd w:id="13"/>
      <w:r w:rsidRPr="0033733D">
        <w:t>Links</w:t>
      </w:r>
    </w:p>
    <w:p w:rsidR="00000000" w:rsidRPr="0033733D" w:rsidP="006231B1">
      <w:pPr>
        <w:pStyle w:val="BodyText"/>
      </w:pPr>
      <w:r w:rsidRPr="0033733D">
        <w:t xml:space="preserve">Training Package Companion Volumes - </w:t>
      </w:r>
      <w:r>
        <w:fldChar w:fldCharType="begin"/>
      </w:r>
      <w:r>
        <w:instrText xml:space="preserve"> HYPERLINK "https://vetnet.gov.au/Pages/TrainingDocs.aspx?q=5c63a03b-4a6b-4ae5-9560-1e3c5f462baa" </w:instrText>
      </w:r>
      <w:r>
        <w:fldChar w:fldCharType="separate"/>
      </w:r>
      <w:r w:rsidRPr="00A27F45">
        <w:rPr>
          <w:rStyle w:val="Hyperlink"/>
        </w:rPr>
        <w:t>https://vetnet.gov.au/Pages/TrainingDocs.aspx?q=5c63a03b-4a6b-4ae5-9560-1e3c5f462baa</w:t>
      </w:r>
      <w:r>
        <w:fldChar w:fldCharType="end"/>
      </w:r>
    </w:p>
    <w:p w:rsidR="00000000" w:rsidRPr="0033733D" w:rsidP="0033733D"/>
    <w:sectPr w:rsidSect="0033733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 w:rsidRPr="006231B1" w:rsidP="00623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B1" w:rsidP="00337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231B1" w:rsidP="00337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6231B1" w:rsidP="0033733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 w:rsidP="0033733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231B1">
      <w:t>Approved</w:t>
    </w:r>
    <w:r w:rsidR="006231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231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231B1">
      <w:rPr>
        <w:noProof/>
      </w:rPr>
      <w:t>5</w:t>
    </w:r>
    <w:r>
      <w:rPr>
        <w:noProof/>
      </w:rPr>
      <w:fldChar w:fldCharType="end"/>
    </w:r>
  </w:p>
  <w:p w:rsidR="0033733D" w:rsidP="0033733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231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231B1">
      <w:t>Manufacturing Industry Skills Alliance</w:t>
    </w:r>
    <w:r w:rsidR="006231B1">
      <w:fldChar w:fldCharType="end"/>
    </w:r>
  </w:p>
  <w:p w:rsidR="0033733D" w:rsidP="0033733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3733D" w:rsidRPr="006231B1" w:rsidP="00623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1B1" w:rsidRPr="002D2AF8" w:rsidP="00337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MSL977008 Develop or adapt analyses and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6231B1" w:rsidP="0033733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733D" w:rsidRPr="002D2AF8" w:rsidP="0033733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231B1">
      <w:t>MSL977008 Develop or adapt analyses and procedures</w:t>
    </w:r>
    <w:r w:rsidR="006231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231B1">
      <w:rPr>
        <w:noProof/>
      </w:rPr>
      <w:t>1 March 2025</w:t>
    </w:r>
    <w:r>
      <w:fldChar w:fldCharType="end"/>
    </w:r>
  </w:p>
  <w:p w:rsidR="0033733D" w:rsidP="0033733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4A0C3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2A459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0EEF27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733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3733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3733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3733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3733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3733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3733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3733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3733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3733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3733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3733D"/>
  </w:style>
  <w:style w:type="character" w:customStyle="1" w:styleId="Heading1Char">
    <w:name w:val="Heading 1 Char"/>
    <w:basedOn w:val="DefaultParagraphFont"/>
    <w:link w:val="Heading1"/>
    <w:rsid w:val="0033733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3733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3733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3733D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3733D"/>
    <w:rPr>
      <w:b/>
      <w:spacing w:val="0"/>
    </w:rPr>
  </w:style>
  <w:style w:type="paragraph" w:styleId="ListBullet2">
    <w:name w:val="List Bullet 2"/>
    <w:basedOn w:val="List2"/>
    <w:rsid w:val="0033733D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3733D"/>
    <w:rPr>
      <w:i/>
    </w:rPr>
  </w:style>
  <w:style w:type="paragraph" w:customStyle="1" w:styleId="SuperHeading">
    <w:name w:val="SuperHeading"/>
    <w:basedOn w:val="Normal"/>
    <w:rsid w:val="0033733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3733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33733D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33733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3733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3733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37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3733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37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3733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3733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3733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3733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3733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3733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3733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3733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3733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3733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3733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3733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3733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3733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3733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3733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3733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3733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3733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3733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3733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3733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3733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3733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3733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3733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3733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3733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3733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3733D"/>
  </w:style>
  <w:style w:type="paragraph" w:styleId="TableofFigures">
    <w:name w:val="table of figures"/>
    <w:basedOn w:val="Normal"/>
    <w:next w:val="Normal"/>
    <w:semiHidden/>
    <w:rsid w:val="0033733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3733D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33733D"/>
    <w:rPr>
      <w:rFonts w:ascii="Wingdings" w:hAnsi="Wingdings"/>
    </w:rPr>
  </w:style>
  <w:style w:type="paragraph" w:customStyle="1" w:styleId="TableHeading">
    <w:name w:val="Table Heading"/>
    <w:basedOn w:val="HeadingBase"/>
    <w:rsid w:val="0033733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3733D"/>
    <w:rPr>
      <w:color w:val="0033CC"/>
      <w:u w:val="none"/>
    </w:rPr>
  </w:style>
  <w:style w:type="paragraph" w:customStyle="1" w:styleId="BodyTextRight">
    <w:name w:val="Body Text Right"/>
    <w:basedOn w:val="BodyText"/>
    <w:rsid w:val="0033733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3733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3733D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3733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3733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3733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3733D"/>
    <w:rPr>
      <w:sz w:val="32"/>
    </w:rPr>
  </w:style>
  <w:style w:type="paragraph" w:customStyle="1" w:styleId="HeadingProcedure">
    <w:name w:val="Heading Procedure"/>
    <w:basedOn w:val="HeadingBase"/>
    <w:next w:val="Normal"/>
    <w:rsid w:val="0033733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3733D"/>
    <w:pPr>
      <w:spacing w:before="60" w:after="60"/>
    </w:pPr>
  </w:style>
  <w:style w:type="paragraph" w:styleId="ListContinue">
    <w:name w:val="List Continue"/>
    <w:basedOn w:val="List"/>
    <w:rsid w:val="0033733D"/>
    <w:pPr>
      <w:ind w:firstLine="0"/>
    </w:pPr>
  </w:style>
  <w:style w:type="paragraph" w:customStyle="1" w:styleId="ListNote">
    <w:name w:val="List Note"/>
    <w:basedOn w:val="List"/>
    <w:rsid w:val="0033733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3733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3733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3733D"/>
    <w:rPr>
      <w:rFonts w:ascii="Courier New" w:hAnsi="Courier New"/>
    </w:rPr>
  </w:style>
  <w:style w:type="paragraph" w:customStyle="1" w:styleId="NoteBullet">
    <w:name w:val="Note Bullet"/>
    <w:basedOn w:val="Note"/>
    <w:rsid w:val="0033733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3733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3733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3733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3733D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3733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3733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3733D"/>
    <w:rPr>
      <w:b/>
      <w:smallCaps/>
    </w:rPr>
  </w:style>
  <w:style w:type="paragraph" w:customStyle="1" w:styleId="TableListNumber">
    <w:name w:val="Table List Number"/>
    <w:basedOn w:val="ListNumber"/>
    <w:rsid w:val="0033733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3733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3733D"/>
    <w:pPr>
      <w:numPr>
        <w:numId w:val="10"/>
      </w:numPr>
    </w:pPr>
  </w:style>
  <w:style w:type="paragraph" w:customStyle="1" w:styleId="ListAlpha2">
    <w:name w:val="List Alpha 2"/>
    <w:basedOn w:val="List2"/>
    <w:rsid w:val="0033733D"/>
    <w:pPr>
      <w:numPr>
        <w:numId w:val="9"/>
      </w:numPr>
    </w:pPr>
  </w:style>
  <w:style w:type="paragraph" w:styleId="List2">
    <w:name w:val="List 2"/>
    <w:basedOn w:val="BodyText"/>
    <w:rsid w:val="0033733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3733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3733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3733D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33733D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33733D"/>
    <w:pPr>
      <w:numPr>
        <w:numId w:val="5"/>
      </w:numPr>
    </w:pPr>
  </w:style>
  <w:style w:type="paragraph" w:styleId="ListContinue2">
    <w:name w:val="List Continue 2"/>
    <w:basedOn w:val="List2"/>
    <w:rsid w:val="0033733D"/>
    <w:pPr>
      <w:ind w:firstLine="0"/>
    </w:pPr>
  </w:style>
  <w:style w:type="paragraph" w:styleId="ListContinue3">
    <w:name w:val="List Continue 3"/>
    <w:basedOn w:val="List3"/>
    <w:rsid w:val="0033733D"/>
    <w:pPr>
      <w:ind w:left="1021" w:firstLine="0"/>
    </w:pPr>
  </w:style>
  <w:style w:type="paragraph" w:styleId="ListContinue4">
    <w:name w:val="List Continue 4"/>
    <w:basedOn w:val="List4"/>
    <w:rsid w:val="0033733D"/>
    <w:pPr>
      <w:ind w:firstLine="0"/>
    </w:pPr>
  </w:style>
  <w:style w:type="paragraph" w:styleId="ListContinue5">
    <w:name w:val="List Continue 5"/>
    <w:basedOn w:val="List5"/>
    <w:rsid w:val="0033733D"/>
    <w:pPr>
      <w:ind w:firstLine="0"/>
    </w:pPr>
  </w:style>
  <w:style w:type="paragraph" w:styleId="ListNumber3">
    <w:name w:val="List Number 3"/>
    <w:basedOn w:val="List3"/>
    <w:rsid w:val="0033733D"/>
    <w:pPr>
      <w:numPr>
        <w:numId w:val="6"/>
      </w:numPr>
    </w:pPr>
  </w:style>
  <w:style w:type="paragraph" w:styleId="ListNumber4">
    <w:name w:val="List Number 4"/>
    <w:basedOn w:val="List4"/>
    <w:rsid w:val="0033733D"/>
    <w:pPr>
      <w:numPr>
        <w:numId w:val="7"/>
      </w:numPr>
    </w:pPr>
  </w:style>
  <w:style w:type="paragraph" w:styleId="ListNumber5">
    <w:name w:val="List Number 5"/>
    <w:basedOn w:val="List5"/>
    <w:rsid w:val="0033733D"/>
    <w:pPr>
      <w:numPr>
        <w:numId w:val="8"/>
      </w:numPr>
    </w:pPr>
  </w:style>
  <w:style w:type="paragraph" w:styleId="BlockText">
    <w:name w:val="Block Text"/>
    <w:basedOn w:val="Normal"/>
    <w:rsid w:val="0033733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3733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3733D"/>
    <w:rPr>
      <w:sz w:val="16"/>
      <w:vertAlign w:val="superscript"/>
    </w:rPr>
  </w:style>
  <w:style w:type="character" w:customStyle="1" w:styleId="Symbols">
    <w:name w:val="Symbols"/>
    <w:basedOn w:val="DefaultParagraphFont"/>
    <w:rsid w:val="0033733D"/>
    <w:rPr>
      <w:rFonts w:ascii="Symbol" w:hAnsi="Symbol"/>
    </w:rPr>
  </w:style>
  <w:style w:type="character" w:customStyle="1" w:styleId="MenuOptions">
    <w:name w:val="Menu Options"/>
    <w:basedOn w:val="DefaultParagraphFont"/>
    <w:rsid w:val="0033733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3733D"/>
    <w:rPr>
      <w:b/>
    </w:rPr>
  </w:style>
  <w:style w:type="character" w:customStyle="1" w:styleId="Underlined">
    <w:name w:val="Underlined"/>
    <w:basedOn w:val="DefaultParagraphFont"/>
    <w:rsid w:val="0033733D"/>
    <w:rPr>
      <w:u w:val="single"/>
    </w:rPr>
  </w:style>
  <w:style w:type="paragraph" w:customStyle="1" w:styleId="TableBodyTextRight">
    <w:name w:val="Table Body Text Right"/>
    <w:basedOn w:val="TableBodyText"/>
    <w:rsid w:val="0033733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3733D"/>
    <w:rPr>
      <w:sz w:val="18"/>
    </w:rPr>
  </w:style>
  <w:style w:type="paragraph" w:customStyle="1" w:styleId="BodySmallRight">
    <w:name w:val="Body Small Right"/>
    <w:basedOn w:val="BodyTextRight"/>
    <w:rsid w:val="0033733D"/>
    <w:rPr>
      <w:sz w:val="18"/>
      <w:szCs w:val="18"/>
    </w:rPr>
  </w:style>
  <w:style w:type="paragraph" w:customStyle="1" w:styleId="MarginEdition">
    <w:name w:val="Margin Edition"/>
    <w:basedOn w:val="MarginNote"/>
    <w:rsid w:val="0033733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3733D"/>
    <w:rPr>
      <w:sz w:val="2"/>
      <w:szCs w:val="2"/>
    </w:rPr>
  </w:style>
  <w:style w:type="character" w:customStyle="1" w:styleId="Small">
    <w:name w:val="Small"/>
    <w:basedOn w:val="DefaultParagraphFont"/>
    <w:rsid w:val="0033733D"/>
    <w:rPr>
      <w:sz w:val="16"/>
    </w:rPr>
  </w:style>
  <w:style w:type="paragraph" w:customStyle="1" w:styleId="WideTable">
    <w:name w:val="Wide Table"/>
    <w:basedOn w:val="Normal"/>
    <w:rsid w:val="0033733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3733D"/>
  </w:style>
  <w:style w:type="paragraph" w:styleId="Quote">
    <w:name w:val="Quote"/>
    <w:basedOn w:val="Heading1"/>
    <w:link w:val="QuoteChar"/>
    <w:qFormat/>
    <w:rsid w:val="0033733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3733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3733D"/>
    <w:pPr>
      <w:pageBreakBefore/>
    </w:pPr>
  </w:style>
  <w:style w:type="paragraph" w:customStyle="1" w:styleId="Border">
    <w:name w:val="Border"/>
    <w:basedOn w:val="Normal"/>
    <w:qFormat/>
    <w:rsid w:val="0033733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3733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733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733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3733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3733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3733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3733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3733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3733D"/>
    <w:rPr>
      <w:u w:val="single"/>
    </w:rPr>
  </w:style>
  <w:style w:type="character" w:customStyle="1" w:styleId="BoldandItalics">
    <w:name w:val="Bold and Italics"/>
    <w:qFormat/>
    <w:rsid w:val="0033733D"/>
    <w:rPr>
      <w:b/>
      <w:i/>
      <w:u w:val="none"/>
    </w:rPr>
  </w:style>
  <w:style w:type="paragraph" w:styleId="BalloonText">
    <w:name w:val="Balloon Text"/>
    <w:basedOn w:val="Normal"/>
    <w:link w:val="BalloonTextChar"/>
    <w:rsid w:val="0033733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3733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3733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3733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3733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3733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3733D"/>
    <w:pPr>
      <w:spacing w:before="0" w:after="0"/>
    </w:pPr>
  </w:style>
  <w:style w:type="paragraph" w:customStyle="1" w:styleId="BodyTextBold">
    <w:name w:val="Body Text Bold"/>
    <w:basedOn w:val="BodyText"/>
    <w:qFormat/>
    <w:rsid w:val="0033733D"/>
    <w:rPr>
      <w:b/>
    </w:rPr>
  </w:style>
  <w:style w:type="character" w:styleId="Hyperlink">
    <w:name w:val="Hyperlink"/>
    <w:basedOn w:val="DefaultParagraphFont"/>
    <w:uiPriority w:val="99"/>
    <w:unhideWhenUsed/>
    <w:rsid w:val="00623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1049</Words>
  <Characters>7327</Characters>
  <Application>Microsoft Office Word</Application>
  <DocSecurity>0</DocSecurity>
  <Lines>305</Lines>
  <Paragraphs>178</Paragraphs>
  <ScaleCrop>false</ScaleCrop>
  <Company>Author-it Software Corporation Ltd.</Company>
  <LinksUpToDate>false</LinksUpToDate>
  <CharactersWithSpaces>8198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MSL977008 Develop or adapt analyses and procedures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2025-03-01T12:59:00Z</dcterms:created>
  <dcterms:modified xsi:type="dcterms:W3CDTF">2025-03-01T12:59:00Z</dcterms:modified>
</cp:coreProperties>
</file>