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8B0" w:rsidP="008F48B0">
      <w:pPr>
        <w:pStyle w:val="Title"/>
      </w:pPr>
      <w:r>
        <w:fldChar w:fldCharType="begin"/>
      </w:r>
      <w:r>
        <w:instrText xml:space="preserve"> TITLE   \* MERGEFORMAT </w:instrText>
      </w:r>
      <w:r>
        <w:fldChar w:fldCharType="separate"/>
      </w:r>
      <w:r>
        <w:t>MSL977007 Troubleshoot equipment and/or production processes</w:t>
      </w:r>
      <w:r>
        <w:fldChar w:fldCharType="end"/>
      </w:r>
    </w:p>
    <w:p w:rsidR="008F48B0" w:rsidP="008F48B0">
      <w:pPr>
        <w:pStyle w:val="Version"/>
        <w:sectPr w:rsidSect="003D2E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ECB" w:rsidP="003D2ECB">
      <w:pPr>
        <w:pStyle w:val="SuperHeading"/>
      </w:pPr>
      <w:r w:rsidRPr="003D2ECB">
        <w:t>MSL977007 Troubleshoot equipment and/or production processes</w:t>
      </w:r>
    </w:p>
    <w:p w:rsidR="00000000" w:rsidRPr="003D2ECB" w:rsidP="003D2ECB">
      <w:pPr>
        <w:pStyle w:val="Heading1"/>
      </w:pPr>
      <w:bookmarkStart w:id="1" w:name="O_985378"/>
      <w:bookmarkEnd w:id="1"/>
      <w:r w:rsidRPr="003D2ECB">
        <w:t>Modification History</w:t>
      </w:r>
    </w:p>
    <w:tbl>
      <w:tblPr>
        <w:tblW w:w="0" w:type="auto"/>
        <w:tblLayout w:type="fixed"/>
        <w:tblCellMar>
          <w:left w:w="62" w:type="dxa"/>
          <w:right w:w="62" w:type="dxa"/>
        </w:tblCellMar>
        <w:tblLook w:val="0000"/>
      </w:tblPr>
      <w:tblGrid>
        <w:gridCol w:w="1882"/>
        <w:gridCol w:w="7252"/>
      </w:tblGrid>
      <w:tr w:rsidTr="003D2EC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2ECB" w:rsidP="003D2ECB">
            <w:pPr>
              <w:pStyle w:val="BodyText"/>
            </w:pPr>
            <w:r w:rsidRPr="003D2ECB">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ECB">
            <w:pPr>
              <w:pStyle w:val="BodyText"/>
              <w:rPr>
                <w:lang w:val="en-NZ"/>
              </w:rPr>
            </w:pPr>
            <w:r w:rsidRPr="003D2ECB">
              <w:rPr>
                <w:rStyle w:val="SpecialBold"/>
              </w:rPr>
              <w:t>Comments</w:t>
            </w:r>
          </w:p>
        </w:tc>
      </w:tr>
      <w:tr w:rsidTr="003D2EC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ECB">
            <w:pPr>
              <w:pStyle w:val="BodyText"/>
              <w:rPr>
                <w:lang w:val="en-NZ"/>
              </w:rPr>
            </w:pPr>
            <w:r w:rsidRPr="003D2ECB">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ECB" w:rsidP="003D2ECB">
            <w:pPr>
              <w:pStyle w:val="BodyText"/>
            </w:pPr>
            <w:r w:rsidRPr="003D2ECB">
              <w:t xml:space="preserve">This version was released in </w:t>
            </w:r>
            <w:r w:rsidRPr="003D2ECB">
              <w:rPr>
                <w:rStyle w:val="Emphasis"/>
              </w:rPr>
              <w:t>MSL Laboratory Operations Training Package Release 2.0.</w:t>
            </w:r>
          </w:p>
          <w:p w:rsidR="00000000" w:rsidRPr="003D2ECB" w:rsidP="003D2ECB">
            <w:pPr>
              <w:pStyle w:val="BodyText"/>
            </w:pPr>
            <w:r w:rsidRPr="003D2ECB">
              <w:t>Supersedes and equivalent to MSL977002 Troubleshoot equipment and/or production processes. Range of condit</w:t>
            </w:r>
            <w:r w:rsidRPr="003D2ECB">
              <w:t>ions removed. Assessment requirements amended. Equivalent outcome.</w:t>
            </w:r>
          </w:p>
        </w:tc>
      </w:tr>
    </w:tbl>
    <w:p w:rsidR="00000000" w:rsidRPr="003D2ECB" w:rsidP="003D2ECB">
      <w:pPr>
        <w:pStyle w:val="BodyText"/>
      </w:pPr>
    </w:p>
    <w:p w:rsidR="00000000" w:rsidRPr="003D2ECB" w:rsidP="003D2ECB">
      <w:pPr>
        <w:pStyle w:val="AllowPageBreak"/>
      </w:pPr>
    </w:p>
    <w:p w:rsidR="00000000" w:rsidRPr="003D2ECB" w:rsidP="003D2ECB">
      <w:pPr>
        <w:pStyle w:val="Heading1"/>
      </w:pPr>
      <w:bookmarkStart w:id="2" w:name="O_985384"/>
      <w:bookmarkEnd w:id="2"/>
      <w:r w:rsidRPr="003D2ECB">
        <w:t>Application</w:t>
      </w:r>
    </w:p>
    <w:p w:rsidR="00000000" w:rsidRPr="003D2ECB" w:rsidP="008F48B0">
      <w:pPr>
        <w:pStyle w:val="BodyText"/>
      </w:pPr>
      <w:r w:rsidRPr="003D2ECB">
        <w:t>This unit of competency covers the ability to apply technical, instrumental and equipment knowledge and skills to troubleshoot testing equipment and testing i</w:t>
      </w:r>
      <w:r w:rsidRPr="003D2ECB">
        <w:t>ssues related to production processes, identify problems and recommend corrective action.</w:t>
      </w:r>
    </w:p>
    <w:p w:rsidR="00000000" w:rsidRPr="003D2ECB" w:rsidP="008F48B0">
      <w:pPr>
        <w:pStyle w:val="BodyText"/>
      </w:pPr>
      <w:r w:rsidRPr="003D2ECB">
        <w:t>This unit applies to senior technical officers, laboratory supervisors and technical specialists working in all industry sectors. All operations must comply with rel</w:t>
      </w:r>
      <w:r w:rsidRPr="003D2ECB">
        <w:t>evant standards, appropriate procedures and/or workplace requirements. Troubleshooting is the process of using technical knowledge and skills to investigate abnormal performance and assay results. This unit of competency includes troubleshooting testing eq</w:t>
      </w:r>
      <w:r w:rsidRPr="003D2ECB">
        <w:t>uipment and testing issues related to production processes. In the case of chromatography, for example, these problems may be related to materials, such as laboratory solvents, procedures or equipment components, such as columns, injectors, pumps and detec</w:t>
      </w:r>
      <w:r w:rsidRPr="003D2ECB">
        <w:t xml:space="preserve">tors. </w:t>
      </w:r>
    </w:p>
    <w:p w:rsidR="00000000" w:rsidRPr="003D2ECB" w:rsidP="008F48B0">
      <w:pPr>
        <w:pStyle w:val="BodyText"/>
      </w:pPr>
      <w:r w:rsidRPr="003D2ECB">
        <w:t>No licensing or certification requirements exist at the time of publication. However, regulations and/or external accreditation requirements for laboratory operations exist, so local requirements should be checked. Relevant legislation, industry st</w:t>
      </w:r>
      <w:r w:rsidRPr="003D2ECB">
        <w:t>andards and codes of practice within Australia must also be applied.</w:t>
      </w:r>
    </w:p>
    <w:p w:rsidR="00000000" w:rsidRPr="003D2ECB" w:rsidP="003D2ECB">
      <w:pPr>
        <w:pStyle w:val="Heading1"/>
      </w:pPr>
      <w:bookmarkStart w:id="3" w:name="O_985383"/>
      <w:bookmarkEnd w:id="3"/>
      <w:r w:rsidRPr="003D2ECB">
        <w:t>Pre-requisite Unit</w:t>
      </w:r>
    </w:p>
    <w:p w:rsidR="00000000" w:rsidRPr="003D2ECB" w:rsidP="008F48B0">
      <w:pPr>
        <w:pStyle w:val="BodyText"/>
      </w:pPr>
      <w:r w:rsidRPr="003D2ECB">
        <w:t>Nil</w:t>
      </w:r>
    </w:p>
    <w:p w:rsidR="00000000" w:rsidRPr="003D2ECB" w:rsidP="003D2ECB">
      <w:pPr>
        <w:pStyle w:val="Heading1"/>
      </w:pPr>
      <w:bookmarkStart w:id="4" w:name="O_985382"/>
      <w:bookmarkEnd w:id="4"/>
      <w:r w:rsidRPr="003D2ECB">
        <w:t>Competency Field</w:t>
      </w:r>
    </w:p>
    <w:p w:rsidR="00000000" w:rsidRPr="003D2ECB" w:rsidP="008F48B0">
      <w:pPr>
        <w:pStyle w:val="BodyText"/>
      </w:pPr>
      <w:r w:rsidRPr="003D2ECB">
        <w:t>Testing</w:t>
      </w:r>
    </w:p>
    <w:p w:rsidR="00000000" w:rsidRPr="003D2ECB" w:rsidP="003D2ECB">
      <w:pPr>
        <w:pStyle w:val="Heading1"/>
      </w:pPr>
      <w:bookmarkStart w:id="5" w:name="O_985381"/>
      <w:bookmarkEnd w:id="5"/>
      <w:r w:rsidRPr="003D2EC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D2ECB">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Performance criteria describe the performance needed to demonstrate achievement of the element.</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2ECB" w:rsidP="003D2ECB">
            <w:pPr>
              <w:pStyle w:val="BodyText"/>
            </w:pPr>
            <w:r w:rsidRPr="003D2ECB">
              <w:t>1</w:t>
            </w:r>
          </w:p>
        </w:tc>
        <w:tc>
          <w:tcPr>
            <w:tcW w:w="1962" w:type="dxa"/>
            <w:vMerge w:val="restart"/>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rPr>
                <w:rStyle w:val="SpecialBold"/>
              </w:rPr>
              <w:t>Identify abnormal equipment and/or process performance</w:t>
            </w: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1.1</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Determine whether testing equipment is operating to manufacturer specifications</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1.2</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Recognise whether equipment outputs are consistent with normal operation</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1.3</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Identify signs of equipment degradation and impending failure</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1.4</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Inspect equipment outputs to determine nature of the problem</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1.5</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Define nature of substandard performance</w:t>
            </w:r>
          </w:p>
        </w:tc>
      </w:tr>
      <w:tr w:rsidTr="003D2EC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2ECB" w:rsidP="003D2ECB">
            <w:pPr>
              <w:pStyle w:val="BodyText"/>
            </w:pPr>
            <w:r w:rsidRPr="003D2ECB">
              <w:t>2</w:t>
            </w:r>
          </w:p>
        </w:tc>
        <w:tc>
          <w:tcPr>
            <w:tcW w:w="1962" w:type="dxa"/>
            <w:vMerge w:val="restart"/>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rPr>
                <w:rStyle w:val="SpecialBold"/>
              </w:rPr>
              <w:t>Identify causes of substandard performance</w:t>
            </w: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2.1</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Select appropriate technical process for investigation</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2.2</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Identify causes using fact-finding processes, including interviews with appropriate personnel</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2.3</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Review maintenance records to ensure that system does not need simple maintenance</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2.4</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Review calibration records to ensure system is within calibration</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2.5</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Verify that the appropriate test procedure, materials and equipment were used</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2.6</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Conduct performance tests as appropriate to investigation</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2.7</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Analyse equipment and/or testing variables to develop list of possible causes</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2.8</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Isolate causes using appropriate elimination techniques</w:t>
            </w:r>
          </w:p>
        </w:tc>
      </w:tr>
      <w:tr w:rsidTr="003D2EC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2ECB" w:rsidP="003D2ECB">
            <w:pPr>
              <w:pStyle w:val="BodyText"/>
            </w:pPr>
            <w:r w:rsidRPr="003D2ECB">
              <w:t>3</w:t>
            </w:r>
          </w:p>
        </w:tc>
        <w:tc>
          <w:tcPr>
            <w:tcW w:w="1962" w:type="dxa"/>
            <w:vMerge w:val="restart"/>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rPr>
                <w:rStyle w:val="SpecialBold"/>
              </w:rPr>
              <w:t>Recommend corrective action</w:t>
            </w: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3.1</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Propose and trial corrective action based on investigation</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3.2</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Monitor trial data to ensure outputs are consistent with normal operation</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3.3</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Review trial results to confirm validity of corrective action</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3.4</w:t>
            </w:r>
          </w:p>
        </w:tc>
        <w:tc>
          <w:tcPr>
            <w:tcW w:w="561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Maintain workplace records as required</w:t>
            </w:r>
          </w:p>
        </w:tc>
      </w:tr>
      <w:tr w:rsidTr="003D2E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ECB">
            <w:pPr>
              <w:pStyle w:val="BodyText"/>
              <w:rPr>
                <w:lang w:val="en-NZ"/>
              </w:rPr>
            </w:pPr>
            <w:r w:rsidRPr="003D2ECB">
              <w:t>3.5</w:t>
            </w:r>
          </w:p>
        </w:tc>
        <w:tc>
          <w:tcPr>
            <w:tcW w:w="5610" w:type="dxa"/>
            <w:tcBorders>
              <w:top w:val="nil"/>
              <w:left w:val="nil"/>
              <w:bottom w:val="nil"/>
              <w:right w:val="nil"/>
            </w:tcBorders>
            <w:tcMar>
              <w:top w:w="0" w:type="dxa"/>
              <w:left w:w="62" w:type="dxa"/>
              <w:bottom w:w="0" w:type="dxa"/>
              <w:right w:w="62" w:type="dxa"/>
            </w:tcMar>
          </w:tcPr>
          <w:p w:rsidR="00000000" w:rsidRPr="003D2ECB" w:rsidP="003D2ECB">
            <w:pPr>
              <w:pStyle w:val="BodyText"/>
            </w:pPr>
            <w:r w:rsidRPr="003D2ECB">
              <w:t>Submit report summarising investigation and recommendations</w:t>
            </w:r>
          </w:p>
        </w:tc>
      </w:tr>
    </w:tbl>
    <w:p w:rsidR="00000000" w:rsidRPr="003D2ECB" w:rsidP="003D2ECB">
      <w:pPr>
        <w:pStyle w:val="BodyText"/>
      </w:pPr>
    </w:p>
    <w:p w:rsidR="00000000" w:rsidRPr="003D2ECB" w:rsidP="003D2ECB">
      <w:pPr>
        <w:pStyle w:val="AllowPageBreak"/>
      </w:pPr>
    </w:p>
    <w:p w:rsidR="00000000" w:rsidRPr="003D2ECB" w:rsidP="003D2ECB">
      <w:pPr>
        <w:pStyle w:val="Heading1"/>
      </w:pPr>
      <w:bookmarkStart w:id="6" w:name="O_985380"/>
      <w:bookmarkEnd w:id="6"/>
      <w:r w:rsidRPr="003D2ECB">
        <w:t>Foundation Skills</w:t>
      </w:r>
    </w:p>
    <w:p w:rsidR="00000000" w:rsidRPr="003D2ECB" w:rsidP="008F48B0">
      <w:pPr>
        <w:pStyle w:val="BodyText"/>
      </w:pPr>
      <w:r w:rsidRPr="003D2ECB">
        <w:t>This section describes those language, literacy, numeracy and employment skills that are essential to performance.</w:t>
      </w:r>
    </w:p>
    <w:p w:rsidR="00000000" w:rsidRPr="003D2ECB" w:rsidP="008F48B0">
      <w:pPr>
        <w:pStyle w:val="BodyText"/>
      </w:pPr>
      <w:r w:rsidRPr="003D2ECB">
        <w:t>Foundation skills essential to perfor</w:t>
      </w:r>
      <w:r w:rsidRPr="003D2ECB">
        <w:t>mance are explicit in the performance criteria of this unit of competency.</w:t>
      </w:r>
    </w:p>
    <w:p w:rsidR="00000000" w:rsidRPr="003D2ECB" w:rsidP="003D2ECB">
      <w:pPr>
        <w:pStyle w:val="Heading1"/>
      </w:pPr>
      <w:bookmarkStart w:id="7" w:name="O_985379"/>
      <w:bookmarkEnd w:id="7"/>
      <w:r w:rsidRPr="003D2ECB">
        <w:t>Unit Mapping Information</w:t>
      </w:r>
    </w:p>
    <w:p w:rsidR="00000000" w:rsidRPr="003D2ECB" w:rsidP="008F48B0">
      <w:pPr>
        <w:pStyle w:val="BodyText"/>
      </w:pPr>
      <w:r w:rsidRPr="003D2ECB">
        <w:t>Equivalent to MSL977002 Troubleshoot equipment and/or production processes, Release 1.</w:t>
      </w:r>
    </w:p>
    <w:p w:rsidR="00000000" w:rsidRPr="003D2ECB" w:rsidP="003D2ECB">
      <w:pPr>
        <w:pStyle w:val="Heading1"/>
      </w:pPr>
      <w:bookmarkStart w:id="8" w:name="O_985372"/>
      <w:bookmarkEnd w:id="8"/>
      <w:r w:rsidRPr="003D2ECB">
        <w:t>Links</w:t>
      </w:r>
    </w:p>
    <w:p w:rsidR="00000000" w:rsidRPr="003D2ECB" w:rsidP="008F48B0">
      <w:pPr>
        <w:pStyle w:val="BodyText"/>
      </w:pPr>
      <w:r w:rsidRPr="003D2ECB">
        <w:t xml:space="preserve">Training Package Companion Volumes - </w:t>
      </w:r>
      <w:r>
        <w:fldChar w:fldCharType="begin"/>
      </w:r>
      <w:r>
        <w:instrText xml:space="preserve"> HYPERLINK "https://vetnet.gov.au/Pages/TrainingDocs.aspx?q=5c63a03b-4a6b-4ae5-9560-1e3c5f462baa" </w:instrText>
      </w:r>
      <w:r>
        <w:fldChar w:fldCharType="separate"/>
      </w:r>
      <w:r w:rsidRPr="00DB1AA7">
        <w:rPr>
          <w:rStyle w:val="Hyperlink"/>
        </w:rPr>
        <w:t>https://vetnet.gov.au/Pages/TrainingDocs.aspx?q=5c63a03b-4a6b-4ae5-9560-1e3c5f462baa</w:t>
      </w:r>
      <w:r>
        <w:fldChar w:fldCharType="end"/>
      </w:r>
    </w:p>
    <w:p w:rsidR="00000000" w:rsidRPr="003D2ECB" w:rsidP="003D2ECB"/>
    <w:sectPr w:rsidSect="003D2E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CB" w:rsidRPr="008F48B0" w:rsidP="008F4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B0" w:rsidP="003D2E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48B0" w:rsidP="003D2EC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48B0" w:rsidP="003D2E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ECB" w:rsidRPr="008F48B0" w:rsidP="008F48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B0" w:rsidRPr="002D2AF8" w:rsidP="003D2ECB">
    <w:pPr>
      <w:pStyle w:val="Header"/>
      <w:framePr w:wrap="around"/>
    </w:pPr>
    <w:r>
      <w:fldChar w:fldCharType="begin"/>
    </w:r>
    <w:r>
      <w:instrText xml:space="preserve"> TITLE   \* MERGEFORMAT </w:instrText>
    </w:r>
    <w:r>
      <w:fldChar w:fldCharType="separate"/>
    </w:r>
    <w:r>
      <w:t>MSL977007 Troubleshoot equipment and/or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8F48B0" w:rsidP="003D2E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E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ECB"/>
    <w:pPr>
      <w:spacing w:before="360" w:after="60"/>
      <w:outlineLvl w:val="0"/>
    </w:pPr>
    <w:rPr>
      <w:sz w:val="32"/>
    </w:rPr>
  </w:style>
  <w:style w:type="paragraph" w:styleId="Heading2">
    <w:name w:val="heading 2"/>
    <w:basedOn w:val="HeadingBase"/>
    <w:next w:val="BodyText"/>
    <w:link w:val="Heading2Char"/>
    <w:qFormat/>
    <w:rsid w:val="003D2ECB"/>
    <w:pPr>
      <w:keepLines/>
      <w:spacing w:before="240" w:after="120"/>
      <w:outlineLvl w:val="1"/>
    </w:pPr>
    <w:rPr>
      <w:sz w:val="28"/>
      <w:szCs w:val="40"/>
    </w:rPr>
  </w:style>
  <w:style w:type="paragraph" w:styleId="Heading3">
    <w:name w:val="heading 3"/>
    <w:basedOn w:val="HeadingBase"/>
    <w:next w:val="BodyText"/>
    <w:link w:val="Heading3Char"/>
    <w:qFormat/>
    <w:rsid w:val="003D2ECB"/>
    <w:pPr>
      <w:spacing w:before="180" w:after="120"/>
      <w:outlineLvl w:val="2"/>
    </w:pPr>
    <w:rPr>
      <w:spacing w:val="-10"/>
      <w:kern w:val="32"/>
    </w:rPr>
  </w:style>
  <w:style w:type="paragraph" w:styleId="Heading4">
    <w:name w:val="heading 4"/>
    <w:basedOn w:val="HeadingBase"/>
    <w:next w:val="BodyText"/>
    <w:link w:val="Heading4Char"/>
    <w:qFormat/>
    <w:rsid w:val="003D2ECB"/>
    <w:pPr>
      <w:spacing w:before="160" w:after="120"/>
      <w:outlineLvl w:val="3"/>
    </w:pPr>
    <w:rPr>
      <w:sz w:val="22"/>
    </w:rPr>
  </w:style>
  <w:style w:type="paragraph" w:styleId="Heading5">
    <w:name w:val="heading 5"/>
    <w:basedOn w:val="HeadingBase"/>
    <w:next w:val="Normal"/>
    <w:link w:val="Heading5Char"/>
    <w:qFormat/>
    <w:rsid w:val="003D2ECB"/>
    <w:pPr>
      <w:spacing w:before="80"/>
      <w:outlineLvl w:val="4"/>
    </w:pPr>
    <w:rPr>
      <w:color w:val="918585"/>
      <w:sz w:val="20"/>
    </w:rPr>
  </w:style>
  <w:style w:type="paragraph" w:styleId="Heading6">
    <w:name w:val="heading 6"/>
    <w:basedOn w:val="HeadingBase"/>
    <w:next w:val="Normal"/>
    <w:link w:val="Heading6Char"/>
    <w:qFormat/>
    <w:rsid w:val="003D2ECB"/>
    <w:pPr>
      <w:spacing w:before="60"/>
      <w:outlineLvl w:val="5"/>
    </w:pPr>
    <w:rPr>
      <w:color w:val="918585"/>
      <w:sz w:val="20"/>
    </w:rPr>
  </w:style>
  <w:style w:type="paragraph" w:styleId="Heading7">
    <w:name w:val="heading 7"/>
    <w:basedOn w:val="Normal"/>
    <w:next w:val="Normal"/>
    <w:link w:val="Heading7Char"/>
    <w:qFormat/>
    <w:rsid w:val="003D2ECB"/>
    <w:pPr>
      <w:ind w:left="720"/>
      <w:outlineLvl w:val="6"/>
    </w:pPr>
    <w:rPr>
      <w:i/>
    </w:rPr>
  </w:style>
  <w:style w:type="paragraph" w:styleId="Heading8">
    <w:name w:val="heading 8"/>
    <w:basedOn w:val="Normal"/>
    <w:next w:val="Normal"/>
    <w:link w:val="Heading8Char"/>
    <w:qFormat/>
    <w:rsid w:val="003D2ECB"/>
    <w:pPr>
      <w:ind w:left="720"/>
      <w:outlineLvl w:val="7"/>
    </w:pPr>
    <w:rPr>
      <w:i/>
    </w:rPr>
  </w:style>
  <w:style w:type="paragraph" w:styleId="Heading9">
    <w:name w:val="heading 9"/>
    <w:basedOn w:val="Normal"/>
    <w:next w:val="Normal"/>
    <w:link w:val="Heading9Char"/>
    <w:qFormat/>
    <w:rsid w:val="003D2ECB"/>
    <w:pPr>
      <w:ind w:left="720"/>
      <w:outlineLvl w:val="8"/>
    </w:pPr>
    <w:rPr>
      <w:i/>
    </w:rPr>
  </w:style>
  <w:style w:type="character" w:default="1" w:styleId="DefaultParagraphFont">
    <w:name w:val="Default Paragraph Font"/>
    <w:uiPriority w:val="1"/>
    <w:unhideWhenUsed/>
    <w:rsid w:val="003D2E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ECB"/>
  </w:style>
  <w:style w:type="character" w:customStyle="1" w:styleId="Heading1Char">
    <w:name w:val="Heading 1 Char"/>
    <w:basedOn w:val="DefaultParagraphFont"/>
    <w:link w:val="Heading1"/>
    <w:rsid w:val="003D2ECB"/>
    <w:rPr>
      <w:rFonts w:ascii="Times New Roman" w:eastAsia="Times New Roman" w:hAnsi="Times New Roman" w:cs="Times New Roman"/>
      <w:b/>
      <w:sz w:val="32"/>
      <w:szCs w:val="20"/>
      <w:lang w:eastAsia="en-US"/>
    </w:rPr>
  </w:style>
  <w:style w:type="paragraph" w:styleId="BodyText">
    <w:name w:val="Body Text"/>
    <w:basedOn w:val="Normal"/>
    <w:link w:val="BodyTextChar"/>
    <w:rsid w:val="003D2E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ECB"/>
    <w:rPr>
      <w:rFonts w:ascii="Times New Roman" w:eastAsia="Times New Roman" w:hAnsi="Times New Roman" w:cs="Times New Roman"/>
      <w:sz w:val="24"/>
      <w:lang w:eastAsia="en-US"/>
    </w:rPr>
  </w:style>
  <w:style w:type="character" w:customStyle="1" w:styleId="SpecialBold">
    <w:name w:val="Special Bold"/>
    <w:basedOn w:val="DefaultParagraphFont"/>
    <w:rsid w:val="003D2ECB"/>
    <w:rPr>
      <w:b/>
      <w:spacing w:val="0"/>
    </w:rPr>
  </w:style>
  <w:style w:type="character" w:styleId="Emphasis">
    <w:name w:val="Emphasis"/>
    <w:basedOn w:val="DefaultParagraphFont"/>
    <w:qFormat/>
    <w:rsid w:val="003D2ECB"/>
    <w:rPr>
      <w:i/>
    </w:rPr>
  </w:style>
  <w:style w:type="paragraph" w:customStyle="1" w:styleId="SuperHeading">
    <w:name w:val="SuperHeading"/>
    <w:basedOn w:val="Normal"/>
    <w:rsid w:val="003D2ECB"/>
    <w:pPr>
      <w:spacing w:before="240" w:after="120"/>
      <w:outlineLvl w:val="0"/>
    </w:pPr>
    <w:rPr>
      <w:rFonts w:ascii="Times New Roman" w:hAnsi="Times New Roman"/>
      <w:b/>
      <w:sz w:val="32"/>
    </w:rPr>
  </w:style>
  <w:style w:type="paragraph" w:customStyle="1" w:styleId="AllowPageBreak">
    <w:name w:val="AllowPageBreak"/>
    <w:rsid w:val="003D2E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2E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E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E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E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E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E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E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ECB"/>
    <w:rPr>
      <w:rFonts w:ascii="Courier New" w:eastAsia="Times New Roman" w:hAnsi="Courier New" w:cs="Times New Roman"/>
      <w:i/>
      <w:szCs w:val="20"/>
      <w:lang w:eastAsia="en-US"/>
    </w:rPr>
  </w:style>
  <w:style w:type="paragraph" w:customStyle="1" w:styleId="HeadingBase">
    <w:name w:val="Heading Base"/>
    <w:rsid w:val="003D2E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ECB"/>
    <w:pPr>
      <w:tabs>
        <w:tab w:val="right" w:leader="dot" w:pos="9072"/>
      </w:tabs>
      <w:ind w:left="567"/>
    </w:pPr>
    <w:rPr>
      <w:szCs w:val="22"/>
    </w:rPr>
  </w:style>
  <w:style w:type="paragraph" w:customStyle="1" w:styleId="TOCBase">
    <w:name w:val="TOC Base"/>
    <w:rsid w:val="003D2E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ECB"/>
    <w:pPr>
      <w:tabs>
        <w:tab w:val="right" w:leader="dot" w:pos="9072"/>
      </w:tabs>
      <w:spacing w:before="40" w:after="40"/>
      <w:ind w:left="284"/>
    </w:pPr>
    <w:rPr>
      <w:rFonts w:ascii="Times New Roman" w:hAnsi="Times New Roman"/>
    </w:rPr>
  </w:style>
  <w:style w:type="paragraph" w:styleId="TOC1">
    <w:name w:val="toc 1"/>
    <w:basedOn w:val="TOCBase"/>
    <w:next w:val="Normal"/>
    <w:rsid w:val="003D2E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E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ECB"/>
    <w:rPr>
      <w:rFonts w:ascii="Times New Roman" w:eastAsia="Times New Roman" w:hAnsi="Times New Roman" w:cs="Times New Roman"/>
      <w:sz w:val="16"/>
      <w:lang w:eastAsia="en-US"/>
    </w:rPr>
  </w:style>
  <w:style w:type="paragraph" w:styleId="Title">
    <w:name w:val="Title"/>
    <w:basedOn w:val="HeadingBase"/>
    <w:link w:val="TitleChar"/>
    <w:qFormat/>
    <w:rsid w:val="003D2ECB"/>
    <w:pPr>
      <w:spacing w:before="5040"/>
      <w:jc w:val="center"/>
    </w:pPr>
    <w:rPr>
      <w:sz w:val="48"/>
      <w:szCs w:val="72"/>
      <w:lang w:val="en-US"/>
    </w:rPr>
  </w:style>
  <w:style w:type="character" w:customStyle="1" w:styleId="TitleChar">
    <w:name w:val="Title Char"/>
    <w:basedOn w:val="DefaultParagraphFont"/>
    <w:link w:val="Title"/>
    <w:rsid w:val="003D2E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ECB"/>
    <w:pPr>
      <w:tabs>
        <w:tab w:val="left" w:pos="3600"/>
        <w:tab w:val="left" w:pos="3958"/>
      </w:tabs>
    </w:pPr>
  </w:style>
  <w:style w:type="paragraph" w:styleId="List">
    <w:name w:val="List"/>
    <w:basedOn w:val="BodyText"/>
    <w:next w:val="BodyText"/>
    <w:rsid w:val="003D2ECB"/>
    <w:pPr>
      <w:tabs>
        <w:tab w:val="left" w:pos="340"/>
      </w:tabs>
      <w:spacing w:before="60" w:after="60"/>
      <w:ind w:left="340" w:hanging="340"/>
    </w:pPr>
  </w:style>
  <w:style w:type="paragraph" w:styleId="ListBullet">
    <w:name w:val="List Bullet"/>
    <w:basedOn w:val="List"/>
    <w:rsid w:val="003D2ECB"/>
    <w:pPr>
      <w:numPr>
        <w:numId w:val="10"/>
      </w:numPr>
      <w:tabs>
        <w:tab w:val="clear" w:pos="340"/>
      </w:tabs>
      <w:spacing w:before="40" w:after="40"/>
    </w:pPr>
  </w:style>
  <w:style w:type="paragraph" w:customStyle="1" w:styleId="Note">
    <w:name w:val="Note"/>
    <w:basedOn w:val="BodyText"/>
    <w:rsid w:val="003D2E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ECB"/>
    <w:pPr>
      <w:framePr w:wrap="auto" w:hAnchor="text" w:y="6049"/>
    </w:pPr>
    <w:rPr>
      <w:color w:val="000000"/>
      <w:sz w:val="40"/>
    </w:rPr>
  </w:style>
  <w:style w:type="paragraph" w:customStyle="1" w:styleId="TOCTitle">
    <w:name w:val="TOCTitle"/>
    <w:basedOn w:val="Heading1"/>
    <w:rsid w:val="003D2ECB"/>
    <w:pPr>
      <w:spacing w:after="240"/>
      <w:jc w:val="center"/>
      <w:outlineLvl w:val="9"/>
    </w:pPr>
    <w:rPr>
      <w:caps/>
    </w:rPr>
  </w:style>
  <w:style w:type="paragraph" w:customStyle="1" w:styleId="Version">
    <w:name w:val="Version"/>
    <w:rsid w:val="003D2E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2ECB"/>
    <w:pPr>
      <w:numPr>
        <w:numId w:val="11"/>
      </w:numPr>
      <w:tabs>
        <w:tab w:val="clear" w:pos="680"/>
      </w:tabs>
    </w:pPr>
  </w:style>
  <w:style w:type="paragraph" w:styleId="Index1">
    <w:name w:val="index 1"/>
    <w:basedOn w:val="Normal"/>
    <w:next w:val="Normal"/>
    <w:semiHidden/>
    <w:rsid w:val="003D2ECB"/>
    <w:pPr>
      <w:keepNext w:val="0"/>
      <w:tabs>
        <w:tab w:val="right" w:pos="4176"/>
      </w:tabs>
      <w:ind w:left="198" w:hanging="198"/>
    </w:pPr>
    <w:rPr>
      <w:rFonts w:ascii="Garamond" w:hAnsi="Garamond"/>
    </w:rPr>
  </w:style>
  <w:style w:type="paragraph" w:styleId="IndexHeading">
    <w:name w:val="index heading"/>
    <w:basedOn w:val="Normal"/>
    <w:next w:val="Index1"/>
    <w:semiHidden/>
    <w:rsid w:val="003D2ECB"/>
    <w:pPr>
      <w:spacing w:before="120" w:after="120"/>
    </w:pPr>
    <w:rPr>
      <w:rFonts w:ascii="Arial" w:hAnsi="Arial"/>
      <w:b/>
      <w:color w:val="918585"/>
      <w:sz w:val="24"/>
    </w:rPr>
  </w:style>
  <w:style w:type="paragraph" w:styleId="Header">
    <w:name w:val="header"/>
    <w:basedOn w:val="Normal"/>
    <w:link w:val="HeaderChar"/>
    <w:rsid w:val="003D2E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ECB"/>
    <w:rPr>
      <w:rFonts w:ascii="Times New Roman" w:eastAsia="Times New Roman" w:hAnsi="Times New Roman" w:cs="Times New Roman"/>
      <w:sz w:val="16"/>
      <w:szCs w:val="20"/>
      <w:lang w:val="en-GB" w:eastAsia="en-US"/>
    </w:rPr>
  </w:style>
  <w:style w:type="paragraph" w:customStyle="1" w:styleId="Chapter">
    <w:name w:val="Chapter"/>
    <w:basedOn w:val="Normal"/>
    <w:rsid w:val="003D2ECB"/>
    <w:pPr>
      <w:spacing w:before="240"/>
    </w:pPr>
    <w:rPr>
      <w:rFonts w:ascii="Times New Roman" w:hAnsi="Times New Roman"/>
      <w:smallCaps/>
      <w:spacing w:val="80"/>
      <w:sz w:val="28"/>
    </w:rPr>
  </w:style>
  <w:style w:type="paragraph" w:customStyle="1" w:styleId="InChapter">
    <w:name w:val="InChapter"/>
    <w:basedOn w:val="Heading3"/>
    <w:rsid w:val="003D2ECB"/>
    <w:pPr>
      <w:spacing w:after="240"/>
      <w:outlineLvl w:val="9"/>
    </w:pPr>
    <w:rPr>
      <w:noProof/>
    </w:rPr>
  </w:style>
  <w:style w:type="paragraph" w:styleId="Index2">
    <w:name w:val="index 2"/>
    <w:basedOn w:val="Normal"/>
    <w:next w:val="Normal"/>
    <w:semiHidden/>
    <w:rsid w:val="003D2ECB"/>
    <w:pPr>
      <w:tabs>
        <w:tab w:val="right" w:pos="4176"/>
      </w:tabs>
      <w:ind w:left="568" w:hanging="284"/>
    </w:pPr>
    <w:rPr>
      <w:rFonts w:ascii="Garamond" w:hAnsi="Garamond"/>
    </w:rPr>
  </w:style>
  <w:style w:type="paragraph" w:customStyle="1" w:styleId="Byline">
    <w:name w:val="Byline"/>
    <w:rsid w:val="003D2E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ECB"/>
    <w:pPr>
      <w:tabs>
        <w:tab w:val="clear" w:pos="3600"/>
        <w:tab w:val="clear" w:pos="3958"/>
      </w:tabs>
      <w:jc w:val="right"/>
    </w:pPr>
  </w:style>
  <w:style w:type="paragraph" w:styleId="Caption">
    <w:name w:val="caption"/>
    <w:basedOn w:val="BodyText"/>
    <w:next w:val="Normal"/>
    <w:qFormat/>
    <w:rsid w:val="003D2ECB"/>
    <w:pPr>
      <w:framePr w:w="2268" w:hSpace="181" w:vSpace="181" w:wrap="around" w:vAnchor="text" w:hAnchor="page" w:x="1135" w:y="285" w:anchorLock="1"/>
    </w:pPr>
    <w:rPr>
      <w:i/>
    </w:rPr>
  </w:style>
  <w:style w:type="paragraph" w:customStyle="1" w:styleId="MiniTOCTitle">
    <w:name w:val="MiniTOCTitle"/>
    <w:basedOn w:val="Heading4"/>
    <w:rsid w:val="003D2ECB"/>
    <w:pPr>
      <w:spacing w:before="240"/>
      <w:outlineLvl w:val="9"/>
    </w:pPr>
    <w:rPr>
      <w:noProof/>
      <w:sz w:val="24"/>
    </w:rPr>
  </w:style>
  <w:style w:type="paragraph" w:customStyle="1" w:styleId="MiniTOCItem">
    <w:name w:val="MiniTOCItem"/>
    <w:basedOn w:val="ListBullet"/>
    <w:rsid w:val="003D2ECB"/>
    <w:pPr>
      <w:numPr>
        <w:numId w:val="0"/>
      </w:numPr>
      <w:tabs>
        <w:tab w:val="right" w:leader="dot" w:pos="6521"/>
      </w:tabs>
      <w:spacing w:before="0" w:after="0"/>
    </w:pPr>
  </w:style>
  <w:style w:type="paragraph" w:customStyle="1" w:styleId="TOFTitle">
    <w:name w:val="TOFTitle"/>
    <w:basedOn w:val="TOCTitle"/>
    <w:rsid w:val="003D2ECB"/>
  </w:style>
  <w:style w:type="paragraph" w:styleId="TableofFigures">
    <w:name w:val="table of figures"/>
    <w:basedOn w:val="Normal"/>
    <w:next w:val="Normal"/>
    <w:semiHidden/>
    <w:rsid w:val="003D2ECB"/>
    <w:pPr>
      <w:tabs>
        <w:tab w:val="right" w:leader="dot" w:pos="9072"/>
      </w:tabs>
      <w:ind w:left="970" w:hanging="403"/>
    </w:pPr>
    <w:rPr>
      <w:rFonts w:ascii="Times New Roman" w:hAnsi="Times New Roman"/>
      <w:b/>
    </w:rPr>
  </w:style>
  <w:style w:type="paragraph" w:styleId="ListNumber">
    <w:name w:val="List Number"/>
    <w:basedOn w:val="List"/>
    <w:rsid w:val="003D2ECB"/>
    <w:pPr>
      <w:numPr>
        <w:numId w:val="13"/>
      </w:numPr>
      <w:tabs>
        <w:tab w:val="clear" w:pos="340"/>
      </w:tabs>
    </w:pPr>
  </w:style>
  <w:style w:type="character" w:customStyle="1" w:styleId="WingdingSymbols">
    <w:name w:val="Wingding Symbols"/>
    <w:rsid w:val="003D2ECB"/>
    <w:rPr>
      <w:rFonts w:ascii="Wingdings" w:hAnsi="Wingdings"/>
    </w:rPr>
  </w:style>
  <w:style w:type="paragraph" w:customStyle="1" w:styleId="TableHeading">
    <w:name w:val="Table Heading"/>
    <w:basedOn w:val="HeadingBase"/>
    <w:rsid w:val="003D2ECB"/>
    <w:pPr>
      <w:keepLines/>
      <w:pBdr>
        <w:bottom w:val="single" w:sz="6" w:space="1" w:color="918585"/>
      </w:pBdr>
      <w:spacing w:before="240"/>
    </w:pPr>
  </w:style>
  <w:style w:type="character" w:customStyle="1" w:styleId="HotSpot">
    <w:name w:val="HotSpot"/>
    <w:rsid w:val="003D2ECB"/>
    <w:rPr>
      <w:color w:val="0033CC"/>
      <w:u w:val="none"/>
    </w:rPr>
  </w:style>
  <w:style w:type="paragraph" w:customStyle="1" w:styleId="BodyTextRight">
    <w:name w:val="Body Text Right"/>
    <w:basedOn w:val="BodyText"/>
    <w:rsid w:val="003D2ECB"/>
    <w:pPr>
      <w:spacing w:before="0" w:after="0"/>
      <w:jc w:val="right"/>
    </w:pPr>
  </w:style>
  <w:style w:type="paragraph" w:styleId="Index3">
    <w:name w:val="index 3"/>
    <w:basedOn w:val="ListNumber2"/>
    <w:next w:val="Normal"/>
    <w:semiHidden/>
    <w:rsid w:val="003D2ECB"/>
    <w:pPr>
      <w:numPr>
        <w:numId w:val="0"/>
      </w:numPr>
      <w:tabs>
        <w:tab w:val="right" w:leader="dot" w:pos="4176"/>
      </w:tabs>
    </w:pPr>
  </w:style>
  <w:style w:type="paragraph" w:styleId="ListNumber2">
    <w:name w:val="List Number 2"/>
    <w:basedOn w:val="List2"/>
    <w:rsid w:val="003D2ECB"/>
    <w:pPr>
      <w:numPr>
        <w:numId w:val="8"/>
      </w:numPr>
      <w:tabs>
        <w:tab w:val="clear" w:pos="1060"/>
      </w:tabs>
    </w:pPr>
  </w:style>
  <w:style w:type="paragraph" w:customStyle="1" w:styleId="MarginNote">
    <w:name w:val="Margin Note"/>
    <w:basedOn w:val="BodyText"/>
    <w:rsid w:val="003D2E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E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E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ECB"/>
    <w:rPr>
      <w:sz w:val="32"/>
    </w:rPr>
  </w:style>
  <w:style w:type="paragraph" w:customStyle="1" w:styleId="HeadingProcedure">
    <w:name w:val="Heading Procedure"/>
    <w:basedOn w:val="HeadingBase"/>
    <w:next w:val="Normal"/>
    <w:rsid w:val="003D2ECB"/>
    <w:pPr>
      <w:tabs>
        <w:tab w:val="left" w:pos="0"/>
      </w:tabs>
      <w:spacing w:before="120" w:after="60"/>
    </w:pPr>
    <w:rPr>
      <w:i/>
      <w:color w:val="918585"/>
      <w:sz w:val="22"/>
    </w:rPr>
  </w:style>
  <w:style w:type="paragraph" w:customStyle="1" w:styleId="TableBodyText">
    <w:name w:val="Table Body Text"/>
    <w:basedOn w:val="BodyText"/>
    <w:rsid w:val="003D2ECB"/>
    <w:pPr>
      <w:spacing w:before="60" w:after="60"/>
    </w:pPr>
  </w:style>
  <w:style w:type="paragraph" w:styleId="ListContinue">
    <w:name w:val="List Continue"/>
    <w:basedOn w:val="List"/>
    <w:rsid w:val="003D2ECB"/>
    <w:pPr>
      <w:ind w:firstLine="0"/>
    </w:pPr>
  </w:style>
  <w:style w:type="paragraph" w:customStyle="1" w:styleId="ListNote">
    <w:name w:val="List Note"/>
    <w:basedOn w:val="List"/>
    <w:rsid w:val="003D2ECB"/>
    <w:pPr>
      <w:pBdr>
        <w:top w:val="single" w:sz="6" w:space="2" w:color="918585"/>
        <w:bottom w:val="single" w:sz="6" w:space="2" w:color="918585"/>
      </w:pBdr>
      <w:tabs>
        <w:tab w:val="left" w:pos="1021"/>
      </w:tabs>
      <w:ind w:firstLine="0"/>
    </w:pPr>
  </w:style>
  <w:style w:type="paragraph" w:customStyle="1" w:styleId="Warning">
    <w:name w:val="Warning"/>
    <w:basedOn w:val="BodyText"/>
    <w:rsid w:val="003D2ECB"/>
    <w:pPr>
      <w:shd w:val="clear" w:color="auto" w:fill="D9D9D9"/>
      <w:tabs>
        <w:tab w:val="left" w:pos="992"/>
      </w:tabs>
      <w:ind w:left="119" w:right="119"/>
    </w:pPr>
    <w:rPr>
      <w:sz w:val="20"/>
    </w:rPr>
  </w:style>
  <w:style w:type="paragraph" w:customStyle="1" w:styleId="MarginIcons">
    <w:name w:val="Margin Icons"/>
    <w:basedOn w:val="BodyText"/>
    <w:rsid w:val="003D2E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ECB"/>
    <w:rPr>
      <w:rFonts w:ascii="Courier New" w:hAnsi="Courier New"/>
    </w:rPr>
  </w:style>
  <w:style w:type="paragraph" w:customStyle="1" w:styleId="NoteBullet">
    <w:name w:val="Note Bullet"/>
    <w:basedOn w:val="Note"/>
    <w:rsid w:val="003D2ECB"/>
    <w:pPr>
      <w:tabs>
        <w:tab w:val="clear" w:pos="680"/>
      </w:tabs>
      <w:spacing w:before="60" w:after="60"/>
    </w:pPr>
  </w:style>
  <w:style w:type="paragraph" w:customStyle="1" w:styleId="SubHeading2">
    <w:name w:val="SubHeading2"/>
    <w:basedOn w:val="HeadingBase"/>
    <w:rsid w:val="003D2ECB"/>
    <w:pPr>
      <w:spacing w:before="240" w:after="60"/>
    </w:pPr>
    <w:rPr>
      <w:sz w:val="20"/>
    </w:rPr>
  </w:style>
  <w:style w:type="paragraph" w:customStyle="1" w:styleId="SubHeading1">
    <w:name w:val="SubHeading1"/>
    <w:basedOn w:val="HeadingBase"/>
    <w:rsid w:val="003D2ECB"/>
    <w:pPr>
      <w:spacing w:before="240" w:after="60"/>
    </w:pPr>
    <w:rPr>
      <w:color w:val="918585"/>
      <w:sz w:val="22"/>
    </w:rPr>
  </w:style>
  <w:style w:type="paragraph" w:customStyle="1" w:styleId="SideHeading">
    <w:name w:val="Side Heading"/>
    <w:basedOn w:val="HeadingBase"/>
    <w:rsid w:val="003D2E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ECB"/>
    <w:pPr>
      <w:numPr>
        <w:numId w:val="9"/>
      </w:numPr>
    </w:pPr>
  </w:style>
  <w:style w:type="paragraph" w:styleId="PlainText">
    <w:name w:val="Plain Text"/>
    <w:basedOn w:val="Normal"/>
    <w:link w:val="PlainTextChar"/>
    <w:rsid w:val="003D2ECB"/>
    <w:rPr>
      <w:sz w:val="20"/>
    </w:rPr>
  </w:style>
  <w:style w:type="character" w:customStyle="1" w:styleId="PlainTextChar">
    <w:name w:val="Plain Text Char"/>
    <w:basedOn w:val="DefaultParagraphFont"/>
    <w:link w:val="PlainText"/>
    <w:rsid w:val="003D2ECB"/>
    <w:rPr>
      <w:rFonts w:ascii="Courier New" w:eastAsia="Times New Roman" w:hAnsi="Courier New" w:cs="Times New Roman"/>
      <w:sz w:val="20"/>
      <w:szCs w:val="20"/>
      <w:lang w:eastAsia="en-US"/>
    </w:rPr>
  </w:style>
  <w:style w:type="character" w:customStyle="1" w:styleId="MenuOption">
    <w:name w:val="Menu Option"/>
    <w:basedOn w:val="DefaultParagraphFont"/>
    <w:rsid w:val="003D2ECB"/>
    <w:rPr>
      <w:b/>
      <w:smallCaps/>
    </w:rPr>
  </w:style>
  <w:style w:type="paragraph" w:customStyle="1" w:styleId="TableListNumber">
    <w:name w:val="Table List Number"/>
    <w:basedOn w:val="ListNumber"/>
    <w:rsid w:val="003D2ECB"/>
    <w:pPr>
      <w:numPr>
        <w:numId w:val="0"/>
      </w:numPr>
    </w:pPr>
  </w:style>
  <w:style w:type="paragraph" w:styleId="TOC4">
    <w:name w:val="toc 4"/>
    <w:basedOn w:val="TOCBase"/>
    <w:next w:val="Normal"/>
    <w:semiHidden/>
    <w:rsid w:val="003D2ECB"/>
    <w:pPr>
      <w:tabs>
        <w:tab w:val="right" w:leader="dot" w:pos="9071"/>
      </w:tabs>
      <w:ind w:left="1701"/>
    </w:pPr>
  </w:style>
  <w:style w:type="paragraph" w:customStyle="1" w:styleId="ListAlpha">
    <w:name w:val="List Alpha"/>
    <w:basedOn w:val="List"/>
    <w:rsid w:val="003D2ECB"/>
    <w:pPr>
      <w:numPr>
        <w:numId w:val="7"/>
      </w:numPr>
    </w:pPr>
  </w:style>
  <w:style w:type="paragraph" w:customStyle="1" w:styleId="ListAlpha2">
    <w:name w:val="List Alpha 2"/>
    <w:basedOn w:val="List2"/>
    <w:rsid w:val="003D2ECB"/>
    <w:pPr>
      <w:numPr>
        <w:numId w:val="6"/>
      </w:numPr>
    </w:pPr>
  </w:style>
  <w:style w:type="paragraph" w:styleId="List2">
    <w:name w:val="List 2"/>
    <w:basedOn w:val="BodyText"/>
    <w:rsid w:val="003D2ECB"/>
    <w:pPr>
      <w:tabs>
        <w:tab w:val="left" w:pos="680"/>
      </w:tabs>
      <w:spacing w:before="60" w:after="60"/>
      <w:ind w:left="680" w:hanging="340"/>
    </w:pPr>
  </w:style>
  <w:style w:type="paragraph" w:styleId="List3">
    <w:name w:val="List 3"/>
    <w:basedOn w:val="BodyText"/>
    <w:rsid w:val="003D2ECB"/>
    <w:pPr>
      <w:tabs>
        <w:tab w:val="left" w:pos="1021"/>
      </w:tabs>
      <w:spacing w:before="60" w:after="60"/>
      <w:ind w:left="1020" w:hanging="340"/>
    </w:pPr>
  </w:style>
  <w:style w:type="paragraph" w:styleId="List4">
    <w:name w:val="List 4"/>
    <w:basedOn w:val="BodyText"/>
    <w:rsid w:val="003D2ECB"/>
    <w:pPr>
      <w:tabs>
        <w:tab w:val="left" w:pos="1361"/>
      </w:tabs>
      <w:spacing w:before="60" w:after="60"/>
      <w:ind w:left="1361" w:hanging="340"/>
    </w:pPr>
  </w:style>
  <w:style w:type="paragraph" w:styleId="List5">
    <w:name w:val="List 5"/>
    <w:basedOn w:val="BodyText"/>
    <w:rsid w:val="003D2ECB"/>
    <w:pPr>
      <w:tabs>
        <w:tab w:val="left" w:pos="1701"/>
      </w:tabs>
      <w:spacing w:before="60" w:after="60"/>
      <w:ind w:left="1701" w:hanging="340"/>
    </w:pPr>
  </w:style>
  <w:style w:type="paragraph" w:styleId="ListBullet3">
    <w:name w:val="List Bullet 3"/>
    <w:basedOn w:val="List3"/>
    <w:rsid w:val="003D2ECB"/>
    <w:pPr>
      <w:numPr>
        <w:numId w:val="12"/>
      </w:numPr>
      <w:tabs>
        <w:tab w:val="clear" w:pos="1021"/>
      </w:tabs>
      <w:ind w:left="1037" w:hanging="357"/>
    </w:pPr>
  </w:style>
  <w:style w:type="paragraph" w:styleId="ListBullet4">
    <w:name w:val="List Bullet 4"/>
    <w:basedOn w:val="List4"/>
    <w:rsid w:val="003D2ECB"/>
    <w:pPr>
      <w:numPr>
        <w:numId w:val="1"/>
      </w:numPr>
      <w:tabs>
        <w:tab w:val="clear" w:pos="1361"/>
      </w:tabs>
    </w:pPr>
  </w:style>
  <w:style w:type="paragraph" w:styleId="ListBullet5">
    <w:name w:val="List Bullet 5"/>
    <w:basedOn w:val="List5"/>
    <w:rsid w:val="003D2ECB"/>
    <w:pPr>
      <w:numPr>
        <w:numId w:val="2"/>
      </w:numPr>
    </w:pPr>
  </w:style>
  <w:style w:type="paragraph" w:styleId="ListContinue2">
    <w:name w:val="List Continue 2"/>
    <w:basedOn w:val="List2"/>
    <w:rsid w:val="003D2ECB"/>
    <w:pPr>
      <w:ind w:firstLine="0"/>
    </w:pPr>
  </w:style>
  <w:style w:type="paragraph" w:styleId="ListContinue3">
    <w:name w:val="List Continue 3"/>
    <w:basedOn w:val="List3"/>
    <w:rsid w:val="003D2ECB"/>
    <w:pPr>
      <w:ind w:left="1021" w:firstLine="0"/>
    </w:pPr>
  </w:style>
  <w:style w:type="paragraph" w:styleId="ListContinue4">
    <w:name w:val="List Continue 4"/>
    <w:basedOn w:val="List4"/>
    <w:rsid w:val="003D2ECB"/>
    <w:pPr>
      <w:ind w:firstLine="0"/>
    </w:pPr>
  </w:style>
  <w:style w:type="paragraph" w:styleId="ListContinue5">
    <w:name w:val="List Continue 5"/>
    <w:basedOn w:val="List5"/>
    <w:rsid w:val="003D2ECB"/>
    <w:pPr>
      <w:ind w:firstLine="0"/>
    </w:pPr>
  </w:style>
  <w:style w:type="paragraph" w:styleId="ListNumber3">
    <w:name w:val="List Number 3"/>
    <w:basedOn w:val="List3"/>
    <w:rsid w:val="003D2ECB"/>
    <w:pPr>
      <w:numPr>
        <w:numId w:val="3"/>
      </w:numPr>
    </w:pPr>
  </w:style>
  <w:style w:type="paragraph" w:styleId="ListNumber4">
    <w:name w:val="List Number 4"/>
    <w:basedOn w:val="List4"/>
    <w:rsid w:val="003D2ECB"/>
    <w:pPr>
      <w:numPr>
        <w:numId w:val="4"/>
      </w:numPr>
    </w:pPr>
  </w:style>
  <w:style w:type="paragraph" w:styleId="ListNumber5">
    <w:name w:val="List Number 5"/>
    <w:basedOn w:val="List5"/>
    <w:rsid w:val="003D2ECB"/>
    <w:pPr>
      <w:numPr>
        <w:numId w:val="5"/>
      </w:numPr>
    </w:pPr>
  </w:style>
  <w:style w:type="paragraph" w:styleId="BlockText">
    <w:name w:val="Block Text"/>
    <w:basedOn w:val="Normal"/>
    <w:rsid w:val="003D2ECB"/>
    <w:pPr>
      <w:spacing w:after="120"/>
      <w:ind w:left="1440" w:right="1440"/>
    </w:pPr>
  </w:style>
  <w:style w:type="character" w:customStyle="1" w:styleId="Subscript">
    <w:name w:val="Subscript"/>
    <w:basedOn w:val="DefaultParagraphFont"/>
    <w:rsid w:val="003D2ECB"/>
    <w:rPr>
      <w:sz w:val="16"/>
      <w:vertAlign w:val="subscript"/>
    </w:rPr>
  </w:style>
  <w:style w:type="character" w:customStyle="1" w:styleId="Superscript">
    <w:name w:val="Superscript"/>
    <w:basedOn w:val="DefaultParagraphFont"/>
    <w:rsid w:val="003D2ECB"/>
    <w:rPr>
      <w:sz w:val="16"/>
      <w:vertAlign w:val="superscript"/>
    </w:rPr>
  </w:style>
  <w:style w:type="character" w:customStyle="1" w:styleId="Symbols">
    <w:name w:val="Symbols"/>
    <w:basedOn w:val="DefaultParagraphFont"/>
    <w:rsid w:val="003D2ECB"/>
    <w:rPr>
      <w:rFonts w:ascii="Symbol" w:hAnsi="Symbol"/>
    </w:rPr>
  </w:style>
  <w:style w:type="character" w:customStyle="1" w:styleId="MenuOptions">
    <w:name w:val="Menu Options"/>
    <w:basedOn w:val="DefaultParagraphFont"/>
    <w:rsid w:val="003D2ECB"/>
    <w:rPr>
      <w:rFonts w:ascii="Arial Narrow" w:hAnsi="Arial Narrow"/>
      <w:smallCaps/>
    </w:rPr>
  </w:style>
  <w:style w:type="character" w:customStyle="1" w:styleId="Buttons">
    <w:name w:val="Buttons"/>
    <w:basedOn w:val="DefaultParagraphFont"/>
    <w:rsid w:val="003D2ECB"/>
    <w:rPr>
      <w:b/>
    </w:rPr>
  </w:style>
  <w:style w:type="character" w:customStyle="1" w:styleId="Underlined">
    <w:name w:val="Underlined"/>
    <w:basedOn w:val="DefaultParagraphFont"/>
    <w:rsid w:val="003D2ECB"/>
    <w:rPr>
      <w:u w:val="single"/>
    </w:rPr>
  </w:style>
  <w:style w:type="paragraph" w:customStyle="1" w:styleId="TableBodyTextRight">
    <w:name w:val="Table Body Text Right"/>
    <w:basedOn w:val="TableBodyText"/>
    <w:rsid w:val="003D2ECB"/>
    <w:pPr>
      <w:widowControl w:val="0"/>
      <w:autoSpaceDE w:val="0"/>
      <w:autoSpaceDN w:val="0"/>
      <w:adjustRightInd w:val="0"/>
      <w:jc w:val="right"/>
    </w:pPr>
    <w:rPr>
      <w:rFonts w:cs="Arial"/>
      <w:szCs w:val="18"/>
    </w:rPr>
  </w:style>
  <w:style w:type="paragraph" w:customStyle="1" w:styleId="CopyrightText">
    <w:name w:val="Copyright Text"/>
    <w:basedOn w:val="BodyText"/>
    <w:rsid w:val="003D2ECB"/>
    <w:rPr>
      <w:sz w:val="18"/>
    </w:rPr>
  </w:style>
  <w:style w:type="paragraph" w:customStyle="1" w:styleId="BodySmallRight">
    <w:name w:val="Body Small Right"/>
    <w:basedOn w:val="BodyTextRight"/>
    <w:rsid w:val="003D2ECB"/>
    <w:rPr>
      <w:sz w:val="18"/>
      <w:szCs w:val="18"/>
    </w:rPr>
  </w:style>
  <w:style w:type="paragraph" w:customStyle="1" w:styleId="MarginEdition">
    <w:name w:val="Margin Edition"/>
    <w:basedOn w:val="MarginNote"/>
    <w:rsid w:val="003D2ECB"/>
    <w:pPr>
      <w:spacing w:before="0" w:after="0"/>
    </w:pPr>
    <w:rPr>
      <w:rFonts w:ascii="Times New Roman" w:hAnsi="Times New Roman"/>
      <w:color w:val="999999"/>
    </w:rPr>
  </w:style>
  <w:style w:type="paragraph" w:customStyle="1" w:styleId="Spacer">
    <w:name w:val="Spacer"/>
    <w:basedOn w:val="Normal"/>
    <w:rsid w:val="003D2ECB"/>
    <w:rPr>
      <w:sz w:val="2"/>
      <w:szCs w:val="2"/>
    </w:rPr>
  </w:style>
  <w:style w:type="character" w:customStyle="1" w:styleId="Small">
    <w:name w:val="Small"/>
    <w:basedOn w:val="DefaultParagraphFont"/>
    <w:rsid w:val="003D2ECB"/>
    <w:rPr>
      <w:sz w:val="16"/>
    </w:rPr>
  </w:style>
  <w:style w:type="paragraph" w:customStyle="1" w:styleId="WideTable">
    <w:name w:val="Wide Table"/>
    <w:basedOn w:val="Normal"/>
    <w:rsid w:val="003D2ECB"/>
    <w:pPr>
      <w:ind w:left="-1418"/>
    </w:pPr>
    <w:rPr>
      <w:sz w:val="2"/>
      <w:szCs w:val="2"/>
    </w:rPr>
  </w:style>
  <w:style w:type="character" w:styleId="PageNumber">
    <w:name w:val="page number"/>
    <w:basedOn w:val="DefaultParagraphFont"/>
    <w:rsid w:val="003D2ECB"/>
  </w:style>
  <w:style w:type="paragraph" w:styleId="Quote">
    <w:name w:val="Quote"/>
    <w:basedOn w:val="Heading1"/>
    <w:link w:val="QuoteChar"/>
    <w:qFormat/>
    <w:rsid w:val="003D2ECB"/>
    <w:rPr>
      <w:b w:val="0"/>
      <w:sz w:val="72"/>
      <w:szCs w:val="72"/>
      <w:lang w:val="en-NZ"/>
    </w:rPr>
  </w:style>
  <w:style w:type="character" w:customStyle="1" w:styleId="QuoteChar">
    <w:name w:val="Quote Char"/>
    <w:basedOn w:val="DefaultParagraphFont"/>
    <w:link w:val="Quote"/>
    <w:rsid w:val="003D2E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ECB"/>
    <w:pPr>
      <w:pageBreakBefore/>
    </w:pPr>
  </w:style>
  <w:style w:type="paragraph" w:customStyle="1" w:styleId="Border">
    <w:name w:val="Border"/>
    <w:basedOn w:val="Normal"/>
    <w:qFormat/>
    <w:rsid w:val="003D2E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ECB"/>
    <w:rPr>
      <w:b/>
      <w:bCs/>
      <w:i/>
      <w:iCs/>
      <w:color w:val="auto"/>
    </w:rPr>
  </w:style>
  <w:style w:type="paragraph" w:styleId="IntenseQuote">
    <w:name w:val="Intense Quote"/>
    <w:basedOn w:val="Normal"/>
    <w:next w:val="Normal"/>
    <w:link w:val="IntenseQuoteChar"/>
    <w:uiPriority w:val="30"/>
    <w:qFormat/>
    <w:rsid w:val="003D2E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E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ECB"/>
    <w:rPr>
      <w:smallCaps/>
      <w:color w:val="auto"/>
      <w:u w:val="single"/>
    </w:rPr>
  </w:style>
  <w:style w:type="character" w:styleId="IntenseReference">
    <w:name w:val="Intense Reference"/>
    <w:basedOn w:val="DefaultParagraphFont"/>
    <w:uiPriority w:val="32"/>
    <w:qFormat/>
    <w:rsid w:val="003D2ECB"/>
    <w:rPr>
      <w:b/>
      <w:bCs/>
      <w:smallCaps/>
      <w:color w:val="auto"/>
      <w:spacing w:val="5"/>
      <w:u w:val="single"/>
    </w:rPr>
  </w:style>
  <w:style w:type="paragraph" w:customStyle="1" w:styleId="2ColumnHeading">
    <w:name w:val="2Column Heading"/>
    <w:basedOn w:val="BodyText"/>
    <w:qFormat/>
    <w:rsid w:val="003D2ECB"/>
    <w:pPr>
      <w:spacing w:after="60"/>
      <w:ind w:left="-2268"/>
    </w:pPr>
    <w:rPr>
      <w:b/>
    </w:rPr>
  </w:style>
  <w:style w:type="paragraph" w:customStyle="1" w:styleId="Heading1TOC">
    <w:name w:val="Heading1 TOC"/>
    <w:basedOn w:val="Normal"/>
    <w:qFormat/>
    <w:rsid w:val="003D2ECB"/>
    <w:pPr>
      <w:spacing w:before="240" w:after="120"/>
    </w:pPr>
    <w:rPr>
      <w:rFonts w:ascii="Times New Roman" w:hAnsi="Times New Roman"/>
      <w:b/>
      <w:sz w:val="32"/>
    </w:rPr>
  </w:style>
  <w:style w:type="paragraph" w:customStyle="1" w:styleId="Heading2TOC">
    <w:name w:val="Heading2 TOC"/>
    <w:basedOn w:val="Normal"/>
    <w:qFormat/>
    <w:rsid w:val="003D2ECB"/>
    <w:pPr>
      <w:spacing w:before="240" w:after="60"/>
    </w:pPr>
    <w:rPr>
      <w:rFonts w:ascii="Times New Roman" w:hAnsi="Times New Roman"/>
      <w:b/>
      <w:sz w:val="28"/>
    </w:rPr>
  </w:style>
  <w:style w:type="character" w:customStyle="1" w:styleId="Underline">
    <w:name w:val="Underline"/>
    <w:basedOn w:val="DefaultParagraphFont"/>
    <w:qFormat/>
    <w:rsid w:val="003D2ECB"/>
    <w:rPr>
      <w:u w:val="single"/>
    </w:rPr>
  </w:style>
  <w:style w:type="character" w:customStyle="1" w:styleId="BoldandItalics">
    <w:name w:val="Bold and Italics"/>
    <w:qFormat/>
    <w:rsid w:val="003D2ECB"/>
    <w:rPr>
      <w:b/>
      <w:i/>
      <w:u w:val="none"/>
    </w:rPr>
  </w:style>
  <w:style w:type="paragraph" w:styleId="BalloonText">
    <w:name w:val="Balloon Text"/>
    <w:basedOn w:val="Normal"/>
    <w:link w:val="BalloonTextChar"/>
    <w:rsid w:val="003D2ECB"/>
    <w:rPr>
      <w:rFonts w:ascii="Tahoma" w:hAnsi="Tahoma" w:cs="Tahoma"/>
      <w:sz w:val="16"/>
      <w:szCs w:val="16"/>
    </w:rPr>
  </w:style>
  <w:style w:type="character" w:customStyle="1" w:styleId="BalloonTextChar">
    <w:name w:val="Balloon Text Char"/>
    <w:basedOn w:val="DefaultParagraphFont"/>
    <w:link w:val="BalloonText"/>
    <w:rsid w:val="003D2E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E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E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ECB"/>
    <w:rPr>
      <w:b/>
      <w:color w:val="660033"/>
      <w:spacing w:val="0"/>
    </w:rPr>
  </w:style>
  <w:style w:type="paragraph" w:customStyle="1" w:styleId="Nameditemlist">
    <w:name w:val="Named item list"/>
    <w:basedOn w:val="BodyText"/>
    <w:qFormat/>
    <w:rsid w:val="003D2ECB"/>
    <w:pPr>
      <w:tabs>
        <w:tab w:val="left" w:pos="2835"/>
      </w:tabs>
      <w:ind w:left="2835" w:hanging="2835"/>
    </w:pPr>
  </w:style>
  <w:style w:type="paragraph" w:customStyle="1" w:styleId="BodyTextnopadding">
    <w:name w:val="Body Text no padding"/>
    <w:basedOn w:val="BodyText"/>
    <w:qFormat/>
    <w:rsid w:val="003D2ECB"/>
    <w:pPr>
      <w:spacing w:before="0" w:after="0"/>
    </w:pPr>
  </w:style>
  <w:style w:type="paragraph" w:customStyle="1" w:styleId="BodyTextBold">
    <w:name w:val="Body Text Bold"/>
    <w:basedOn w:val="BodyText"/>
    <w:qFormat/>
    <w:rsid w:val="003D2ECB"/>
    <w:rPr>
      <w:b/>
    </w:rPr>
  </w:style>
  <w:style w:type="character" w:styleId="Hyperlink">
    <w:name w:val="Hyperlink"/>
    <w:basedOn w:val="DefaultParagraphFont"/>
    <w:uiPriority w:val="99"/>
    <w:unhideWhenUsed/>
    <w:rsid w:val="008F48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511</Words>
  <Characters>3506</Characters>
  <Application>Microsoft Office Word</Application>
  <DocSecurity>0</DocSecurity>
  <Lines>166</Lines>
  <Paragraphs>83</Paragraphs>
  <ScaleCrop>false</ScaleCrop>
  <Company>Author-it Software Corporation Ltd.</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MSL977007 Troubleshoot equipment and/or production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2021-10-27T23:10:00Z</dcterms:created>
  <dcterms:modified xsi:type="dcterms:W3CDTF">2021-10-27T23:10:00Z</dcterms:modified>
</cp:coreProperties>
</file>