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C18" w:rsidP="00675C18">
      <w:pPr>
        <w:pStyle w:val="Title"/>
      </w:pPr>
      <w:r>
        <w:fldChar w:fldCharType="begin"/>
      </w:r>
      <w:r>
        <w:instrText xml:space="preserve"> TITLE   \* MERGEFORMAT </w:instrText>
      </w:r>
      <w:r>
        <w:fldChar w:fldCharType="separate"/>
      </w:r>
      <w:r>
        <w:t>MSL977007 Troubleshoot equipment and/or production processes</w:t>
      </w:r>
      <w:r>
        <w:fldChar w:fldCharType="end"/>
      </w:r>
    </w:p>
    <w:p w:rsidR="00675C18" w:rsidP="00675C18">
      <w:pPr>
        <w:pStyle w:val="Version"/>
        <w:sectPr w:rsidSect="00B45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8DF" w:rsidP="00B458DF">
      <w:pPr>
        <w:pStyle w:val="SuperHeading"/>
      </w:pPr>
      <w:r w:rsidRPr="00B458DF">
        <w:t>MSL977007 Troubleshoot equipment and/or production processes</w:t>
      </w:r>
    </w:p>
    <w:p w:rsidR="00000000" w:rsidRPr="00B458DF" w:rsidP="00B458DF">
      <w:pPr>
        <w:pStyle w:val="Heading1"/>
      </w:pPr>
      <w:bookmarkStart w:id="1" w:name="O_985378"/>
      <w:bookmarkEnd w:id="1"/>
      <w:r w:rsidRPr="00B458DF">
        <w:t>Modification History</w:t>
      </w:r>
    </w:p>
    <w:tbl>
      <w:tblPr>
        <w:tblW w:w="0" w:type="auto"/>
        <w:tblLayout w:type="fixed"/>
        <w:tblCellMar>
          <w:left w:w="62" w:type="dxa"/>
          <w:right w:w="62" w:type="dxa"/>
        </w:tblCellMar>
        <w:tblLook w:val="0000"/>
      </w:tblPr>
      <w:tblGrid>
        <w:gridCol w:w="1882"/>
        <w:gridCol w:w="7252"/>
      </w:tblGrid>
      <w:tr w:rsidTr="00B458D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58DF" w:rsidP="00B458DF">
            <w:pPr>
              <w:pStyle w:val="BodyText"/>
            </w:pPr>
            <w:r w:rsidRPr="00B458D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58DF">
            <w:pPr>
              <w:pStyle w:val="BodyText"/>
              <w:rPr>
                <w:lang w:val="en-NZ"/>
              </w:rPr>
            </w:pPr>
            <w:r w:rsidRPr="00B458DF">
              <w:rPr>
                <w:rStyle w:val="SpecialBold"/>
              </w:rPr>
              <w:t>Comments</w:t>
            </w:r>
          </w:p>
        </w:tc>
      </w:tr>
      <w:tr w:rsidTr="00B458D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DF">
            <w:pPr>
              <w:pStyle w:val="BodyText"/>
              <w:rPr>
                <w:lang w:val="en-NZ"/>
              </w:rPr>
            </w:pPr>
            <w:r w:rsidRPr="00B458D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DF" w:rsidP="00B458DF">
            <w:pPr>
              <w:pStyle w:val="BodyText"/>
            </w:pPr>
            <w:r w:rsidRPr="00B458DF">
              <w:t xml:space="preserve">This version was released in </w:t>
            </w:r>
            <w:r w:rsidRPr="00B458DF">
              <w:rPr>
                <w:rStyle w:val="Emphasis"/>
              </w:rPr>
              <w:t>MSL Laboratory Operations Training Package Release 2.0.</w:t>
            </w:r>
          </w:p>
          <w:p w:rsidR="00000000" w:rsidRPr="00B458DF" w:rsidP="00B458DF">
            <w:pPr>
              <w:pStyle w:val="BodyText"/>
            </w:pPr>
            <w:r w:rsidRPr="00B458DF">
              <w:t>Supersedes and equivalent to MSL977002 Troubleshoot equipment and/or production processes. Range of condit</w:t>
            </w:r>
            <w:r w:rsidRPr="00B458DF">
              <w:t>ions removed. Assessment requirements amended. Equivalent outcome.</w:t>
            </w:r>
          </w:p>
        </w:tc>
      </w:tr>
    </w:tbl>
    <w:p w:rsidR="00000000" w:rsidRPr="00B458DF" w:rsidP="00B458DF">
      <w:pPr>
        <w:pStyle w:val="BodyText"/>
      </w:pPr>
    </w:p>
    <w:p w:rsidR="00000000" w:rsidRPr="00B458DF" w:rsidP="00B458DF">
      <w:pPr>
        <w:pStyle w:val="AllowPageBreak"/>
      </w:pPr>
    </w:p>
    <w:p w:rsidR="00000000" w:rsidRPr="00B458DF" w:rsidP="00B458DF">
      <w:pPr>
        <w:pStyle w:val="Heading1"/>
      </w:pPr>
      <w:bookmarkStart w:id="2" w:name="O_985384"/>
      <w:bookmarkEnd w:id="2"/>
      <w:r w:rsidRPr="00B458DF">
        <w:t>Application</w:t>
      </w:r>
    </w:p>
    <w:p w:rsidR="00000000" w:rsidRPr="00B458DF" w:rsidP="00675C18">
      <w:pPr>
        <w:pStyle w:val="BodyText"/>
      </w:pPr>
      <w:r w:rsidRPr="00B458DF">
        <w:t>This unit of competency covers the ability to apply technical, instrumental and equipment knowledge and skills to troubleshoot testing equipment and testing i</w:t>
      </w:r>
      <w:r w:rsidRPr="00B458DF">
        <w:t>ssues related to production processes, identify problems and recommend corrective action.</w:t>
      </w:r>
    </w:p>
    <w:p w:rsidR="00000000" w:rsidRPr="00B458DF" w:rsidP="00675C18">
      <w:pPr>
        <w:pStyle w:val="BodyText"/>
      </w:pPr>
      <w:r w:rsidRPr="00B458DF">
        <w:t>This unit applies to senior technical officers, laboratory supervisors and technical specialists working in all industry sectors. All operations must comply with rel</w:t>
      </w:r>
      <w:r w:rsidRPr="00B458DF">
        <w:t>evant standards, appropriate procedures and/or workplace requirements. Troubleshooting is the process of using technical knowledge and skills to investigate abnormal performance and assay results. This unit of competency includes troubleshooting testing eq</w:t>
      </w:r>
      <w:r w:rsidRPr="00B458DF">
        <w:t>uipment and testing issues related to production processes. In the case of chromatography, for example, these problems may be related to materials, such as laboratory solvents, procedures or equipment components, such as columns, injectors, pumps and detec</w:t>
      </w:r>
      <w:r w:rsidRPr="00B458DF">
        <w:t xml:space="preserve">tors. </w:t>
      </w:r>
    </w:p>
    <w:p w:rsidR="00000000" w:rsidRPr="00B458DF" w:rsidP="00675C18">
      <w:pPr>
        <w:pStyle w:val="BodyText"/>
      </w:pPr>
      <w:r w:rsidRPr="00B458DF">
        <w:t>No licensing or certification requ</w:t>
      </w:r>
      <w:r w:rsidRPr="00B458DF">
        <w:t>irements exist at the time of publication. However, regulations and/or external accreditation requirements for laboratory operations exist, so local requirements should be checked. Relevant legislation, industry standards and codes of practice within Austr</w:t>
      </w:r>
      <w:r w:rsidRPr="00B458DF">
        <w:t>alia must also be applied.</w:t>
      </w:r>
    </w:p>
    <w:p w:rsidR="00000000" w:rsidRPr="00B458DF" w:rsidP="00B458DF">
      <w:pPr>
        <w:pStyle w:val="Heading1"/>
      </w:pPr>
      <w:bookmarkStart w:id="3" w:name="O_985383"/>
      <w:bookmarkEnd w:id="3"/>
      <w:r w:rsidRPr="00B458DF">
        <w:t>Pre-requisite Unit</w:t>
      </w:r>
    </w:p>
    <w:p w:rsidR="00000000" w:rsidRPr="00B458DF" w:rsidP="00675C18">
      <w:pPr>
        <w:pStyle w:val="BodyText"/>
      </w:pPr>
      <w:r w:rsidRPr="00B458DF">
        <w:t>Nil</w:t>
      </w:r>
    </w:p>
    <w:p w:rsidR="00000000" w:rsidRPr="00B458DF" w:rsidP="00B458DF">
      <w:pPr>
        <w:pStyle w:val="Heading1"/>
      </w:pPr>
      <w:bookmarkStart w:id="4" w:name="O_985382"/>
      <w:bookmarkEnd w:id="4"/>
      <w:r w:rsidRPr="00B458DF">
        <w:t>Competency Field</w:t>
      </w:r>
    </w:p>
    <w:p w:rsidR="00000000" w:rsidRPr="00B458DF" w:rsidP="00675C18">
      <w:pPr>
        <w:pStyle w:val="BodyText"/>
      </w:pPr>
      <w:r w:rsidRPr="00B458DF">
        <w:t>Testing</w:t>
      </w:r>
    </w:p>
    <w:p w:rsidR="00000000" w:rsidRPr="00B458DF" w:rsidP="00B458DF">
      <w:pPr>
        <w:pStyle w:val="Heading1"/>
      </w:pPr>
      <w:bookmarkStart w:id="5" w:name="O_985381"/>
      <w:bookmarkEnd w:id="5"/>
      <w:r w:rsidRPr="00B458D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458D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 xml:space="preserve">Performance criteria describe the performance needed </w:t>
            </w:r>
            <w:r w:rsidRPr="00B458DF">
              <w:t>to demonstrate achievement of the element.</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458DF" w:rsidP="00B458DF">
            <w:pPr>
              <w:pStyle w:val="BodyText"/>
            </w:pPr>
            <w:r w:rsidRPr="00B458DF">
              <w:t>1</w:t>
            </w:r>
          </w:p>
        </w:tc>
        <w:tc>
          <w:tcPr>
            <w:tcW w:w="1962" w:type="dxa"/>
            <w:vMerge w:val="restart"/>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rPr>
                <w:rStyle w:val="SpecialBold"/>
              </w:rPr>
              <w:t>Identify abnormal equipment and/or process performance</w:t>
            </w: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1.1</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Determine whether testing equipment is operating to manufacturer specifications</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1.2</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Recognise whether equipment outputs are consistent with normal operation</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1.3</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Identify signs of equipment degradation and impending failure</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1.4</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Inspect equipment outputs to determine nature of the problem</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1.5</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Define nature of substa</w:t>
            </w:r>
            <w:r w:rsidRPr="00B458DF">
              <w:t>ndard performance</w:t>
            </w:r>
          </w:p>
        </w:tc>
      </w:tr>
      <w:tr w:rsidTr="00B458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458DF">
            <w:pPr>
              <w:pStyle w:val="BodyText"/>
              <w:rPr>
                <w:lang w:val="en-NZ"/>
              </w:rPr>
            </w:pP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458DF" w:rsidP="00B458DF">
            <w:pPr>
              <w:pStyle w:val="BodyText"/>
            </w:pPr>
            <w:r w:rsidRPr="00B458DF">
              <w:t>2</w:t>
            </w:r>
          </w:p>
        </w:tc>
        <w:tc>
          <w:tcPr>
            <w:tcW w:w="1962" w:type="dxa"/>
            <w:vMerge w:val="restart"/>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rPr>
                <w:rStyle w:val="SpecialBold"/>
              </w:rPr>
              <w:t>Identify causes of substandard performance</w:t>
            </w: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2.1</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Select appropriate technical process for investigation</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2.2</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Identify causes using fact-finding processes, including interviews with appropriate personnel</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2.3</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Review maintenance records to ensure that system does not need simple maintenance</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2.4</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Review calibration records to ensure system is within calibration</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2.5</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Verify that the appropriate test procedure, materials and equipment were used</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2.6</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Conduct performance tests as appropriate to investigation</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2.7</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Analyse equipment and/or testing variables to develop list of possible causes</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2.8</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Isolate causes using appropriate elimination techniques</w:t>
            </w:r>
          </w:p>
        </w:tc>
      </w:tr>
      <w:tr w:rsidTr="00B458D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458DF">
            <w:pPr>
              <w:pStyle w:val="BodyText"/>
              <w:rPr>
                <w:lang w:val="en-NZ"/>
              </w:rPr>
            </w:pP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458DF" w:rsidP="00B458DF">
            <w:pPr>
              <w:pStyle w:val="BodyText"/>
            </w:pPr>
            <w:r w:rsidRPr="00B458DF">
              <w:t>3</w:t>
            </w:r>
          </w:p>
        </w:tc>
        <w:tc>
          <w:tcPr>
            <w:tcW w:w="1962" w:type="dxa"/>
            <w:vMerge w:val="restart"/>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rPr>
                <w:rStyle w:val="SpecialBold"/>
              </w:rPr>
              <w:t>Recommend corrective action</w:t>
            </w: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3.1</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Propose and trial corrective action based on investigation</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3.2</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Monitor trial data to ensure outputs are consistent with normal operation</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3.3</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Review trial results to confirm validity of corrective action</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3.4</w:t>
            </w:r>
          </w:p>
        </w:tc>
        <w:tc>
          <w:tcPr>
            <w:tcW w:w="561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Maintain workplace records as required</w:t>
            </w:r>
          </w:p>
        </w:tc>
      </w:tr>
      <w:tr w:rsidTr="00B458D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58DF">
            <w:pPr>
              <w:pStyle w:val="BodyText"/>
              <w:rPr>
                <w:lang w:val="en-NZ"/>
              </w:rPr>
            </w:pPr>
            <w:r w:rsidRPr="00B458DF">
              <w:t>3.5</w:t>
            </w:r>
          </w:p>
        </w:tc>
        <w:tc>
          <w:tcPr>
            <w:tcW w:w="5610" w:type="dxa"/>
            <w:tcBorders>
              <w:top w:val="nil"/>
              <w:left w:val="nil"/>
              <w:bottom w:val="nil"/>
              <w:right w:val="nil"/>
            </w:tcBorders>
            <w:tcMar>
              <w:top w:w="0" w:type="dxa"/>
              <w:left w:w="62" w:type="dxa"/>
              <w:bottom w:w="0" w:type="dxa"/>
              <w:right w:w="62" w:type="dxa"/>
            </w:tcMar>
          </w:tcPr>
          <w:p w:rsidR="00000000" w:rsidRPr="00B458DF" w:rsidP="00B458DF">
            <w:pPr>
              <w:pStyle w:val="BodyText"/>
            </w:pPr>
            <w:r w:rsidRPr="00B458DF">
              <w:t>Submit report summarising investigation and recommendations</w:t>
            </w:r>
          </w:p>
        </w:tc>
      </w:tr>
    </w:tbl>
    <w:p w:rsidR="00000000" w:rsidRPr="00B458DF" w:rsidP="00B458DF">
      <w:pPr>
        <w:pStyle w:val="BodyText"/>
      </w:pPr>
    </w:p>
    <w:p w:rsidR="00000000" w:rsidRPr="00B458DF" w:rsidP="00B458DF">
      <w:pPr>
        <w:pStyle w:val="AllowPageBreak"/>
      </w:pPr>
    </w:p>
    <w:p w:rsidR="00000000" w:rsidRPr="00B458DF" w:rsidP="00B458DF">
      <w:pPr>
        <w:pStyle w:val="Heading1"/>
      </w:pPr>
      <w:bookmarkStart w:id="6" w:name="O_985380"/>
      <w:bookmarkEnd w:id="6"/>
      <w:r w:rsidRPr="00B458DF">
        <w:t>Foundation Skills</w:t>
      </w:r>
    </w:p>
    <w:p w:rsidR="00000000" w:rsidRPr="00B458DF" w:rsidP="00675C18">
      <w:pPr>
        <w:pStyle w:val="BodyText"/>
      </w:pPr>
      <w:r w:rsidRPr="00B458DF">
        <w:t>This section describes those language, literacy, numeracy and employment skills that are essential to performance.</w:t>
      </w:r>
    </w:p>
    <w:p w:rsidR="00000000" w:rsidRPr="00B458DF" w:rsidP="00675C18">
      <w:pPr>
        <w:pStyle w:val="BodyText"/>
      </w:pPr>
      <w:r w:rsidRPr="00B458DF">
        <w:t>Foundation skills essential to performance are explicit in the performance criteria of this unit of competency.</w:t>
      </w:r>
    </w:p>
    <w:p w:rsidR="00000000" w:rsidRPr="00B458DF" w:rsidP="00B458DF">
      <w:pPr>
        <w:pStyle w:val="Heading1"/>
      </w:pPr>
      <w:bookmarkStart w:id="7" w:name="O_985379"/>
      <w:bookmarkEnd w:id="7"/>
      <w:r w:rsidRPr="00B458DF">
        <w:t>Unit Mapping Information</w:t>
      </w:r>
    </w:p>
    <w:p w:rsidR="00000000" w:rsidRPr="00B458DF" w:rsidP="00675C18">
      <w:pPr>
        <w:pStyle w:val="BodyText"/>
      </w:pPr>
      <w:r w:rsidRPr="00B458DF">
        <w:t>Equivalent to MSL977002 Troubleshoot equipment and/or production processes, Release 1.</w:t>
      </w:r>
    </w:p>
    <w:p w:rsidR="00000000" w:rsidRPr="00B458DF" w:rsidP="00B458DF">
      <w:pPr>
        <w:pStyle w:val="Heading1"/>
      </w:pPr>
      <w:bookmarkStart w:id="8" w:name="O_985372"/>
      <w:bookmarkEnd w:id="8"/>
      <w:r w:rsidRPr="00B458DF">
        <w:t>Links</w:t>
      </w:r>
    </w:p>
    <w:p w:rsidR="00000000" w:rsidRPr="00B458DF" w:rsidP="00675C18">
      <w:pPr>
        <w:pStyle w:val="BodyText"/>
      </w:pPr>
      <w:r w:rsidRPr="00B458DF">
        <w:t xml:space="preserve">Training Package Companion Volumes - </w:t>
      </w:r>
      <w:r>
        <w:fldChar w:fldCharType="begin"/>
      </w:r>
      <w:r>
        <w:instrText xml:space="preserve"> HYPERLINK "https://vetnet.gov.au/Pages/TrainingDocs.aspx?q=5c63a03b-4a6b-4ae5-9560-1e3c5f462baa" </w:instrText>
      </w:r>
      <w:r>
        <w:fldChar w:fldCharType="separate"/>
      </w:r>
      <w:r w:rsidRPr="0014771C">
        <w:rPr>
          <w:rStyle w:val="Hyperlink"/>
        </w:rPr>
        <w:t>https://vetnet.gov.au/Pages/TrainingDocs.aspx?q=5c63a03b-4a6b-4ae5-9560-1e3c5f462baa</w:t>
      </w:r>
      <w:r>
        <w:fldChar w:fldCharType="end"/>
      </w:r>
    </w:p>
    <w:p w:rsidR="00000000" w:rsidRPr="00B458DF" w:rsidP="00675C18">
      <w:pPr>
        <w:pStyle w:val="BodyText"/>
        <w:sectPr w:rsidSect="00B458DF">
          <w:headerReference w:type="default" r:id="rId10"/>
          <w:footerReference w:type="default" r:id="rId11"/>
          <w:pgSz w:w="11908" w:h="16833"/>
          <w:pgMar w:top="1702" w:right="1418" w:bottom="1702" w:left="1418" w:header="992" w:footer="992" w:gutter="0"/>
          <w:cols w:space="720"/>
          <w:noEndnote/>
          <w:docGrid w:linePitch="299"/>
        </w:sectPr>
      </w:pPr>
    </w:p>
    <w:p w:rsidR="00000000" w:rsidRPr="00B458DF" w:rsidP="00B458DF">
      <w:pPr>
        <w:pStyle w:val="SuperHeading"/>
      </w:pPr>
      <w:r w:rsidRPr="00B458DF">
        <w:t xml:space="preserve">Assessment Requirements for MSL977007 Troubleshoot equipment and/or production </w:t>
      </w:r>
      <w:r w:rsidRPr="00B458DF">
        <w:t>processes</w:t>
      </w:r>
    </w:p>
    <w:p w:rsidR="00000000" w:rsidRPr="00B458DF" w:rsidP="00B458DF">
      <w:pPr>
        <w:pStyle w:val="Heading1"/>
      </w:pPr>
      <w:bookmarkStart w:id="9" w:name="O_985374"/>
      <w:bookmarkEnd w:id="9"/>
      <w:r w:rsidRPr="00B458DF">
        <w:t>Modification History</w:t>
      </w:r>
    </w:p>
    <w:tbl>
      <w:tblPr>
        <w:tblW w:w="0" w:type="auto"/>
        <w:tblLayout w:type="fixed"/>
        <w:tblCellMar>
          <w:left w:w="62" w:type="dxa"/>
          <w:right w:w="62" w:type="dxa"/>
        </w:tblCellMar>
        <w:tblLook w:val="0000"/>
      </w:tblPr>
      <w:tblGrid>
        <w:gridCol w:w="1882"/>
        <w:gridCol w:w="7252"/>
      </w:tblGrid>
      <w:tr w:rsidTr="00B458D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58DF" w:rsidP="00B458DF">
            <w:pPr>
              <w:pStyle w:val="BodyText"/>
            </w:pPr>
            <w:r w:rsidRPr="00B458D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58DF">
            <w:pPr>
              <w:pStyle w:val="BodyText"/>
              <w:rPr>
                <w:lang w:val="en-NZ"/>
              </w:rPr>
            </w:pPr>
            <w:r w:rsidRPr="00B458DF">
              <w:rPr>
                <w:rStyle w:val="SpecialBold"/>
              </w:rPr>
              <w:t>Comments</w:t>
            </w:r>
          </w:p>
        </w:tc>
      </w:tr>
      <w:tr w:rsidTr="00B458D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58DF">
            <w:pPr>
              <w:pStyle w:val="BodyText"/>
              <w:rPr>
                <w:lang w:val="en-NZ"/>
              </w:rPr>
            </w:pPr>
            <w:r w:rsidRPr="00B458D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58DF" w:rsidP="00B458DF">
            <w:pPr>
              <w:pStyle w:val="BodyText"/>
            </w:pPr>
            <w:r w:rsidRPr="00B458DF">
              <w:t xml:space="preserve">This version was released in </w:t>
            </w:r>
            <w:r w:rsidRPr="00B458DF">
              <w:rPr>
                <w:rStyle w:val="Emphasis"/>
              </w:rPr>
              <w:t>MSL Laboratory Operations Training Package Release 2.0.</w:t>
            </w:r>
          </w:p>
          <w:p w:rsidR="00000000" w:rsidRPr="00B458DF" w:rsidP="00B458DF">
            <w:pPr>
              <w:pStyle w:val="BodyText"/>
            </w:pPr>
            <w:r w:rsidRPr="00B458DF">
              <w:t>Supersedes and equivalent to MSL977002 Troubleshoot equipment and/or production processes. Range</w:t>
            </w:r>
            <w:r w:rsidRPr="00B458DF">
              <w:t xml:space="preserve"> of conditions removed. Assessment requirements amended. Equivalent outcome.</w:t>
            </w:r>
          </w:p>
        </w:tc>
      </w:tr>
    </w:tbl>
    <w:p w:rsidR="00000000" w:rsidRPr="00B458DF" w:rsidP="00B458DF">
      <w:pPr>
        <w:pStyle w:val="BodyText"/>
      </w:pPr>
    </w:p>
    <w:p w:rsidR="00000000" w:rsidRPr="00B458DF" w:rsidP="00B458DF">
      <w:pPr>
        <w:pStyle w:val="AllowPageBreak"/>
      </w:pPr>
    </w:p>
    <w:p w:rsidR="00000000" w:rsidRPr="00B458DF" w:rsidP="00B458DF">
      <w:pPr>
        <w:pStyle w:val="Heading1"/>
      </w:pPr>
      <w:bookmarkStart w:id="10" w:name="O_985377"/>
      <w:bookmarkEnd w:id="10"/>
      <w:r w:rsidRPr="00B458DF">
        <w:t>Performance Evidence</w:t>
      </w:r>
    </w:p>
    <w:p w:rsidR="00000000" w:rsidRPr="00B458DF" w:rsidP="00675C18">
      <w:pPr>
        <w:pStyle w:val="BodyText"/>
      </w:pPr>
      <w:r w:rsidRPr="00B458DF">
        <w:t>There must be evidence the candidate has completed the tasks outlined in the elements and performance criteria of this unit, and:</w:t>
      </w:r>
    </w:p>
    <w:p w:rsidR="00000000" w:rsidRPr="00B458DF" w:rsidP="00B458DF">
      <w:pPr>
        <w:pStyle w:val="ListBullet"/>
      </w:pPr>
      <w:r w:rsidRPr="00B458DF">
        <w:t>troubleshot at least 2 different testing equipment/testing issues related to production processes to identify causes of problems and recommended corrective actions.</w:t>
      </w:r>
    </w:p>
    <w:p w:rsidR="00000000" w:rsidRPr="00B458DF" w:rsidP="00B458DF">
      <w:pPr>
        <w:pStyle w:val="AllowPageBreak"/>
      </w:pPr>
    </w:p>
    <w:p w:rsidR="00000000" w:rsidRPr="00B458DF" w:rsidP="00B458DF">
      <w:pPr>
        <w:pStyle w:val="Heading1"/>
      </w:pPr>
      <w:bookmarkStart w:id="11" w:name="O_985376"/>
      <w:bookmarkEnd w:id="11"/>
      <w:r w:rsidRPr="00B458DF">
        <w:t>Knowledge Evidence</w:t>
      </w:r>
    </w:p>
    <w:p w:rsidR="00000000" w:rsidRPr="00B458DF" w:rsidP="00675C18">
      <w:pPr>
        <w:pStyle w:val="BodyText"/>
      </w:pPr>
      <w:r w:rsidRPr="00B458DF">
        <w:t>There must be evidence the candidate has knowledge of:</w:t>
      </w:r>
    </w:p>
    <w:p w:rsidR="00000000" w:rsidRPr="00B458DF" w:rsidP="00B458DF">
      <w:pPr>
        <w:pStyle w:val="ListBullet"/>
      </w:pPr>
      <w:r w:rsidRPr="00B458DF">
        <w:t>principles and concepts that underpin operation of testing equipment and test methods</w:t>
      </w:r>
    </w:p>
    <w:p w:rsidR="00000000" w:rsidRPr="00B458DF" w:rsidP="00B458DF">
      <w:pPr>
        <w:pStyle w:val="ListBullet"/>
      </w:pPr>
      <w:r w:rsidRPr="00B458DF">
        <w:t>overall characteristics, capabilities and limitations of testing equipment and its components</w:t>
      </w:r>
    </w:p>
    <w:p w:rsidR="00000000" w:rsidRPr="00B458DF" w:rsidP="00B458DF">
      <w:pPr>
        <w:pStyle w:val="ListBullet"/>
      </w:pPr>
      <w:r w:rsidRPr="00B458DF">
        <w:t>functions of key equipment components and sub-systems and effects on output</w:t>
      </w:r>
      <w:r w:rsidRPr="00B458DF">
        <w:t>s and results of modifying variables</w:t>
      </w:r>
    </w:p>
    <w:p w:rsidR="00000000" w:rsidRPr="00B458DF" w:rsidP="00B458DF">
      <w:pPr>
        <w:pStyle w:val="ListBullet"/>
      </w:pPr>
      <w:r w:rsidRPr="00B458DF">
        <w:t xml:space="preserve">possible effects of matrix and impurities on analytical methods </w:t>
      </w:r>
    </w:p>
    <w:p w:rsidR="00000000" w:rsidRPr="00B458DF" w:rsidP="00B458DF">
      <w:pPr>
        <w:pStyle w:val="ListBullet"/>
      </w:pPr>
      <w:r w:rsidRPr="00B458DF">
        <w:t>effects on outputs and results of varying test procedure and/or modifying test materials or reagents</w:t>
      </w:r>
    </w:p>
    <w:p w:rsidR="00000000" w:rsidRPr="00B458DF" w:rsidP="00B458DF">
      <w:pPr>
        <w:pStyle w:val="ListBullet"/>
      </w:pPr>
      <w:r w:rsidRPr="00B458DF">
        <w:t>troubleshooting procedures and elimination techniques</w:t>
      </w:r>
      <w:r w:rsidRPr="00B458DF">
        <w:t xml:space="preserve"> for isolating causes of problems</w:t>
      </w:r>
    </w:p>
    <w:p w:rsidR="00000000" w:rsidRPr="00B458DF" w:rsidP="00B458DF">
      <w:pPr>
        <w:pStyle w:val="ListBullet"/>
      </w:pPr>
      <w:r w:rsidRPr="00B458DF">
        <w:t>mathematical and statistical procedures for evaluating test data</w:t>
      </w:r>
    </w:p>
    <w:p w:rsidR="00000000" w:rsidRPr="00B458DF" w:rsidP="00B458DF">
      <w:pPr>
        <w:pStyle w:val="ListBullet"/>
      </w:pPr>
      <w:r w:rsidRPr="00B458DF">
        <w:t>workplace requirements for problem investigation and reporting</w:t>
      </w:r>
    </w:p>
    <w:p w:rsidR="00000000" w:rsidRPr="00B458DF" w:rsidP="00B458DF">
      <w:pPr>
        <w:pStyle w:val="ListBullet"/>
      </w:pPr>
      <w:r w:rsidRPr="00B458DF">
        <w:t>awareness of environmental sustainability issues as they relate to the work task</w:t>
      </w:r>
    </w:p>
    <w:p w:rsidR="00000000" w:rsidRPr="00B458DF" w:rsidP="00B458DF">
      <w:pPr>
        <w:pStyle w:val="ListBullet"/>
      </w:pPr>
      <w:r w:rsidRPr="00B458DF">
        <w:t>legal, ethical and work health and safety (WHS) requirements specific to the work task.</w:t>
      </w:r>
    </w:p>
    <w:p w:rsidR="00000000" w:rsidRPr="00B458DF" w:rsidP="00B458DF">
      <w:pPr>
        <w:pStyle w:val="AllowPageBreak"/>
      </w:pPr>
    </w:p>
    <w:p w:rsidR="00000000" w:rsidRPr="00B458DF" w:rsidP="00B458DF">
      <w:pPr>
        <w:pStyle w:val="Heading1"/>
      </w:pPr>
      <w:bookmarkStart w:id="12" w:name="O_985375"/>
      <w:bookmarkEnd w:id="12"/>
      <w:r w:rsidRPr="00B458DF">
        <w:t>Assessment Conditions</w:t>
      </w:r>
    </w:p>
    <w:p w:rsidR="00000000" w:rsidRPr="00B458DF" w:rsidP="00675C18">
      <w:pPr>
        <w:pStyle w:val="BodyText"/>
      </w:pPr>
      <w:r w:rsidRPr="00B458DF">
        <w:t>Skills must have been demonstrated in the workplace or in a simulated environment that reflects workplace conditions and continge</w:t>
      </w:r>
      <w:r w:rsidRPr="00B458DF">
        <w:t xml:space="preserve">ncies. The following conditions must be met for this unit: </w:t>
      </w:r>
    </w:p>
    <w:p w:rsidR="00000000" w:rsidRPr="00B458DF" w:rsidP="00B458DF">
      <w:pPr>
        <w:pStyle w:val="ListBullet"/>
      </w:pPr>
      <w:r w:rsidRPr="00B458DF">
        <w:t xml:space="preserve">use of suitable facilities, equipment and resources, including: </w:t>
      </w:r>
    </w:p>
    <w:p w:rsidR="00000000" w:rsidRPr="00B458DF" w:rsidP="00B458DF">
      <w:pPr>
        <w:pStyle w:val="ListBullet2"/>
      </w:pPr>
      <w:r w:rsidRPr="00B458DF">
        <w:t>a standard laboratory equipped with appropriate equipment, samples, reagents and test methods, laboratory procedures and standard</w:t>
      </w:r>
      <w:r w:rsidRPr="00B458DF">
        <w:t xml:space="preserve"> operating procedures (SOPs)</w:t>
      </w:r>
    </w:p>
    <w:p w:rsidR="00000000" w:rsidRPr="00B458DF" w:rsidP="00B458DF">
      <w:pPr>
        <w:pStyle w:val="ListBullet2"/>
      </w:pPr>
      <w:r w:rsidRPr="00B458DF">
        <w:t>performance data, calibration and maintenance records relevant to investigation.</w:t>
      </w:r>
    </w:p>
    <w:p w:rsidR="00000000" w:rsidRPr="00B458DF" w:rsidP="00675C18">
      <w:pPr>
        <w:pStyle w:val="BodyText"/>
      </w:pPr>
      <w:r w:rsidRPr="00B458DF">
        <w:br/>
        <w:t>Assessors must satisfy the NVR/AQTF mandatory competency requirements for assessors.</w:t>
      </w:r>
    </w:p>
    <w:p w:rsidR="00000000" w:rsidRPr="00B458DF" w:rsidP="00B458DF">
      <w:pPr>
        <w:pStyle w:val="AllowPageBreak"/>
      </w:pPr>
    </w:p>
    <w:p w:rsidR="00000000" w:rsidRPr="00B458DF" w:rsidP="00B458DF">
      <w:pPr>
        <w:pStyle w:val="Heading1"/>
      </w:pPr>
      <w:bookmarkStart w:id="13" w:name="O_985373"/>
      <w:bookmarkEnd w:id="13"/>
      <w:r w:rsidRPr="00B458DF">
        <w:t>Links</w:t>
      </w:r>
    </w:p>
    <w:p w:rsidR="00000000" w:rsidRPr="00B458DF" w:rsidP="00675C18">
      <w:pPr>
        <w:pStyle w:val="BodyText"/>
      </w:pPr>
      <w:r w:rsidRPr="00B458DF">
        <w:t xml:space="preserve">Training Package Companion Volumes - </w:t>
      </w:r>
      <w:r>
        <w:fldChar w:fldCharType="begin"/>
      </w:r>
      <w:r>
        <w:instrText xml:space="preserve"> HYPERLINK "https://vetnet.gov.au/Pages/TrainingDocs.aspx?q=5c63a03b-4a6b-4ae5-9560-1e3c5f462baa" </w:instrText>
      </w:r>
      <w:r>
        <w:fldChar w:fldCharType="separate"/>
      </w:r>
      <w:r w:rsidRPr="0014771C">
        <w:rPr>
          <w:rStyle w:val="Hyperlink"/>
        </w:rPr>
        <w:t>https://vetnet.gov.au/Pages/TrainingDocs.aspx?q=5c63a03b-4a6b-4ae5-9560-1e3c5f462baa</w:t>
      </w:r>
      <w:r>
        <w:fldChar w:fldCharType="end"/>
      </w:r>
    </w:p>
    <w:p w:rsidR="00000000" w:rsidRPr="00B458DF" w:rsidP="00B458DF"/>
    <w:sectPr w:rsidSect="00B45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DF" w:rsidRPr="00675C18" w:rsidP="00675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18" w:rsidP="00B45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C18" w:rsidP="00B45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5C18" w:rsidP="00B45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DF" w:rsidP="00B458DF">
    <w:pPr>
      <w:pStyle w:val="Footer"/>
      <w:framePr w:wrap="around"/>
    </w:pPr>
    <w:r>
      <w:fldChar w:fldCharType="begin"/>
    </w:r>
    <w:r>
      <w:instrText xml:space="preserve"> DOCPROPERTY  Subject  \* MERGEFORMAT </w:instrText>
    </w:r>
    <w:r>
      <w:fldChar w:fldCharType="separate"/>
    </w:r>
    <w:r w:rsidR="00675C18">
      <w:t>Approved</w:t>
    </w:r>
    <w:r w:rsidR="00675C18">
      <w:fldChar w:fldCharType="end"/>
    </w:r>
    <w:r>
      <w:tab/>
      <w:t xml:space="preserve">Page </w:t>
    </w:r>
    <w:r>
      <w:fldChar w:fldCharType="begin"/>
    </w:r>
    <w:r>
      <w:instrText xml:space="preserve"> PAGE  \* Arabic  \* MERGEFORMAT </w:instrText>
    </w:r>
    <w:r>
      <w:fldChar w:fldCharType="separate"/>
    </w:r>
    <w:r w:rsidR="00675C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C18">
      <w:rPr>
        <w:noProof/>
      </w:rPr>
      <w:t>4</w:t>
    </w:r>
    <w:r>
      <w:rPr>
        <w:noProof/>
      </w:rPr>
      <w:fldChar w:fldCharType="end"/>
    </w:r>
  </w:p>
  <w:p w:rsidR="00B458DF" w:rsidP="00B458DF">
    <w:pPr>
      <w:pStyle w:val="Footer"/>
      <w:framePr w:wrap="around"/>
    </w:pPr>
    <w:r>
      <w:t xml:space="preserve">© Commonwealth of Australia, </w:t>
    </w:r>
    <w:r>
      <w:fldChar w:fldCharType="begin"/>
    </w:r>
    <w:r>
      <w:instrText xml:space="preserve"> DATE  \@ "yyyy"  \* MERGEFORMAT </w:instrText>
    </w:r>
    <w:r>
      <w:fldChar w:fldCharType="separate"/>
    </w:r>
    <w:r w:rsidR="00675C18">
      <w:rPr>
        <w:noProof/>
      </w:rPr>
      <w:t>2025</w:t>
    </w:r>
    <w:r>
      <w:fldChar w:fldCharType="end"/>
    </w:r>
    <w:r>
      <w:tab/>
    </w:r>
    <w:r>
      <w:fldChar w:fldCharType="begin"/>
    </w:r>
    <w:r>
      <w:instrText xml:space="preserve"> DOCPROPERTY  Author  \* MERGEFORMAT </w:instrText>
    </w:r>
    <w:r>
      <w:fldChar w:fldCharType="separate"/>
    </w:r>
    <w:r w:rsidR="00675C18">
      <w:t>Manufacturing Industry Skills Alliance</w:t>
    </w:r>
    <w:r w:rsidR="00675C18">
      <w:fldChar w:fldCharType="end"/>
    </w:r>
  </w:p>
  <w:p w:rsidR="00B458DF" w:rsidP="00B45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58DF" w:rsidRPr="00675C18" w:rsidP="00675C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18" w:rsidRPr="002D2AF8" w:rsidP="00B458DF">
    <w:pPr>
      <w:pStyle w:val="Header"/>
      <w:framePr w:wrap="around"/>
    </w:pPr>
    <w:r>
      <w:fldChar w:fldCharType="begin"/>
    </w:r>
    <w:r>
      <w:instrText xml:space="preserve"> TITLE   \* MERGEFORMAT </w:instrText>
    </w:r>
    <w:r>
      <w:fldChar w:fldCharType="separate"/>
    </w:r>
    <w:r>
      <w:t>MSL977007 Troubleshoot equipment and/or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C18" w:rsidP="00B45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DF" w:rsidRPr="002D2AF8" w:rsidP="00B458DF">
    <w:pPr>
      <w:pStyle w:val="Header"/>
      <w:framePr w:wrap="around"/>
    </w:pPr>
    <w:r>
      <w:fldChar w:fldCharType="begin"/>
    </w:r>
    <w:r>
      <w:instrText xml:space="preserve"> TITLE   \* MERGEFORMAT </w:instrText>
    </w:r>
    <w:r>
      <w:fldChar w:fldCharType="separate"/>
    </w:r>
    <w:r w:rsidR="00675C18">
      <w:t>MSL977007 Troubleshoot equipment and/or production processes</w:t>
    </w:r>
    <w:r w:rsidR="00675C18">
      <w:fldChar w:fldCharType="end"/>
    </w:r>
    <w:r>
      <w:tab/>
      <w:t xml:space="preserve">Date this document was generated: </w:t>
    </w:r>
    <w:r>
      <w:fldChar w:fldCharType="begin"/>
    </w:r>
    <w:r>
      <w:instrText xml:space="preserve"> CREATEDATE  \@ "d MMMM yyyy"  \* MERGEFORMAT </w:instrText>
    </w:r>
    <w:r>
      <w:fldChar w:fldCharType="separate"/>
    </w:r>
    <w:r w:rsidR="00675C18">
      <w:rPr>
        <w:noProof/>
      </w:rPr>
      <w:t>2 March 2025</w:t>
    </w:r>
    <w:r>
      <w:fldChar w:fldCharType="end"/>
    </w:r>
  </w:p>
  <w:p w:rsidR="00B458DF" w:rsidP="00B45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88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6C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D09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58DF"/>
    <w:pPr>
      <w:spacing w:before="360" w:after="60"/>
      <w:outlineLvl w:val="0"/>
    </w:pPr>
    <w:rPr>
      <w:sz w:val="32"/>
    </w:rPr>
  </w:style>
  <w:style w:type="paragraph" w:styleId="Heading2">
    <w:name w:val="heading 2"/>
    <w:basedOn w:val="HeadingBase"/>
    <w:next w:val="BodyText"/>
    <w:link w:val="Heading2Char"/>
    <w:qFormat/>
    <w:rsid w:val="00B458DF"/>
    <w:pPr>
      <w:keepLines/>
      <w:spacing w:before="240" w:after="120"/>
      <w:outlineLvl w:val="1"/>
    </w:pPr>
    <w:rPr>
      <w:sz w:val="28"/>
      <w:szCs w:val="40"/>
    </w:rPr>
  </w:style>
  <w:style w:type="paragraph" w:styleId="Heading3">
    <w:name w:val="heading 3"/>
    <w:basedOn w:val="HeadingBase"/>
    <w:next w:val="BodyText"/>
    <w:link w:val="Heading3Char"/>
    <w:qFormat/>
    <w:rsid w:val="00B458DF"/>
    <w:pPr>
      <w:spacing w:before="180" w:after="120"/>
      <w:outlineLvl w:val="2"/>
    </w:pPr>
    <w:rPr>
      <w:spacing w:val="-10"/>
      <w:kern w:val="32"/>
    </w:rPr>
  </w:style>
  <w:style w:type="paragraph" w:styleId="Heading4">
    <w:name w:val="heading 4"/>
    <w:basedOn w:val="HeadingBase"/>
    <w:next w:val="BodyText"/>
    <w:link w:val="Heading4Char"/>
    <w:qFormat/>
    <w:rsid w:val="00B458DF"/>
    <w:pPr>
      <w:spacing w:before="160" w:after="120"/>
      <w:outlineLvl w:val="3"/>
    </w:pPr>
    <w:rPr>
      <w:sz w:val="22"/>
    </w:rPr>
  </w:style>
  <w:style w:type="paragraph" w:styleId="Heading5">
    <w:name w:val="heading 5"/>
    <w:basedOn w:val="HeadingBase"/>
    <w:next w:val="Normal"/>
    <w:link w:val="Heading5Char"/>
    <w:qFormat/>
    <w:rsid w:val="00B458DF"/>
    <w:pPr>
      <w:spacing w:before="80"/>
      <w:outlineLvl w:val="4"/>
    </w:pPr>
    <w:rPr>
      <w:color w:val="918585"/>
      <w:sz w:val="20"/>
    </w:rPr>
  </w:style>
  <w:style w:type="paragraph" w:styleId="Heading6">
    <w:name w:val="heading 6"/>
    <w:basedOn w:val="HeadingBase"/>
    <w:next w:val="Normal"/>
    <w:link w:val="Heading6Char"/>
    <w:qFormat/>
    <w:rsid w:val="00B458DF"/>
    <w:pPr>
      <w:spacing w:before="60"/>
      <w:outlineLvl w:val="5"/>
    </w:pPr>
    <w:rPr>
      <w:color w:val="918585"/>
      <w:sz w:val="20"/>
    </w:rPr>
  </w:style>
  <w:style w:type="paragraph" w:styleId="Heading7">
    <w:name w:val="heading 7"/>
    <w:basedOn w:val="Normal"/>
    <w:next w:val="Normal"/>
    <w:link w:val="Heading7Char"/>
    <w:qFormat/>
    <w:rsid w:val="00B458DF"/>
    <w:pPr>
      <w:ind w:left="720"/>
      <w:outlineLvl w:val="6"/>
    </w:pPr>
    <w:rPr>
      <w:i/>
    </w:rPr>
  </w:style>
  <w:style w:type="paragraph" w:styleId="Heading8">
    <w:name w:val="heading 8"/>
    <w:basedOn w:val="Normal"/>
    <w:next w:val="Normal"/>
    <w:link w:val="Heading8Char"/>
    <w:qFormat/>
    <w:rsid w:val="00B458DF"/>
    <w:pPr>
      <w:ind w:left="720"/>
      <w:outlineLvl w:val="7"/>
    </w:pPr>
    <w:rPr>
      <w:i/>
    </w:rPr>
  </w:style>
  <w:style w:type="paragraph" w:styleId="Heading9">
    <w:name w:val="heading 9"/>
    <w:basedOn w:val="Normal"/>
    <w:next w:val="Normal"/>
    <w:link w:val="Heading9Char"/>
    <w:qFormat/>
    <w:rsid w:val="00B458DF"/>
    <w:pPr>
      <w:ind w:left="720"/>
      <w:outlineLvl w:val="8"/>
    </w:pPr>
    <w:rPr>
      <w:i/>
    </w:rPr>
  </w:style>
  <w:style w:type="character" w:default="1" w:styleId="DefaultParagraphFont">
    <w:name w:val="Default Paragraph Font"/>
    <w:uiPriority w:val="1"/>
    <w:unhideWhenUsed/>
    <w:rsid w:val="00B45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8DF"/>
  </w:style>
  <w:style w:type="character" w:customStyle="1" w:styleId="Heading1Char">
    <w:name w:val="Heading 1 Char"/>
    <w:basedOn w:val="DefaultParagraphFont"/>
    <w:link w:val="Heading1"/>
    <w:rsid w:val="00B458DF"/>
    <w:rPr>
      <w:rFonts w:ascii="Times New Roman" w:eastAsia="Times New Roman" w:hAnsi="Times New Roman" w:cs="Times New Roman"/>
      <w:b/>
      <w:sz w:val="32"/>
      <w:szCs w:val="20"/>
      <w:lang w:eastAsia="en-US"/>
    </w:rPr>
  </w:style>
  <w:style w:type="paragraph" w:styleId="BodyText">
    <w:name w:val="Body Text"/>
    <w:basedOn w:val="Normal"/>
    <w:link w:val="BodyTextChar"/>
    <w:rsid w:val="00B45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58DF"/>
    <w:rPr>
      <w:rFonts w:ascii="Times New Roman" w:eastAsia="Times New Roman" w:hAnsi="Times New Roman" w:cs="Times New Roman"/>
      <w:sz w:val="24"/>
      <w:lang w:eastAsia="en-US"/>
    </w:rPr>
  </w:style>
  <w:style w:type="paragraph" w:styleId="ListBullet">
    <w:name w:val="List Bullet"/>
    <w:basedOn w:val="List"/>
    <w:rsid w:val="00B458DF"/>
    <w:pPr>
      <w:numPr>
        <w:numId w:val="12"/>
      </w:numPr>
      <w:tabs>
        <w:tab w:val="clear" w:pos="340"/>
      </w:tabs>
      <w:spacing w:before="40" w:after="40"/>
    </w:pPr>
  </w:style>
  <w:style w:type="character" w:customStyle="1" w:styleId="SpecialBold">
    <w:name w:val="Special Bold"/>
    <w:basedOn w:val="DefaultParagraphFont"/>
    <w:rsid w:val="00B458DF"/>
    <w:rPr>
      <w:b/>
      <w:spacing w:val="0"/>
    </w:rPr>
  </w:style>
  <w:style w:type="paragraph" w:styleId="ListBullet2">
    <w:name w:val="List Bullet 2"/>
    <w:basedOn w:val="List2"/>
    <w:rsid w:val="00B458DF"/>
    <w:pPr>
      <w:numPr>
        <w:numId w:val="13"/>
      </w:numPr>
      <w:tabs>
        <w:tab w:val="clear" w:pos="680"/>
      </w:tabs>
    </w:pPr>
  </w:style>
  <w:style w:type="character" w:styleId="Emphasis">
    <w:name w:val="Emphasis"/>
    <w:basedOn w:val="DefaultParagraphFont"/>
    <w:qFormat/>
    <w:rsid w:val="00B458DF"/>
    <w:rPr>
      <w:i/>
    </w:rPr>
  </w:style>
  <w:style w:type="paragraph" w:customStyle="1" w:styleId="SuperHeading">
    <w:name w:val="SuperHeading"/>
    <w:basedOn w:val="Normal"/>
    <w:rsid w:val="00B458DF"/>
    <w:pPr>
      <w:spacing w:before="240" w:after="120"/>
      <w:outlineLvl w:val="0"/>
    </w:pPr>
    <w:rPr>
      <w:rFonts w:ascii="Times New Roman" w:hAnsi="Times New Roman"/>
      <w:b/>
      <w:sz w:val="32"/>
    </w:rPr>
  </w:style>
  <w:style w:type="paragraph" w:customStyle="1" w:styleId="AllowPageBreak">
    <w:name w:val="AllowPageBreak"/>
    <w:rsid w:val="00B458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5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5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58DF"/>
    <w:rPr>
      <w:rFonts w:ascii="Courier New" w:eastAsia="Times New Roman" w:hAnsi="Courier New" w:cs="Times New Roman"/>
      <w:i/>
      <w:szCs w:val="20"/>
      <w:lang w:eastAsia="en-US"/>
    </w:rPr>
  </w:style>
  <w:style w:type="paragraph" w:customStyle="1" w:styleId="HeadingBase">
    <w:name w:val="Heading Base"/>
    <w:rsid w:val="00B45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8DF"/>
    <w:pPr>
      <w:tabs>
        <w:tab w:val="right" w:leader="dot" w:pos="9072"/>
      </w:tabs>
      <w:ind w:left="567"/>
    </w:pPr>
    <w:rPr>
      <w:szCs w:val="22"/>
    </w:rPr>
  </w:style>
  <w:style w:type="paragraph" w:customStyle="1" w:styleId="TOCBase">
    <w:name w:val="TOC Base"/>
    <w:rsid w:val="00B45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8DF"/>
    <w:pPr>
      <w:tabs>
        <w:tab w:val="right" w:leader="dot" w:pos="9072"/>
      </w:tabs>
      <w:spacing w:before="40" w:after="40"/>
      <w:ind w:left="284"/>
    </w:pPr>
    <w:rPr>
      <w:rFonts w:ascii="Times New Roman" w:hAnsi="Times New Roman"/>
    </w:rPr>
  </w:style>
  <w:style w:type="paragraph" w:styleId="TOC1">
    <w:name w:val="toc 1"/>
    <w:basedOn w:val="TOCBase"/>
    <w:next w:val="Normal"/>
    <w:rsid w:val="00B45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5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8DF"/>
    <w:rPr>
      <w:rFonts w:ascii="Times New Roman" w:eastAsia="Times New Roman" w:hAnsi="Times New Roman" w:cs="Times New Roman"/>
      <w:sz w:val="16"/>
      <w:lang w:eastAsia="en-US"/>
    </w:rPr>
  </w:style>
  <w:style w:type="paragraph" w:styleId="Title">
    <w:name w:val="Title"/>
    <w:basedOn w:val="HeadingBase"/>
    <w:link w:val="TitleChar"/>
    <w:qFormat/>
    <w:rsid w:val="00B458DF"/>
    <w:pPr>
      <w:spacing w:before="5040"/>
      <w:jc w:val="center"/>
    </w:pPr>
    <w:rPr>
      <w:sz w:val="48"/>
      <w:szCs w:val="72"/>
      <w:lang w:val="en-US"/>
    </w:rPr>
  </w:style>
  <w:style w:type="character" w:customStyle="1" w:styleId="TitleChar">
    <w:name w:val="Title Char"/>
    <w:basedOn w:val="DefaultParagraphFont"/>
    <w:link w:val="Title"/>
    <w:rsid w:val="00B45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8DF"/>
    <w:pPr>
      <w:tabs>
        <w:tab w:val="left" w:pos="3600"/>
        <w:tab w:val="left" w:pos="3958"/>
      </w:tabs>
    </w:pPr>
  </w:style>
  <w:style w:type="paragraph" w:styleId="List">
    <w:name w:val="List"/>
    <w:basedOn w:val="BodyText"/>
    <w:next w:val="BodyText"/>
    <w:rsid w:val="00B458DF"/>
    <w:pPr>
      <w:tabs>
        <w:tab w:val="left" w:pos="340"/>
      </w:tabs>
      <w:spacing w:before="60" w:after="60"/>
      <w:ind w:left="340" w:hanging="340"/>
    </w:pPr>
  </w:style>
  <w:style w:type="paragraph" w:customStyle="1" w:styleId="Note">
    <w:name w:val="Note"/>
    <w:basedOn w:val="BodyText"/>
    <w:rsid w:val="00B45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8DF"/>
    <w:pPr>
      <w:framePr w:wrap="auto" w:hAnchor="text" w:y="6049"/>
    </w:pPr>
    <w:rPr>
      <w:color w:val="000000"/>
      <w:sz w:val="40"/>
    </w:rPr>
  </w:style>
  <w:style w:type="paragraph" w:customStyle="1" w:styleId="TOCTitle">
    <w:name w:val="TOCTitle"/>
    <w:basedOn w:val="Heading1"/>
    <w:rsid w:val="00B458DF"/>
    <w:pPr>
      <w:spacing w:after="240"/>
      <w:jc w:val="center"/>
      <w:outlineLvl w:val="9"/>
    </w:pPr>
    <w:rPr>
      <w:caps/>
    </w:rPr>
  </w:style>
  <w:style w:type="paragraph" w:customStyle="1" w:styleId="Version">
    <w:name w:val="Version"/>
    <w:rsid w:val="00B45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8DF"/>
    <w:pPr>
      <w:keepNext w:val="0"/>
      <w:tabs>
        <w:tab w:val="right" w:pos="4176"/>
      </w:tabs>
      <w:ind w:left="198" w:hanging="198"/>
    </w:pPr>
    <w:rPr>
      <w:rFonts w:ascii="Garamond" w:hAnsi="Garamond"/>
    </w:rPr>
  </w:style>
  <w:style w:type="paragraph" w:styleId="IndexHeading">
    <w:name w:val="index heading"/>
    <w:basedOn w:val="Normal"/>
    <w:next w:val="Index1"/>
    <w:semiHidden/>
    <w:rsid w:val="00B458DF"/>
    <w:pPr>
      <w:spacing w:before="120" w:after="120"/>
    </w:pPr>
    <w:rPr>
      <w:rFonts w:ascii="Arial" w:hAnsi="Arial"/>
      <w:b/>
      <w:color w:val="918585"/>
      <w:sz w:val="24"/>
    </w:rPr>
  </w:style>
  <w:style w:type="paragraph" w:styleId="Header">
    <w:name w:val="header"/>
    <w:basedOn w:val="Normal"/>
    <w:link w:val="HeaderChar"/>
    <w:rsid w:val="00B45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8DF"/>
    <w:rPr>
      <w:rFonts w:ascii="Times New Roman" w:eastAsia="Times New Roman" w:hAnsi="Times New Roman" w:cs="Times New Roman"/>
      <w:sz w:val="16"/>
      <w:szCs w:val="20"/>
      <w:lang w:val="en-GB" w:eastAsia="en-US"/>
    </w:rPr>
  </w:style>
  <w:style w:type="paragraph" w:customStyle="1" w:styleId="Chapter">
    <w:name w:val="Chapter"/>
    <w:basedOn w:val="Normal"/>
    <w:rsid w:val="00B458DF"/>
    <w:pPr>
      <w:spacing w:before="240"/>
    </w:pPr>
    <w:rPr>
      <w:rFonts w:ascii="Times New Roman" w:hAnsi="Times New Roman"/>
      <w:smallCaps/>
      <w:spacing w:val="80"/>
      <w:sz w:val="28"/>
    </w:rPr>
  </w:style>
  <w:style w:type="paragraph" w:customStyle="1" w:styleId="InChapter">
    <w:name w:val="InChapter"/>
    <w:basedOn w:val="Heading3"/>
    <w:rsid w:val="00B458DF"/>
    <w:pPr>
      <w:spacing w:after="240"/>
      <w:outlineLvl w:val="9"/>
    </w:pPr>
    <w:rPr>
      <w:noProof/>
    </w:rPr>
  </w:style>
  <w:style w:type="paragraph" w:styleId="Index2">
    <w:name w:val="index 2"/>
    <w:basedOn w:val="Normal"/>
    <w:next w:val="Normal"/>
    <w:semiHidden/>
    <w:rsid w:val="00B458DF"/>
    <w:pPr>
      <w:tabs>
        <w:tab w:val="right" w:pos="4176"/>
      </w:tabs>
      <w:ind w:left="568" w:hanging="284"/>
    </w:pPr>
    <w:rPr>
      <w:rFonts w:ascii="Garamond" w:hAnsi="Garamond"/>
    </w:rPr>
  </w:style>
  <w:style w:type="paragraph" w:customStyle="1" w:styleId="Byline">
    <w:name w:val="Byline"/>
    <w:rsid w:val="00B45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8DF"/>
    <w:pPr>
      <w:tabs>
        <w:tab w:val="clear" w:pos="3600"/>
        <w:tab w:val="clear" w:pos="3958"/>
      </w:tabs>
      <w:jc w:val="right"/>
    </w:pPr>
  </w:style>
  <w:style w:type="paragraph" w:styleId="Caption">
    <w:name w:val="caption"/>
    <w:basedOn w:val="BodyText"/>
    <w:next w:val="Normal"/>
    <w:qFormat/>
    <w:rsid w:val="00B458DF"/>
    <w:pPr>
      <w:framePr w:w="2268" w:hSpace="181" w:vSpace="181" w:wrap="around" w:vAnchor="text" w:hAnchor="page" w:x="1135" w:y="285" w:anchorLock="1"/>
    </w:pPr>
    <w:rPr>
      <w:i/>
    </w:rPr>
  </w:style>
  <w:style w:type="paragraph" w:customStyle="1" w:styleId="MiniTOCTitle">
    <w:name w:val="MiniTOCTitle"/>
    <w:basedOn w:val="Heading4"/>
    <w:rsid w:val="00B458DF"/>
    <w:pPr>
      <w:spacing w:before="240"/>
      <w:outlineLvl w:val="9"/>
    </w:pPr>
    <w:rPr>
      <w:noProof/>
      <w:sz w:val="24"/>
    </w:rPr>
  </w:style>
  <w:style w:type="paragraph" w:customStyle="1" w:styleId="MiniTOCItem">
    <w:name w:val="MiniTOCItem"/>
    <w:basedOn w:val="ListBullet"/>
    <w:rsid w:val="00B458DF"/>
    <w:pPr>
      <w:numPr>
        <w:numId w:val="0"/>
      </w:numPr>
      <w:tabs>
        <w:tab w:val="right" w:leader="dot" w:pos="6521"/>
      </w:tabs>
      <w:spacing w:before="0" w:after="0"/>
    </w:pPr>
  </w:style>
  <w:style w:type="paragraph" w:customStyle="1" w:styleId="TOFTitle">
    <w:name w:val="TOFTitle"/>
    <w:basedOn w:val="TOCTitle"/>
    <w:rsid w:val="00B458DF"/>
  </w:style>
  <w:style w:type="paragraph" w:styleId="TableofFigures">
    <w:name w:val="table of figures"/>
    <w:basedOn w:val="Normal"/>
    <w:next w:val="Normal"/>
    <w:semiHidden/>
    <w:rsid w:val="00B458DF"/>
    <w:pPr>
      <w:tabs>
        <w:tab w:val="right" w:leader="dot" w:pos="9072"/>
      </w:tabs>
      <w:ind w:left="970" w:hanging="403"/>
    </w:pPr>
    <w:rPr>
      <w:rFonts w:ascii="Times New Roman" w:hAnsi="Times New Roman"/>
      <w:b/>
    </w:rPr>
  </w:style>
  <w:style w:type="paragraph" w:styleId="ListNumber">
    <w:name w:val="List Number"/>
    <w:basedOn w:val="List"/>
    <w:rsid w:val="00B458DF"/>
    <w:pPr>
      <w:numPr>
        <w:numId w:val="15"/>
      </w:numPr>
      <w:tabs>
        <w:tab w:val="clear" w:pos="340"/>
      </w:tabs>
    </w:pPr>
  </w:style>
  <w:style w:type="character" w:customStyle="1" w:styleId="WingdingSymbols">
    <w:name w:val="Wingding Symbols"/>
    <w:rsid w:val="00B458DF"/>
    <w:rPr>
      <w:rFonts w:ascii="Wingdings" w:hAnsi="Wingdings"/>
    </w:rPr>
  </w:style>
  <w:style w:type="paragraph" w:customStyle="1" w:styleId="TableHeading">
    <w:name w:val="Table Heading"/>
    <w:basedOn w:val="HeadingBase"/>
    <w:rsid w:val="00B458DF"/>
    <w:pPr>
      <w:keepLines/>
      <w:pBdr>
        <w:bottom w:val="single" w:sz="6" w:space="1" w:color="918585"/>
      </w:pBdr>
      <w:spacing w:before="240"/>
    </w:pPr>
  </w:style>
  <w:style w:type="character" w:customStyle="1" w:styleId="HotSpot">
    <w:name w:val="HotSpot"/>
    <w:rsid w:val="00B458DF"/>
    <w:rPr>
      <w:color w:val="0033CC"/>
      <w:u w:val="none"/>
    </w:rPr>
  </w:style>
  <w:style w:type="paragraph" w:customStyle="1" w:styleId="BodyTextRight">
    <w:name w:val="Body Text Right"/>
    <w:basedOn w:val="BodyText"/>
    <w:rsid w:val="00B458DF"/>
    <w:pPr>
      <w:spacing w:before="0" w:after="0"/>
      <w:jc w:val="right"/>
    </w:pPr>
  </w:style>
  <w:style w:type="paragraph" w:styleId="Index3">
    <w:name w:val="index 3"/>
    <w:basedOn w:val="ListNumber2"/>
    <w:next w:val="Normal"/>
    <w:semiHidden/>
    <w:rsid w:val="00B458DF"/>
    <w:pPr>
      <w:numPr>
        <w:numId w:val="0"/>
      </w:numPr>
      <w:tabs>
        <w:tab w:val="right" w:leader="dot" w:pos="4176"/>
      </w:tabs>
    </w:pPr>
  </w:style>
  <w:style w:type="paragraph" w:styleId="ListNumber2">
    <w:name w:val="List Number 2"/>
    <w:basedOn w:val="List2"/>
    <w:rsid w:val="00B458DF"/>
    <w:pPr>
      <w:numPr>
        <w:numId w:val="10"/>
      </w:numPr>
      <w:tabs>
        <w:tab w:val="clear" w:pos="1060"/>
      </w:tabs>
    </w:pPr>
  </w:style>
  <w:style w:type="paragraph" w:customStyle="1" w:styleId="MarginNote">
    <w:name w:val="Margin Note"/>
    <w:basedOn w:val="BodyText"/>
    <w:rsid w:val="00B45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58DF"/>
    <w:rPr>
      <w:sz w:val="32"/>
    </w:rPr>
  </w:style>
  <w:style w:type="paragraph" w:customStyle="1" w:styleId="HeadingProcedure">
    <w:name w:val="Heading Procedure"/>
    <w:basedOn w:val="HeadingBase"/>
    <w:next w:val="Normal"/>
    <w:rsid w:val="00B458DF"/>
    <w:pPr>
      <w:tabs>
        <w:tab w:val="left" w:pos="0"/>
      </w:tabs>
      <w:spacing w:before="120" w:after="60"/>
    </w:pPr>
    <w:rPr>
      <w:i/>
      <w:color w:val="918585"/>
      <w:sz w:val="22"/>
    </w:rPr>
  </w:style>
  <w:style w:type="paragraph" w:customStyle="1" w:styleId="TableBodyText">
    <w:name w:val="Table Body Text"/>
    <w:basedOn w:val="BodyText"/>
    <w:rsid w:val="00B458DF"/>
    <w:pPr>
      <w:spacing w:before="60" w:after="60"/>
    </w:pPr>
  </w:style>
  <w:style w:type="paragraph" w:styleId="ListContinue">
    <w:name w:val="List Continue"/>
    <w:basedOn w:val="List"/>
    <w:rsid w:val="00B458DF"/>
    <w:pPr>
      <w:ind w:firstLine="0"/>
    </w:pPr>
  </w:style>
  <w:style w:type="paragraph" w:customStyle="1" w:styleId="ListNote">
    <w:name w:val="List Note"/>
    <w:basedOn w:val="List"/>
    <w:rsid w:val="00B458DF"/>
    <w:pPr>
      <w:pBdr>
        <w:top w:val="single" w:sz="6" w:space="2" w:color="918585"/>
        <w:bottom w:val="single" w:sz="6" w:space="2" w:color="918585"/>
      </w:pBdr>
      <w:tabs>
        <w:tab w:val="left" w:pos="1021"/>
      </w:tabs>
      <w:ind w:firstLine="0"/>
    </w:pPr>
  </w:style>
  <w:style w:type="paragraph" w:customStyle="1" w:styleId="Warning">
    <w:name w:val="Warning"/>
    <w:basedOn w:val="BodyText"/>
    <w:rsid w:val="00B458DF"/>
    <w:pPr>
      <w:shd w:val="clear" w:color="auto" w:fill="D9D9D9"/>
      <w:tabs>
        <w:tab w:val="left" w:pos="992"/>
      </w:tabs>
      <w:ind w:left="119" w:right="119"/>
    </w:pPr>
    <w:rPr>
      <w:sz w:val="20"/>
    </w:rPr>
  </w:style>
  <w:style w:type="paragraph" w:customStyle="1" w:styleId="MarginIcons">
    <w:name w:val="Margin Icons"/>
    <w:basedOn w:val="BodyText"/>
    <w:rsid w:val="00B45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8DF"/>
    <w:rPr>
      <w:rFonts w:ascii="Courier New" w:hAnsi="Courier New"/>
    </w:rPr>
  </w:style>
  <w:style w:type="paragraph" w:customStyle="1" w:styleId="NoteBullet">
    <w:name w:val="Note Bullet"/>
    <w:basedOn w:val="Note"/>
    <w:rsid w:val="00B458DF"/>
    <w:pPr>
      <w:tabs>
        <w:tab w:val="clear" w:pos="680"/>
      </w:tabs>
      <w:spacing w:before="60" w:after="60"/>
    </w:pPr>
  </w:style>
  <w:style w:type="paragraph" w:customStyle="1" w:styleId="SubHeading2">
    <w:name w:val="SubHeading2"/>
    <w:basedOn w:val="HeadingBase"/>
    <w:rsid w:val="00B458DF"/>
    <w:pPr>
      <w:spacing w:before="240" w:after="60"/>
    </w:pPr>
    <w:rPr>
      <w:sz w:val="20"/>
    </w:rPr>
  </w:style>
  <w:style w:type="paragraph" w:customStyle="1" w:styleId="SubHeading1">
    <w:name w:val="SubHeading1"/>
    <w:basedOn w:val="HeadingBase"/>
    <w:rsid w:val="00B458DF"/>
    <w:pPr>
      <w:spacing w:before="240" w:after="60"/>
    </w:pPr>
    <w:rPr>
      <w:color w:val="918585"/>
      <w:sz w:val="22"/>
    </w:rPr>
  </w:style>
  <w:style w:type="paragraph" w:customStyle="1" w:styleId="SideHeading">
    <w:name w:val="Side Heading"/>
    <w:basedOn w:val="HeadingBase"/>
    <w:rsid w:val="00B45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8DF"/>
    <w:pPr>
      <w:tabs>
        <w:tab w:val="num" w:pos="360"/>
      </w:tabs>
    </w:pPr>
  </w:style>
  <w:style w:type="paragraph" w:styleId="PlainText">
    <w:name w:val="Plain Text"/>
    <w:basedOn w:val="Normal"/>
    <w:link w:val="PlainTextChar"/>
    <w:rsid w:val="00B458DF"/>
    <w:rPr>
      <w:sz w:val="20"/>
    </w:rPr>
  </w:style>
  <w:style w:type="character" w:customStyle="1" w:styleId="PlainTextChar">
    <w:name w:val="Plain Text Char"/>
    <w:basedOn w:val="DefaultParagraphFont"/>
    <w:link w:val="PlainText"/>
    <w:rsid w:val="00B458DF"/>
    <w:rPr>
      <w:rFonts w:ascii="Courier New" w:eastAsia="Times New Roman" w:hAnsi="Courier New" w:cs="Times New Roman"/>
      <w:sz w:val="20"/>
      <w:szCs w:val="20"/>
      <w:lang w:eastAsia="en-US"/>
    </w:rPr>
  </w:style>
  <w:style w:type="character" w:customStyle="1" w:styleId="MenuOption">
    <w:name w:val="Menu Option"/>
    <w:basedOn w:val="DefaultParagraphFont"/>
    <w:rsid w:val="00B458DF"/>
    <w:rPr>
      <w:b/>
      <w:smallCaps/>
    </w:rPr>
  </w:style>
  <w:style w:type="paragraph" w:customStyle="1" w:styleId="TableListNumber">
    <w:name w:val="Table List Number"/>
    <w:basedOn w:val="ListNumber"/>
    <w:rsid w:val="00B458DF"/>
    <w:pPr>
      <w:numPr>
        <w:numId w:val="0"/>
      </w:numPr>
    </w:pPr>
  </w:style>
  <w:style w:type="paragraph" w:styleId="TOC4">
    <w:name w:val="toc 4"/>
    <w:basedOn w:val="TOCBase"/>
    <w:next w:val="Normal"/>
    <w:semiHidden/>
    <w:rsid w:val="00B458DF"/>
    <w:pPr>
      <w:tabs>
        <w:tab w:val="right" w:leader="dot" w:pos="9071"/>
      </w:tabs>
      <w:ind w:left="1701"/>
    </w:pPr>
  </w:style>
  <w:style w:type="paragraph" w:customStyle="1" w:styleId="ListAlpha">
    <w:name w:val="List Alpha"/>
    <w:basedOn w:val="List"/>
    <w:rsid w:val="00B458DF"/>
    <w:pPr>
      <w:numPr>
        <w:numId w:val="9"/>
      </w:numPr>
    </w:pPr>
  </w:style>
  <w:style w:type="paragraph" w:customStyle="1" w:styleId="ListAlpha2">
    <w:name w:val="List Alpha 2"/>
    <w:basedOn w:val="List2"/>
    <w:rsid w:val="00B458DF"/>
    <w:pPr>
      <w:numPr>
        <w:numId w:val="8"/>
      </w:numPr>
    </w:pPr>
  </w:style>
  <w:style w:type="paragraph" w:styleId="List2">
    <w:name w:val="List 2"/>
    <w:basedOn w:val="BodyText"/>
    <w:rsid w:val="00B458DF"/>
    <w:pPr>
      <w:tabs>
        <w:tab w:val="left" w:pos="680"/>
      </w:tabs>
      <w:spacing w:before="60" w:after="60"/>
      <w:ind w:left="680" w:hanging="340"/>
    </w:pPr>
  </w:style>
  <w:style w:type="paragraph" w:styleId="List3">
    <w:name w:val="List 3"/>
    <w:basedOn w:val="BodyText"/>
    <w:rsid w:val="00B458DF"/>
    <w:pPr>
      <w:tabs>
        <w:tab w:val="left" w:pos="1021"/>
      </w:tabs>
      <w:spacing w:before="60" w:after="60"/>
      <w:ind w:left="1020" w:hanging="340"/>
    </w:pPr>
  </w:style>
  <w:style w:type="paragraph" w:styleId="List4">
    <w:name w:val="List 4"/>
    <w:basedOn w:val="BodyText"/>
    <w:rsid w:val="00B458DF"/>
    <w:pPr>
      <w:tabs>
        <w:tab w:val="left" w:pos="1361"/>
      </w:tabs>
      <w:spacing w:before="60" w:after="60"/>
      <w:ind w:left="1361" w:hanging="340"/>
    </w:pPr>
  </w:style>
  <w:style w:type="paragraph" w:styleId="List5">
    <w:name w:val="List 5"/>
    <w:basedOn w:val="BodyText"/>
    <w:rsid w:val="00B458DF"/>
    <w:pPr>
      <w:tabs>
        <w:tab w:val="left" w:pos="1701"/>
      </w:tabs>
      <w:spacing w:before="60" w:after="60"/>
      <w:ind w:left="1701" w:hanging="340"/>
    </w:pPr>
  </w:style>
  <w:style w:type="paragraph" w:styleId="ListBullet3">
    <w:name w:val="List Bullet 3"/>
    <w:basedOn w:val="List3"/>
    <w:rsid w:val="00B458DF"/>
    <w:pPr>
      <w:numPr>
        <w:numId w:val="14"/>
      </w:numPr>
      <w:tabs>
        <w:tab w:val="clear" w:pos="1021"/>
      </w:tabs>
      <w:ind w:left="1037" w:hanging="357"/>
    </w:pPr>
  </w:style>
  <w:style w:type="paragraph" w:styleId="ListBullet4">
    <w:name w:val="List Bullet 4"/>
    <w:basedOn w:val="List4"/>
    <w:rsid w:val="00B458DF"/>
    <w:pPr>
      <w:numPr>
        <w:numId w:val="3"/>
      </w:numPr>
      <w:tabs>
        <w:tab w:val="clear" w:pos="1361"/>
      </w:tabs>
    </w:pPr>
  </w:style>
  <w:style w:type="paragraph" w:styleId="ListBullet5">
    <w:name w:val="List Bullet 5"/>
    <w:basedOn w:val="List5"/>
    <w:rsid w:val="00B458DF"/>
    <w:pPr>
      <w:numPr>
        <w:numId w:val="4"/>
      </w:numPr>
    </w:pPr>
  </w:style>
  <w:style w:type="paragraph" w:styleId="ListContinue2">
    <w:name w:val="List Continue 2"/>
    <w:basedOn w:val="List2"/>
    <w:rsid w:val="00B458DF"/>
    <w:pPr>
      <w:ind w:firstLine="0"/>
    </w:pPr>
  </w:style>
  <w:style w:type="paragraph" w:styleId="ListContinue3">
    <w:name w:val="List Continue 3"/>
    <w:basedOn w:val="List3"/>
    <w:rsid w:val="00B458DF"/>
    <w:pPr>
      <w:ind w:left="1021" w:firstLine="0"/>
    </w:pPr>
  </w:style>
  <w:style w:type="paragraph" w:styleId="ListContinue4">
    <w:name w:val="List Continue 4"/>
    <w:basedOn w:val="List4"/>
    <w:rsid w:val="00B458DF"/>
    <w:pPr>
      <w:ind w:firstLine="0"/>
    </w:pPr>
  </w:style>
  <w:style w:type="paragraph" w:styleId="ListContinue5">
    <w:name w:val="List Continue 5"/>
    <w:basedOn w:val="List5"/>
    <w:rsid w:val="00B458DF"/>
    <w:pPr>
      <w:ind w:firstLine="0"/>
    </w:pPr>
  </w:style>
  <w:style w:type="paragraph" w:styleId="ListNumber3">
    <w:name w:val="List Number 3"/>
    <w:basedOn w:val="List3"/>
    <w:rsid w:val="00B458DF"/>
    <w:pPr>
      <w:numPr>
        <w:numId w:val="5"/>
      </w:numPr>
    </w:pPr>
  </w:style>
  <w:style w:type="paragraph" w:styleId="ListNumber4">
    <w:name w:val="List Number 4"/>
    <w:basedOn w:val="List4"/>
    <w:rsid w:val="00B458DF"/>
    <w:pPr>
      <w:numPr>
        <w:numId w:val="6"/>
      </w:numPr>
    </w:pPr>
  </w:style>
  <w:style w:type="paragraph" w:styleId="ListNumber5">
    <w:name w:val="List Number 5"/>
    <w:basedOn w:val="List5"/>
    <w:rsid w:val="00B458DF"/>
    <w:pPr>
      <w:numPr>
        <w:numId w:val="7"/>
      </w:numPr>
    </w:pPr>
  </w:style>
  <w:style w:type="paragraph" w:styleId="BlockText">
    <w:name w:val="Block Text"/>
    <w:basedOn w:val="Normal"/>
    <w:rsid w:val="00B458DF"/>
    <w:pPr>
      <w:spacing w:after="120"/>
      <w:ind w:left="1440" w:right="1440"/>
    </w:pPr>
  </w:style>
  <w:style w:type="character" w:customStyle="1" w:styleId="Subscript">
    <w:name w:val="Subscript"/>
    <w:basedOn w:val="DefaultParagraphFont"/>
    <w:rsid w:val="00B458DF"/>
    <w:rPr>
      <w:sz w:val="16"/>
      <w:vertAlign w:val="subscript"/>
    </w:rPr>
  </w:style>
  <w:style w:type="character" w:customStyle="1" w:styleId="Superscript">
    <w:name w:val="Superscript"/>
    <w:basedOn w:val="DefaultParagraphFont"/>
    <w:rsid w:val="00B458DF"/>
    <w:rPr>
      <w:sz w:val="16"/>
      <w:vertAlign w:val="superscript"/>
    </w:rPr>
  </w:style>
  <w:style w:type="character" w:customStyle="1" w:styleId="Symbols">
    <w:name w:val="Symbols"/>
    <w:basedOn w:val="DefaultParagraphFont"/>
    <w:rsid w:val="00B458DF"/>
    <w:rPr>
      <w:rFonts w:ascii="Symbol" w:hAnsi="Symbol"/>
    </w:rPr>
  </w:style>
  <w:style w:type="character" w:customStyle="1" w:styleId="MenuOptions">
    <w:name w:val="Menu Options"/>
    <w:basedOn w:val="DefaultParagraphFont"/>
    <w:rsid w:val="00B458DF"/>
    <w:rPr>
      <w:rFonts w:ascii="Arial Narrow" w:hAnsi="Arial Narrow"/>
      <w:smallCaps/>
    </w:rPr>
  </w:style>
  <w:style w:type="character" w:customStyle="1" w:styleId="Buttons">
    <w:name w:val="Buttons"/>
    <w:basedOn w:val="DefaultParagraphFont"/>
    <w:rsid w:val="00B458DF"/>
    <w:rPr>
      <w:b/>
    </w:rPr>
  </w:style>
  <w:style w:type="character" w:customStyle="1" w:styleId="Underlined">
    <w:name w:val="Underlined"/>
    <w:basedOn w:val="DefaultParagraphFont"/>
    <w:rsid w:val="00B458DF"/>
    <w:rPr>
      <w:u w:val="single"/>
    </w:rPr>
  </w:style>
  <w:style w:type="paragraph" w:customStyle="1" w:styleId="TableBodyTextRight">
    <w:name w:val="Table Body Text Right"/>
    <w:basedOn w:val="TableBodyText"/>
    <w:rsid w:val="00B458DF"/>
    <w:pPr>
      <w:widowControl w:val="0"/>
      <w:autoSpaceDE w:val="0"/>
      <w:autoSpaceDN w:val="0"/>
      <w:adjustRightInd w:val="0"/>
      <w:jc w:val="right"/>
    </w:pPr>
    <w:rPr>
      <w:rFonts w:cs="Arial"/>
      <w:szCs w:val="18"/>
    </w:rPr>
  </w:style>
  <w:style w:type="paragraph" w:customStyle="1" w:styleId="CopyrightText">
    <w:name w:val="Copyright Text"/>
    <w:basedOn w:val="BodyText"/>
    <w:rsid w:val="00B458DF"/>
    <w:rPr>
      <w:sz w:val="18"/>
    </w:rPr>
  </w:style>
  <w:style w:type="paragraph" w:customStyle="1" w:styleId="BodySmallRight">
    <w:name w:val="Body Small Right"/>
    <w:basedOn w:val="BodyTextRight"/>
    <w:rsid w:val="00B458DF"/>
    <w:rPr>
      <w:sz w:val="18"/>
      <w:szCs w:val="18"/>
    </w:rPr>
  </w:style>
  <w:style w:type="paragraph" w:customStyle="1" w:styleId="MarginEdition">
    <w:name w:val="Margin Edition"/>
    <w:basedOn w:val="MarginNote"/>
    <w:rsid w:val="00B458DF"/>
    <w:pPr>
      <w:spacing w:before="0" w:after="0"/>
    </w:pPr>
    <w:rPr>
      <w:rFonts w:ascii="Times New Roman" w:hAnsi="Times New Roman"/>
      <w:color w:val="999999"/>
    </w:rPr>
  </w:style>
  <w:style w:type="paragraph" w:customStyle="1" w:styleId="Spacer">
    <w:name w:val="Spacer"/>
    <w:basedOn w:val="Normal"/>
    <w:rsid w:val="00B458DF"/>
    <w:rPr>
      <w:sz w:val="2"/>
      <w:szCs w:val="2"/>
    </w:rPr>
  </w:style>
  <w:style w:type="character" w:customStyle="1" w:styleId="Small">
    <w:name w:val="Small"/>
    <w:basedOn w:val="DefaultParagraphFont"/>
    <w:rsid w:val="00B458DF"/>
    <w:rPr>
      <w:sz w:val="16"/>
    </w:rPr>
  </w:style>
  <w:style w:type="paragraph" w:customStyle="1" w:styleId="WideTable">
    <w:name w:val="Wide Table"/>
    <w:basedOn w:val="Normal"/>
    <w:rsid w:val="00B458DF"/>
    <w:pPr>
      <w:ind w:left="-1418"/>
    </w:pPr>
    <w:rPr>
      <w:sz w:val="2"/>
      <w:szCs w:val="2"/>
    </w:rPr>
  </w:style>
  <w:style w:type="character" w:styleId="PageNumber">
    <w:name w:val="page number"/>
    <w:basedOn w:val="DefaultParagraphFont"/>
    <w:rsid w:val="00B458DF"/>
  </w:style>
  <w:style w:type="paragraph" w:styleId="Quote">
    <w:name w:val="Quote"/>
    <w:basedOn w:val="Heading1"/>
    <w:link w:val="QuoteChar"/>
    <w:qFormat/>
    <w:rsid w:val="00B458DF"/>
    <w:rPr>
      <w:b w:val="0"/>
      <w:sz w:val="72"/>
      <w:szCs w:val="72"/>
      <w:lang w:val="en-NZ"/>
    </w:rPr>
  </w:style>
  <w:style w:type="character" w:customStyle="1" w:styleId="QuoteChar">
    <w:name w:val="Quote Char"/>
    <w:basedOn w:val="DefaultParagraphFont"/>
    <w:link w:val="Quote"/>
    <w:rsid w:val="00B45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8DF"/>
    <w:pPr>
      <w:pageBreakBefore/>
    </w:pPr>
  </w:style>
  <w:style w:type="paragraph" w:customStyle="1" w:styleId="Border">
    <w:name w:val="Border"/>
    <w:basedOn w:val="Normal"/>
    <w:qFormat/>
    <w:rsid w:val="00B45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8DF"/>
    <w:rPr>
      <w:b/>
      <w:bCs/>
      <w:i/>
      <w:iCs/>
      <w:color w:val="auto"/>
    </w:rPr>
  </w:style>
  <w:style w:type="paragraph" w:styleId="IntenseQuote">
    <w:name w:val="Intense Quote"/>
    <w:basedOn w:val="Normal"/>
    <w:next w:val="Normal"/>
    <w:link w:val="IntenseQuoteChar"/>
    <w:uiPriority w:val="30"/>
    <w:qFormat/>
    <w:rsid w:val="00B45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58DF"/>
    <w:rPr>
      <w:smallCaps/>
      <w:color w:val="auto"/>
      <w:u w:val="single"/>
    </w:rPr>
  </w:style>
  <w:style w:type="character" w:styleId="IntenseReference">
    <w:name w:val="Intense Reference"/>
    <w:basedOn w:val="DefaultParagraphFont"/>
    <w:uiPriority w:val="32"/>
    <w:qFormat/>
    <w:rsid w:val="00B458DF"/>
    <w:rPr>
      <w:b/>
      <w:bCs/>
      <w:smallCaps/>
      <w:color w:val="auto"/>
      <w:spacing w:val="5"/>
      <w:u w:val="single"/>
    </w:rPr>
  </w:style>
  <w:style w:type="paragraph" w:customStyle="1" w:styleId="2ColumnHeading">
    <w:name w:val="2Column Heading"/>
    <w:basedOn w:val="BodyText"/>
    <w:qFormat/>
    <w:rsid w:val="00B458DF"/>
    <w:pPr>
      <w:spacing w:after="60"/>
      <w:ind w:left="-2268"/>
    </w:pPr>
    <w:rPr>
      <w:b/>
    </w:rPr>
  </w:style>
  <w:style w:type="paragraph" w:customStyle="1" w:styleId="Heading1TOC">
    <w:name w:val="Heading1 TOC"/>
    <w:basedOn w:val="Normal"/>
    <w:qFormat/>
    <w:rsid w:val="00B458DF"/>
    <w:pPr>
      <w:spacing w:before="240" w:after="120"/>
    </w:pPr>
    <w:rPr>
      <w:rFonts w:ascii="Times New Roman" w:hAnsi="Times New Roman"/>
      <w:b/>
      <w:sz w:val="32"/>
    </w:rPr>
  </w:style>
  <w:style w:type="paragraph" w:customStyle="1" w:styleId="Heading2TOC">
    <w:name w:val="Heading2 TOC"/>
    <w:basedOn w:val="Normal"/>
    <w:qFormat/>
    <w:rsid w:val="00B458DF"/>
    <w:pPr>
      <w:spacing w:before="240" w:after="60"/>
    </w:pPr>
    <w:rPr>
      <w:rFonts w:ascii="Times New Roman" w:hAnsi="Times New Roman"/>
      <w:b/>
      <w:sz w:val="28"/>
    </w:rPr>
  </w:style>
  <w:style w:type="character" w:customStyle="1" w:styleId="Underline">
    <w:name w:val="Underline"/>
    <w:basedOn w:val="DefaultParagraphFont"/>
    <w:qFormat/>
    <w:rsid w:val="00B458DF"/>
    <w:rPr>
      <w:u w:val="single"/>
    </w:rPr>
  </w:style>
  <w:style w:type="character" w:customStyle="1" w:styleId="BoldandItalics">
    <w:name w:val="Bold and Italics"/>
    <w:qFormat/>
    <w:rsid w:val="00B458DF"/>
    <w:rPr>
      <w:b/>
      <w:i/>
      <w:u w:val="none"/>
    </w:rPr>
  </w:style>
  <w:style w:type="paragraph" w:styleId="BalloonText">
    <w:name w:val="Balloon Text"/>
    <w:basedOn w:val="Normal"/>
    <w:link w:val="BalloonTextChar"/>
    <w:rsid w:val="00B458DF"/>
    <w:rPr>
      <w:rFonts w:ascii="Tahoma" w:hAnsi="Tahoma" w:cs="Tahoma"/>
      <w:sz w:val="16"/>
      <w:szCs w:val="16"/>
    </w:rPr>
  </w:style>
  <w:style w:type="character" w:customStyle="1" w:styleId="BalloonTextChar">
    <w:name w:val="Balloon Text Char"/>
    <w:basedOn w:val="DefaultParagraphFont"/>
    <w:link w:val="BalloonText"/>
    <w:rsid w:val="00B45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5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5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58DF"/>
    <w:rPr>
      <w:b/>
      <w:color w:val="660033"/>
      <w:spacing w:val="0"/>
    </w:rPr>
  </w:style>
  <w:style w:type="paragraph" w:customStyle="1" w:styleId="Nameditemlist">
    <w:name w:val="Named item list"/>
    <w:basedOn w:val="BodyText"/>
    <w:qFormat/>
    <w:rsid w:val="00B458DF"/>
    <w:pPr>
      <w:tabs>
        <w:tab w:val="left" w:pos="2835"/>
      </w:tabs>
      <w:ind w:left="2835" w:hanging="2835"/>
    </w:pPr>
  </w:style>
  <w:style w:type="paragraph" w:customStyle="1" w:styleId="BodyTextnopadding">
    <w:name w:val="Body Text no padding"/>
    <w:basedOn w:val="BodyText"/>
    <w:qFormat/>
    <w:rsid w:val="00B458DF"/>
    <w:pPr>
      <w:spacing w:before="0" w:after="0"/>
    </w:pPr>
  </w:style>
  <w:style w:type="paragraph" w:customStyle="1" w:styleId="BodyTextBold">
    <w:name w:val="Body Text Bold"/>
    <w:basedOn w:val="BodyText"/>
    <w:qFormat/>
    <w:rsid w:val="00B458DF"/>
    <w:rPr>
      <w:b/>
    </w:rPr>
  </w:style>
  <w:style w:type="character" w:styleId="Hyperlink">
    <w:name w:val="Hyperlink"/>
    <w:basedOn w:val="DefaultParagraphFont"/>
    <w:uiPriority w:val="99"/>
    <w:unhideWhenUsed/>
    <w:rsid w:val="00675C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5660</Characters>
  <Application>Microsoft Office Word</Application>
  <DocSecurity>0</DocSecurity>
  <Lines>226</Lines>
  <Paragraphs>117</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MSL977007 Troubleshoot equipment and/or production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