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8AC" w:rsidP="00AE5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MSL977007 Troubleshoot equipment and/or production processes</w:t>
      </w:r>
      <w:r>
        <w:fldChar w:fldCharType="end"/>
      </w:r>
    </w:p>
    <w:p w:rsidR="00AE58AC" w:rsidP="00AE58AC">
      <w:pPr>
        <w:pStyle w:val="Version"/>
        <w:sectPr w:rsidSect="00DE3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FD6" w:rsidP="00DE3FD6">
      <w:pPr>
        <w:pStyle w:val="SuperHeading"/>
      </w:pPr>
      <w:r w:rsidRPr="00DE3FD6">
        <w:t>Assessment Requirements for MSL977007 Troubleshoot equipment and/or production processes</w:t>
      </w:r>
    </w:p>
    <w:p w:rsidR="00000000" w:rsidRPr="00DE3FD6" w:rsidP="00DE3FD6">
      <w:pPr>
        <w:pStyle w:val="Heading1"/>
      </w:pPr>
      <w:bookmarkStart w:id="1" w:name="O_985374"/>
      <w:bookmarkEnd w:id="1"/>
      <w:r w:rsidRPr="00DE3F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E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FD6" w:rsidP="00DE3FD6">
            <w:pPr>
              <w:pStyle w:val="BodyText"/>
            </w:pPr>
            <w:r w:rsidRPr="00DE3FD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FD6">
            <w:pPr>
              <w:pStyle w:val="BodyText"/>
              <w:rPr>
                <w:lang w:val="en-NZ"/>
              </w:rPr>
            </w:pPr>
            <w:r w:rsidRPr="00DE3FD6">
              <w:rPr>
                <w:rStyle w:val="SpecialBold"/>
              </w:rPr>
              <w:t>Comments</w:t>
            </w:r>
          </w:p>
        </w:tc>
      </w:tr>
      <w:tr w:rsidTr="00DE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D6">
            <w:pPr>
              <w:pStyle w:val="BodyText"/>
              <w:rPr>
                <w:lang w:val="en-NZ"/>
              </w:rPr>
            </w:pPr>
            <w:r w:rsidRPr="00DE3FD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D6" w:rsidP="00DE3FD6">
            <w:pPr>
              <w:pStyle w:val="BodyText"/>
            </w:pPr>
            <w:r w:rsidRPr="00DE3FD6">
              <w:t xml:space="preserve">This version was released in </w:t>
            </w:r>
            <w:r w:rsidRPr="00DE3FD6">
              <w:rPr>
                <w:rStyle w:val="Emphasis"/>
              </w:rPr>
              <w:t>MSL Laboratory Operations Training Package Release 2.0.</w:t>
            </w:r>
          </w:p>
          <w:p w:rsidR="00000000" w:rsidRPr="00DE3FD6" w:rsidP="00DE3FD6">
            <w:pPr>
              <w:pStyle w:val="BodyText"/>
            </w:pPr>
            <w:r w:rsidRPr="00DE3FD6">
              <w:t>Supersedes and equivalent to MSL977002 Troubleshoot equipment and/or production processes. Range of conditions removed. Assessment requirements amended. Equivalent outcome.</w:t>
            </w:r>
          </w:p>
        </w:tc>
      </w:tr>
    </w:tbl>
    <w:p w:rsidR="00000000" w:rsidRPr="00DE3FD6" w:rsidP="00DE3FD6">
      <w:pPr>
        <w:pStyle w:val="BodyText"/>
      </w:pPr>
    </w:p>
    <w:p w:rsidR="00000000" w:rsidRPr="00DE3FD6" w:rsidP="00DE3FD6">
      <w:pPr>
        <w:pStyle w:val="AllowPageBreak"/>
      </w:pPr>
    </w:p>
    <w:p w:rsidR="00000000" w:rsidRPr="00DE3FD6" w:rsidP="00DE3FD6">
      <w:pPr>
        <w:pStyle w:val="Heading1"/>
      </w:pPr>
      <w:bookmarkStart w:id="2" w:name="O_985377"/>
      <w:bookmarkEnd w:id="2"/>
      <w:r w:rsidRPr="00DE3FD6">
        <w:t>Performance Evidence</w:t>
      </w:r>
    </w:p>
    <w:p w:rsidR="00000000" w:rsidRPr="00DE3FD6" w:rsidP="00AE58AC">
      <w:pPr>
        <w:pStyle w:val="BodyText"/>
      </w:pPr>
      <w:r w:rsidRPr="00DE3FD6">
        <w:t>There must be evidence the candidate has co</w:t>
      </w:r>
      <w:r w:rsidRPr="00DE3FD6">
        <w:t>mpleted the tasks outlined in the elements and performance criteria of this unit, and:</w:t>
      </w:r>
    </w:p>
    <w:p w:rsidR="00000000" w:rsidRPr="00DE3FD6" w:rsidP="00DE3FD6">
      <w:pPr>
        <w:pStyle w:val="ListBullet"/>
      </w:pPr>
      <w:r w:rsidRPr="00DE3FD6">
        <w:t>troubleshot at least 2 different testing equipment/testing issues related to production processes to identify causes of problems and recommended corrective actions.</w:t>
      </w:r>
    </w:p>
    <w:p w:rsidR="00000000" w:rsidRPr="00DE3FD6" w:rsidP="00DE3FD6">
      <w:pPr>
        <w:pStyle w:val="AllowPageBreak"/>
      </w:pPr>
    </w:p>
    <w:p w:rsidR="00000000" w:rsidRPr="00DE3FD6" w:rsidP="00DE3FD6">
      <w:pPr>
        <w:pStyle w:val="Heading1"/>
      </w:pPr>
      <w:bookmarkStart w:id="3" w:name="O_985376"/>
      <w:bookmarkEnd w:id="3"/>
      <w:r w:rsidRPr="00DE3FD6">
        <w:t>Knowledge Evidence</w:t>
      </w:r>
    </w:p>
    <w:p w:rsidR="00000000" w:rsidRPr="00DE3FD6" w:rsidP="00AE58AC">
      <w:pPr>
        <w:pStyle w:val="BodyText"/>
      </w:pPr>
      <w:r w:rsidRPr="00DE3FD6">
        <w:t>There must be evidence the candidate has knowledge of:</w:t>
      </w:r>
    </w:p>
    <w:p w:rsidR="00000000" w:rsidRPr="00DE3FD6" w:rsidP="00DE3FD6">
      <w:pPr>
        <w:pStyle w:val="ListBullet"/>
      </w:pPr>
      <w:r w:rsidRPr="00DE3FD6">
        <w:t>principles and concepts that underpin operation of testing equipment and test methods</w:t>
      </w:r>
    </w:p>
    <w:p w:rsidR="00000000" w:rsidRPr="00DE3FD6" w:rsidP="00DE3FD6">
      <w:pPr>
        <w:pStyle w:val="ListBullet"/>
      </w:pPr>
      <w:r w:rsidRPr="00DE3FD6">
        <w:t xml:space="preserve">overall characteristics, capabilities and limitations of testing equipment and </w:t>
      </w:r>
      <w:r w:rsidRPr="00DE3FD6">
        <w:t>its components</w:t>
      </w:r>
    </w:p>
    <w:p w:rsidR="00000000" w:rsidRPr="00DE3FD6" w:rsidP="00DE3FD6">
      <w:pPr>
        <w:pStyle w:val="ListBullet"/>
      </w:pPr>
      <w:r w:rsidRPr="00DE3FD6">
        <w:t>functions of key equipment components and sub-systems and effects on outputs and results of modifying variables</w:t>
      </w:r>
    </w:p>
    <w:p w:rsidR="00000000" w:rsidRPr="00DE3FD6" w:rsidP="00DE3FD6">
      <w:pPr>
        <w:pStyle w:val="ListBullet"/>
      </w:pPr>
      <w:r w:rsidRPr="00DE3FD6">
        <w:t xml:space="preserve">possible effects of matrix and impurities on analytical methods </w:t>
      </w:r>
    </w:p>
    <w:p w:rsidR="00000000" w:rsidRPr="00DE3FD6" w:rsidP="00DE3FD6">
      <w:pPr>
        <w:pStyle w:val="ListBullet"/>
      </w:pPr>
      <w:r w:rsidRPr="00DE3FD6">
        <w:t xml:space="preserve">effects on outputs and results of varying test procedure and/or </w:t>
      </w:r>
      <w:r w:rsidRPr="00DE3FD6">
        <w:t>modifying test materials or reagents</w:t>
      </w:r>
    </w:p>
    <w:p w:rsidR="00000000" w:rsidRPr="00DE3FD6" w:rsidP="00DE3FD6">
      <w:pPr>
        <w:pStyle w:val="ListBullet"/>
      </w:pPr>
      <w:r w:rsidRPr="00DE3FD6">
        <w:t>troubleshooting procedures and elimination techniques for isolating causes of problems</w:t>
      </w:r>
    </w:p>
    <w:p w:rsidR="00000000" w:rsidRPr="00DE3FD6" w:rsidP="00DE3FD6">
      <w:pPr>
        <w:pStyle w:val="ListBullet"/>
      </w:pPr>
      <w:r w:rsidRPr="00DE3FD6">
        <w:t>mathematical and statistical procedures for evaluating test data</w:t>
      </w:r>
    </w:p>
    <w:p w:rsidR="00000000" w:rsidRPr="00DE3FD6" w:rsidP="00DE3FD6">
      <w:pPr>
        <w:pStyle w:val="ListBullet"/>
      </w:pPr>
      <w:r w:rsidRPr="00DE3FD6">
        <w:t>workplace requirements for problem investigation and reporting</w:t>
      </w:r>
    </w:p>
    <w:p w:rsidR="00000000" w:rsidRPr="00DE3FD6" w:rsidP="00DE3FD6">
      <w:pPr>
        <w:pStyle w:val="ListBullet"/>
      </w:pPr>
      <w:r w:rsidRPr="00DE3FD6">
        <w:t>awar</w:t>
      </w:r>
      <w:r w:rsidRPr="00DE3FD6">
        <w:t>eness of environmental sustainability issues as they relate to the work task</w:t>
      </w:r>
    </w:p>
    <w:p w:rsidR="00000000" w:rsidRPr="00DE3FD6" w:rsidP="00DE3FD6">
      <w:pPr>
        <w:pStyle w:val="ListBullet"/>
      </w:pPr>
      <w:r w:rsidRPr="00DE3FD6">
        <w:t>legal, ethical and work health and safety (WHS) requirements specific to the work task.</w:t>
      </w:r>
    </w:p>
    <w:p w:rsidR="00000000" w:rsidRPr="00DE3FD6" w:rsidP="00DE3FD6">
      <w:pPr>
        <w:pStyle w:val="AllowPageBreak"/>
      </w:pPr>
    </w:p>
    <w:p w:rsidR="00000000" w:rsidRPr="00DE3FD6" w:rsidP="00DE3FD6">
      <w:pPr>
        <w:pStyle w:val="Heading1"/>
      </w:pPr>
      <w:bookmarkStart w:id="4" w:name="O_985375"/>
      <w:bookmarkEnd w:id="4"/>
      <w:r w:rsidRPr="00DE3FD6">
        <w:t>Assessment Conditions</w:t>
      </w:r>
    </w:p>
    <w:p w:rsidR="00000000" w:rsidRPr="00DE3FD6" w:rsidP="00AE58AC">
      <w:pPr>
        <w:pStyle w:val="BodyText"/>
      </w:pPr>
      <w:r w:rsidRPr="00DE3FD6">
        <w:t xml:space="preserve">Skills must have been demonstrated in the workplace </w:t>
      </w:r>
      <w:r w:rsidRPr="00DE3FD6">
        <w:t xml:space="preserve">or in a simulated environment that reflects workplace conditions and contingencies. The following conditions must be met for this unit: </w:t>
      </w:r>
    </w:p>
    <w:p w:rsidR="00000000" w:rsidRPr="00DE3FD6" w:rsidP="00DE3FD6">
      <w:pPr>
        <w:pStyle w:val="ListBullet"/>
      </w:pPr>
      <w:r w:rsidRPr="00DE3FD6">
        <w:t xml:space="preserve">use of suitable facilities, equipment and resources, including: </w:t>
      </w:r>
    </w:p>
    <w:p w:rsidR="00000000" w:rsidRPr="00DE3FD6" w:rsidP="00DE3FD6">
      <w:pPr>
        <w:pStyle w:val="ListBullet2"/>
      </w:pPr>
      <w:r w:rsidRPr="00DE3FD6">
        <w:t>a standard laboratory equipped with appropriate equi</w:t>
      </w:r>
      <w:r w:rsidRPr="00DE3FD6">
        <w:t>pment, samples, reagents and test methods, laboratory procedures and standard operating procedures (SOPs)</w:t>
      </w:r>
    </w:p>
    <w:p w:rsidR="00000000" w:rsidRPr="00DE3FD6" w:rsidP="00DE3FD6">
      <w:pPr>
        <w:pStyle w:val="ListBullet2"/>
      </w:pPr>
      <w:r w:rsidRPr="00DE3FD6">
        <w:t>performance data, calibration and maintenance records relevant to investigation.</w:t>
      </w:r>
    </w:p>
    <w:p w:rsidR="00000000" w:rsidRPr="00DE3FD6" w:rsidP="00AE58AC">
      <w:pPr>
        <w:pStyle w:val="BodyText"/>
      </w:pPr>
      <w:r w:rsidRPr="00DE3FD6">
        <w:br/>
      </w:r>
      <w:r w:rsidRPr="00DE3FD6">
        <w:t>Assessors must satisfy the NVR/AQTF mandatory competency requirements for assessors.</w:t>
      </w:r>
    </w:p>
    <w:p w:rsidR="00000000" w:rsidRPr="00DE3FD6" w:rsidP="00DE3FD6">
      <w:pPr>
        <w:pStyle w:val="AllowPageBreak"/>
      </w:pPr>
    </w:p>
    <w:p w:rsidR="00000000" w:rsidRPr="00DE3FD6" w:rsidP="00DE3FD6">
      <w:pPr>
        <w:pStyle w:val="Heading1"/>
      </w:pPr>
      <w:bookmarkStart w:id="5" w:name="O_985373"/>
      <w:bookmarkEnd w:id="5"/>
      <w:r w:rsidRPr="00DE3FD6">
        <w:t>Links</w:t>
      </w:r>
    </w:p>
    <w:p w:rsidR="00000000" w:rsidRPr="00DE3FD6" w:rsidP="00AE58AC">
      <w:pPr>
        <w:pStyle w:val="BodyText"/>
      </w:pPr>
      <w:r w:rsidRPr="00DE3FD6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C70A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E3FD6" w:rsidP="00DE3FD6"/>
    <w:sectPr w:rsidSect="00DE3F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D6" w:rsidRPr="00AE58AC" w:rsidP="00AE5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AC" w:rsidP="00DE3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8AC" w:rsidP="00DE3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58AC" w:rsidP="00DE3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FD6" w:rsidRPr="00AE58AC" w:rsidP="00AE5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AC" w:rsidRPr="002D2AF8" w:rsidP="00DE3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MSL977007 Troubleshoot equipment and/or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AE58AC" w:rsidP="00DE3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86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03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442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FD6"/>
  </w:style>
  <w:style w:type="character" w:customStyle="1" w:styleId="Heading1Char">
    <w:name w:val="Heading 1 Char"/>
    <w:basedOn w:val="DefaultParagraphFont"/>
    <w:link w:val="Heading1"/>
    <w:rsid w:val="00DE3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F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FD6"/>
    <w:rPr>
      <w:b/>
      <w:spacing w:val="0"/>
    </w:rPr>
  </w:style>
  <w:style w:type="paragraph" w:styleId="ListBullet2">
    <w:name w:val="List Bullet 2"/>
    <w:basedOn w:val="List2"/>
    <w:rsid w:val="00DE3F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3FD6"/>
    <w:rPr>
      <w:i/>
    </w:rPr>
  </w:style>
  <w:style w:type="paragraph" w:customStyle="1" w:styleId="SuperHeading">
    <w:name w:val="SuperHeading"/>
    <w:basedOn w:val="Normal"/>
    <w:rsid w:val="00DE3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FD6"/>
  </w:style>
  <w:style w:type="paragraph" w:styleId="TableofFigures">
    <w:name w:val="table of figures"/>
    <w:basedOn w:val="Normal"/>
    <w:next w:val="Normal"/>
    <w:semiHidden/>
    <w:rsid w:val="00DE3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F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FD6"/>
    <w:rPr>
      <w:rFonts w:ascii="Wingdings" w:hAnsi="Wingdings"/>
    </w:rPr>
  </w:style>
  <w:style w:type="paragraph" w:customStyle="1" w:styleId="TableHeading">
    <w:name w:val="Table Heading"/>
    <w:basedOn w:val="HeadingBase"/>
    <w:rsid w:val="00DE3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FD6"/>
    <w:rPr>
      <w:color w:val="0033CC"/>
      <w:u w:val="none"/>
    </w:rPr>
  </w:style>
  <w:style w:type="paragraph" w:customStyle="1" w:styleId="BodyTextRight">
    <w:name w:val="Body Text Right"/>
    <w:basedOn w:val="BodyText"/>
    <w:rsid w:val="00DE3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F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FD6"/>
    <w:rPr>
      <w:sz w:val="32"/>
    </w:rPr>
  </w:style>
  <w:style w:type="paragraph" w:customStyle="1" w:styleId="HeadingProcedure">
    <w:name w:val="Heading Procedure"/>
    <w:basedOn w:val="HeadingBase"/>
    <w:next w:val="Normal"/>
    <w:rsid w:val="00DE3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FD6"/>
    <w:pPr>
      <w:spacing w:before="60" w:after="60"/>
    </w:pPr>
  </w:style>
  <w:style w:type="paragraph" w:styleId="ListContinue">
    <w:name w:val="List Continue"/>
    <w:basedOn w:val="List"/>
    <w:rsid w:val="00DE3FD6"/>
    <w:pPr>
      <w:ind w:firstLine="0"/>
    </w:pPr>
  </w:style>
  <w:style w:type="paragraph" w:customStyle="1" w:styleId="ListNote">
    <w:name w:val="List Note"/>
    <w:basedOn w:val="List"/>
    <w:rsid w:val="00DE3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FD6"/>
    <w:rPr>
      <w:rFonts w:ascii="Courier New" w:hAnsi="Courier New"/>
    </w:rPr>
  </w:style>
  <w:style w:type="paragraph" w:customStyle="1" w:styleId="NoteBullet">
    <w:name w:val="Note Bullet"/>
    <w:basedOn w:val="Note"/>
    <w:rsid w:val="00DE3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F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FD6"/>
    <w:rPr>
      <w:b/>
      <w:smallCaps/>
    </w:rPr>
  </w:style>
  <w:style w:type="paragraph" w:customStyle="1" w:styleId="TableListNumber">
    <w:name w:val="Table List Number"/>
    <w:basedOn w:val="ListNumber"/>
    <w:rsid w:val="00DE3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FD6"/>
    <w:pPr>
      <w:numPr>
        <w:numId w:val="9"/>
      </w:numPr>
    </w:pPr>
  </w:style>
  <w:style w:type="paragraph" w:customStyle="1" w:styleId="ListAlpha2">
    <w:name w:val="List Alpha 2"/>
    <w:basedOn w:val="List2"/>
    <w:rsid w:val="00DE3FD6"/>
    <w:pPr>
      <w:numPr>
        <w:numId w:val="8"/>
      </w:numPr>
    </w:pPr>
  </w:style>
  <w:style w:type="paragraph" w:styleId="List2">
    <w:name w:val="List 2"/>
    <w:basedOn w:val="BodyText"/>
    <w:rsid w:val="00DE3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F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F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FD6"/>
    <w:pPr>
      <w:numPr>
        <w:numId w:val="4"/>
      </w:numPr>
    </w:pPr>
  </w:style>
  <w:style w:type="paragraph" w:styleId="ListContinue2">
    <w:name w:val="List Continue 2"/>
    <w:basedOn w:val="List2"/>
    <w:rsid w:val="00DE3FD6"/>
    <w:pPr>
      <w:ind w:firstLine="0"/>
    </w:pPr>
  </w:style>
  <w:style w:type="paragraph" w:styleId="ListContinue3">
    <w:name w:val="List Continue 3"/>
    <w:basedOn w:val="List3"/>
    <w:rsid w:val="00DE3FD6"/>
    <w:pPr>
      <w:ind w:left="1021" w:firstLine="0"/>
    </w:pPr>
  </w:style>
  <w:style w:type="paragraph" w:styleId="ListContinue4">
    <w:name w:val="List Continue 4"/>
    <w:basedOn w:val="List4"/>
    <w:rsid w:val="00DE3FD6"/>
    <w:pPr>
      <w:ind w:firstLine="0"/>
    </w:pPr>
  </w:style>
  <w:style w:type="paragraph" w:styleId="ListContinue5">
    <w:name w:val="List Continue 5"/>
    <w:basedOn w:val="List5"/>
    <w:rsid w:val="00DE3FD6"/>
    <w:pPr>
      <w:ind w:firstLine="0"/>
    </w:pPr>
  </w:style>
  <w:style w:type="paragraph" w:styleId="ListNumber3">
    <w:name w:val="List Number 3"/>
    <w:basedOn w:val="List3"/>
    <w:rsid w:val="00DE3FD6"/>
    <w:pPr>
      <w:numPr>
        <w:numId w:val="5"/>
      </w:numPr>
    </w:pPr>
  </w:style>
  <w:style w:type="paragraph" w:styleId="ListNumber4">
    <w:name w:val="List Number 4"/>
    <w:basedOn w:val="List4"/>
    <w:rsid w:val="00DE3FD6"/>
    <w:pPr>
      <w:numPr>
        <w:numId w:val="6"/>
      </w:numPr>
    </w:pPr>
  </w:style>
  <w:style w:type="paragraph" w:styleId="ListNumber5">
    <w:name w:val="List Number 5"/>
    <w:basedOn w:val="List5"/>
    <w:rsid w:val="00DE3FD6"/>
    <w:pPr>
      <w:numPr>
        <w:numId w:val="7"/>
      </w:numPr>
    </w:pPr>
  </w:style>
  <w:style w:type="paragraph" w:styleId="BlockText">
    <w:name w:val="Block Text"/>
    <w:basedOn w:val="Normal"/>
    <w:rsid w:val="00DE3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FD6"/>
    <w:rPr>
      <w:sz w:val="16"/>
      <w:vertAlign w:val="superscript"/>
    </w:rPr>
  </w:style>
  <w:style w:type="character" w:customStyle="1" w:styleId="Symbols">
    <w:name w:val="Symbols"/>
    <w:basedOn w:val="DefaultParagraphFont"/>
    <w:rsid w:val="00DE3FD6"/>
    <w:rPr>
      <w:rFonts w:ascii="Symbol" w:hAnsi="Symbol"/>
    </w:rPr>
  </w:style>
  <w:style w:type="character" w:customStyle="1" w:styleId="MenuOptions">
    <w:name w:val="Menu Options"/>
    <w:basedOn w:val="DefaultParagraphFont"/>
    <w:rsid w:val="00DE3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FD6"/>
    <w:rPr>
      <w:b/>
    </w:rPr>
  </w:style>
  <w:style w:type="character" w:customStyle="1" w:styleId="Underlined">
    <w:name w:val="Underlined"/>
    <w:basedOn w:val="DefaultParagraphFont"/>
    <w:rsid w:val="00DE3FD6"/>
    <w:rPr>
      <w:u w:val="single"/>
    </w:rPr>
  </w:style>
  <w:style w:type="paragraph" w:customStyle="1" w:styleId="TableBodyTextRight">
    <w:name w:val="Table Body Text Right"/>
    <w:basedOn w:val="TableBodyText"/>
    <w:rsid w:val="00DE3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FD6"/>
    <w:rPr>
      <w:sz w:val="18"/>
    </w:rPr>
  </w:style>
  <w:style w:type="paragraph" w:customStyle="1" w:styleId="BodySmallRight">
    <w:name w:val="Body Small Right"/>
    <w:basedOn w:val="BodyTextRight"/>
    <w:rsid w:val="00DE3FD6"/>
    <w:rPr>
      <w:sz w:val="18"/>
      <w:szCs w:val="18"/>
    </w:rPr>
  </w:style>
  <w:style w:type="paragraph" w:customStyle="1" w:styleId="MarginEdition">
    <w:name w:val="Margin Edition"/>
    <w:basedOn w:val="MarginNote"/>
    <w:rsid w:val="00DE3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FD6"/>
    <w:rPr>
      <w:sz w:val="2"/>
      <w:szCs w:val="2"/>
    </w:rPr>
  </w:style>
  <w:style w:type="character" w:customStyle="1" w:styleId="Small">
    <w:name w:val="Small"/>
    <w:basedOn w:val="DefaultParagraphFont"/>
    <w:rsid w:val="00DE3FD6"/>
    <w:rPr>
      <w:sz w:val="16"/>
    </w:rPr>
  </w:style>
  <w:style w:type="paragraph" w:customStyle="1" w:styleId="WideTable">
    <w:name w:val="Wide Table"/>
    <w:basedOn w:val="Normal"/>
    <w:rsid w:val="00DE3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FD6"/>
  </w:style>
  <w:style w:type="paragraph" w:styleId="Quote">
    <w:name w:val="Quote"/>
    <w:basedOn w:val="Heading1"/>
    <w:link w:val="QuoteChar"/>
    <w:qFormat/>
    <w:rsid w:val="00DE3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FD6"/>
    <w:pPr>
      <w:pageBreakBefore/>
    </w:pPr>
  </w:style>
  <w:style w:type="paragraph" w:customStyle="1" w:styleId="Border">
    <w:name w:val="Border"/>
    <w:basedOn w:val="Normal"/>
    <w:qFormat/>
    <w:rsid w:val="00DE3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FD6"/>
    <w:rPr>
      <w:u w:val="single"/>
    </w:rPr>
  </w:style>
  <w:style w:type="character" w:customStyle="1" w:styleId="BoldandItalics">
    <w:name w:val="Bold and Italics"/>
    <w:qFormat/>
    <w:rsid w:val="00DE3FD6"/>
    <w:rPr>
      <w:b/>
      <w:i/>
      <w:u w:val="none"/>
    </w:rPr>
  </w:style>
  <w:style w:type="paragraph" w:styleId="BalloonText">
    <w:name w:val="Balloon Text"/>
    <w:basedOn w:val="Normal"/>
    <w:link w:val="BalloonTextChar"/>
    <w:rsid w:val="00DE3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FD6"/>
    <w:pPr>
      <w:spacing w:before="0" w:after="0"/>
    </w:pPr>
  </w:style>
  <w:style w:type="paragraph" w:customStyle="1" w:styleId="BodyTextBold">
    <w:name w:val="Body Text Bold"/>
    <w:basedOn w:val="BodyText"/>
    <w:qFormat/>
    <w:rsid w:val="00DE3FD6"/>
    <w:rPr>
      <w:b/>
    </w:rPr>
  </w:style>
  <w:style w:type="character" w:styleId="Hyperlink">
    <w:name w:val="Hyperlink"/>
    <w:basedOn w:val="DefaultParagraphFont"/>
    <w:uiPriority w:val="99"/>
    <w:unhideWhenUsed/>
    <w:rsid w:val="00AE5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2304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MSL977007 Troubleshoot equipment and/or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2021-10-27T23:12:00Z</dcterms:created>
  <dcterms:modified xsi:type="dcterms:W3CDTF">2021-10-27T23:12:00Z</dcterms:modified>
</cp:coreProperties>
</file>