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0B4" w:rsidP="008D5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MSL977004 Develop or adapt analyses and procedures</w:t>
      </w:r>
      <w:r>
        <w:fldChar w:fldCharType="end"/>
      </w:r>
    </w:p>
    <w:p w:rsidR="008D50B4" w:rsidP="008D50B4">
      <w:pPr>
        <w:pStyle w:val="Version"/>
        <w:sectPr w:rsidSect="00D03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45E" w:rsidP="00D0345E">
      <w:pPr>
        <w:pStyle w:val="SuperHeading"/>
      </w:pPr>
      <w:r w:rsidRPr="00D0345E">
        <w:t>Assessment Requirements for MSL977004 Develop or adapt analyses and procedures</w:t>
      </w:r>
    </w:p>
    <w:p w:rsidR="00000000" w:rsidRPr="00D0345E" w:rsidP="00D0345E">
      <w:pPr>
        <w:pStyle w:val="Heading1"/>
      </w:pPr>
      <w:bookmarkStart w:id="1" w:name="O_902138"/>
      <w:bookmarkEnd w:id="1"/>
      <w:r w:rsidRPr="00D0345E">
        <w:t>Modification History</w:t>
      </w:r>
    </w:p>
    <w:p w:rsidR="00000000" w:rsidRPr="00D0345E" w:rsidP="00D0345E">
      <w:pPr>
        <w:pStyle w:val="BodyText"/>
      </w:pPr>
      <w:r w:rsidRPr="00D0345E">
        <w:t>Release 1. Supersedes and is equivalent to MSL977004A Develop or adapt analyses and procedures</w:t>
      </w:r>
    </w:p>
    <w:p w:rsidR="00000000" w:rsidRPr="00D0345E" w:rsidP="00D0345E">
      <w:pPr>
        <w:pStyle w:val="AllowPageBreak"/>
      </w:pPr>
    </w:p>
    <w:p w:rsidR="00000000" w:rsidRPr="00D0345E" w:rsidP="00D0345E">
      <w:pPr>
        <w:pStyle w:val="Heading1"/>
      </w:pPr>
      <w:bookmarkStart w:id="2" w:name="O_902141"/>
      <w:bookmarkEnd w:id="2"/>
      <w:r w:rsidRPr="00D0345E">
        <w:t>Performance Evidence</w:t>
      </w:r>
    </w:p>
    <w:p w:rsidR="00000000" w:rsidRPr="00D0345E" w:rsidP="00D0345E">
      <w:pPr>
        <w:pStyle w:val="BodyText"/>
      </w:pPr>
      <w:r w:rsidRPr="00D0345E">
        <w:t>Evidence of competence in this unit must satisfy all of the requirements of the elements and performance criteria, and include demonstration of:</w:t>
      </w:r>
    </w:p>
    <w:p w:rsidR="00000000" w:rsidRPr="00D0345E" w:rsidP="00D0345E">
      <w:pPr>
        <w:pStyle w:val="ListBullet"/>
      </w:pPr>
      <w:r w:rsidRPr="00D0345E">
        <w:t>developing or adapting at least one (1) method of analysis and all related methods and procedures to meet work</w:t>
      </w:r>
      <w:r w:rsidRPr="00D0345E">
        <w:t>place and regulatory requirements</w:t>
      </w:r>
    </w:p>
    <w:p w:rsidR="00000000" w:rsidRPr="00D0345E" w:rsidP="00D0345E">
      <w:pPr>
        <w:pStyle w:val="ListBullet"/>
      </w:pPr>
      <w:r w:rsidRPr="00D0345E">
        <w:t>interpreting briefs to determine testing requirements</w:t>
      </w:r>
    </w:p>
    <w:p w:rsidR="00000000" w:rsidRPr="00D0345E" w:rsidP="00D0345E">
      <w:pPr>
        <w:pStyle w:val="ListBullet"/>
      </w:pPr>
      <w:r w:rsidRPr="00D0345E">
        <w:t>preparing authorised development proposals, including gap/deficiency analysis, details of development requirements, timelines and proposed methods and procedures</w:t>
      </w:r>
    </w:p>
    <w:p w:rsidR="00000000" w:rsidRPr="00D0345E" w:rsidP="00D0345E">
      <w:pPr>
        <w:pStyle w:val="ListBullet"/>
      </w:pPr>
      <w:r w:rsidRPr="00D0345E">
        <w:t>applyi</w:t>
      </w:r>
      <w:r w:rsidRPr="00D0345E">
        <w:t>ng theoretical concepts and practical principles to develop or adapt methods and procedures to meet requirements</w:t>
      </w:r>
    </w:p>
    <w:p w:rsidR="00000000" w:rsidRPr="00D0345E" w:rsidP="00D0345E">
      <w:pPr>
        <w:pStyle w:val="ListBullet"/>
      </w:pPr>
      <w:r w:rsidRPr="00D0345E">
        <w:t>researching alternative methods</w:t>
      </w:r>
    </w:p>
    <w:p w:rsidR="00000000" w:rsidRPr="00D0345E" w:rsidP="00D0345E">
      <w:pPr>
        <w:pStyle w:val="ListBullet"/>
      </w:pPr>
      <w:r w:rsidRPr="00D0345E">
        <w:t>evaluating existing testing methods and procedures against new testing requirements</w:t>
      </w:r>
    </w:p>
    <w:p w:rsidR="00000000" w:rsidRPr="00D0345E" w:rsidP="00D0345E">
      <w:pPr>
        <w:pStyle w:val="ListBullet"/>
      </w:pPr>
      <w:r w:rsidRPr="00D0345E">
        <w:t>trialling and validating me</w:t>
      </w:r>
      <w:r w:rsidRPr="00D0345E">
        <w:t>thods and procedures</w:t>
      </w:r>
    </w:p>
    <w:p w:rsidR="00000000" w:rsidRPr="00D0345E" w:rsidP="00D0345E">
      <w:pPr>
        <w:pStyle w:val="ListBullet"/>
      </w:pPr>
      <w:r w:rsidRPr="00D0345E">
        <w:t xml:space="preserve">applying method performance measures, such as accuracy, precision, uncertainty, linearity, selectivity, range, limit of detection and matrix characteristics </w:t>
      </w:r>
    </w:p>
    <w:p w:rsidR="00000000" w:rsidRPr="00D0345E" w:rsidP="00D0345E">
      <w:pPr>
        <w:pStyle w:val="ListBullet"/>
      </w:pPr>
      <w:r w:rsidRPr="00D0345E">
        <w:t>generating, recording and reporting data in formats which assist procedure wr</w:t>
      </w:r>
      <w:r w:rsidRPr="00D0345E">
        <w:t>iting</w:t>
      </w:r>
    </w:p>
    <w:p w:rsidR="00000000" w:rsidRPr="00D0345E" w:rsidP="00D0345E">
      <w:pPr>
        <w:pStyle w:val="ListBullet"/>
      </w:pPr>
      <w:r w:rsidRPr="00D0345E">
        <w:t>recommending modifications of existing methods and procedures or development of new methods and procedures based on sound principles</w:t>
      </w:r>
    </w:p>
    <w:p w:rsidR="00000000" w:rsidRPr="00D0345E" w:rsidP="00D0345E">
      <w:pPr>
        <w:pStyle w:val="ListBullet"/>
      </w:pPr>
      <w:r w:rsidRPr="00D0345E">
        <w:t xml:space="preserve">preparing and/or updating analytical methods and procedures </w:t>
      </w:r>
    </w:p>
    <w:p w:rsidR="00000000" w:rsidRPr="00D0345E" w:rsidP="00D0345E">
      <w:pPr>
        <w:pStyle w:val="ListBullet"/>
      </w:pPr>
      <w:r w:rsidRPr="00D0345E">
        <w:t>documenting and issuing approved new method/procedure in</w:t>
      </w:r>
      <w:r w:rsidRPr="00D0345E">
        <w:t xml:space="preserve"> accordance with workplace procedures</w:t>
      </w:r>
    </w:p>
    <w:p w:rsidR="00000000" w:rsidRPr="00D0345E" w:rsidP="00D0345E">
      <w:pPr>
        <w:pStyle w:val="ListBullet"/>
      </w:pPr>
      <w:r w:rsidRPr="00D0345E">
        <w:t>following workplace safety and environmental management procedures.</w:t>
      </w:r>
    </w:p>
    <w:p w:rsidR="00000000" w:rsidRPr="00D0345E" w:rsidP="00D0345E">
      <w:pPr>
        <w:pStyle w:val="AllowPageBreak"/>
      </w:pPr>
    </w:p>
    <w:p w:rsidR="00000000" w:rsidRPr="00D0345E" w:rsidP="00D0345E">
      <w:pPr>
        <w:pStyle w:val="Heading1"/>
      </w:pPr>
      <w:bookmarkStart w:id="3" w:name="O_902140"/>
      <w:bookmarkEnd w:id="3"/>
      <w:r w:rsidRPr="00D0345E">
        <w:t>Knowledge Evidence</w:t>
      </w:r>
    </w:p>
    <w:p w:rsidR="00000000" w:rsidRPr="00D0345E" w:rsidP="00D0345E">
      <w:pPr>
        <w:pStyle w:val="BodyText"/>
      </w:pPr>
      <w:r w:rsidRPr="00D0345E">
        <w:t>Must provide evidence that demonstrates knowledge of:</w:t>
      </w:r>
    </w:p>
    <w:p w:rsidR="00000000" w:rsidRPr="00D0345E" w:rsidP="00D0345E">
      <w:pPr>
        <w:pStyle w:val="ListBullet"/>
      </w:pPr>
      <w:r w:rsidRPr="00D0345E">
        <w:t>concepts relating to method and procedure development, including:</w:t>
      </w:r>
    </w:p>
    <w:p w:rsidR="00000000" w:rsidRPr="00D0345E" w:rsidP="00D0345E">
      <w:pPr>
        <w:pStyle w:val="ListBullet2"/>
      </w:pPr>
      <w:r w:rsidRPr="00D0345E">
        <w:t>determining and defining development objectives</w:t>
      </w:r>
    </w:p>
    <w:p w:rsidR="00000000" w:rsidRPr="00D0345E" w:rsidP="00D0345E">
      <w:pPr>
        <w:pStyle w:val="ListBullet2"/>
      </w:pPr>
      <w:r w:rsidRPr="00D0345E">
        <w:t xml:space="preserve">relating chemical and physical characteristic of sample to possible assay methods </w:t>
      </w:r>
    </w:p>
    <w:p w:rsidR="00000000" w:rsidRPr="00D0345E" w:rsidP="00D0345E">
      <w:pPr>
        <w:pStyle w:val="ListBullet2"/>
      </w:pPr>
      <w:r w:rsidRPr="00D0345E">
        <w:t>evaluating criteria to choose appropriate analytical metho</w:t>
      </w:r>
      <w:r w:rsidRPr="00D0345E">
        <w:t xml:space="preserve">d </w:t>
      </w:r>
    </w:p>
    <w:p w:rsidR="00000000" w:rsidRPr="00D0345E" w:rsidP="00D0345E">
      <w:pPr>
        <w:pStyle w:val="ListBullet2"/>
      </w:pPr>
      <w:r w:rsidRPr="00D0345E">
        <w:t xml:space="preserve">sample clean-up and preparation techniques </w:t>
      </w:r>
    </w:p>
    <w:p w:rsidR="00000000" w:rsidRPr="00D0345E" w:rsidP="00D0345E">
      <w:pPr>
        <w:pStyle w:val="ListBullet2"/>
      </w:pPr>
      <w:r w:rsidRPr="00D0345E">
        <w:t xml:space="preserve">preparation, set-up and calibration of testing equipment </w:t>
      </w:r>
    </w:p>
    <w:p w:rsidR="00000000" w:rsidRPr="00D0345E" w:rsidP="00D0345E">
      <w:pPr>
        <w:pStyle w:val="ListBullet2"/>
      </w:pPr>
      <w:r w:rsidRPr="00D0345E">
        <w:t>choice of appropriate detection system ensuring accuracy/precision criteria are achieved</w:t>
      </w:r>
    </w:p>
    <w:p w:rsidR="00000000" w:rsidRPr="00D0345E" w:rsidP="00D0345E">
      <w:pPr>
        <w:pStyle w:val="ListBullet2"/>
      </w:pPr>
      <w:r w:rsidRPr="00D0345E">
        <w:t xml:space="preserve">optimisation of analysis conditions </w:t>
      </w:r>
    </w:p>
    <w:p w:rsidR="00000000" w:rsidRPr="00D0345E" w:rsidP="00D0345E">
      <w:pPr>
        <w:pStyle w:val="ListBullet"/>
      </w:pPr>
      <w:r w:rsidRPr="00D0345E">
        <w:t>criteria for choice of m</w:t>
      </w:r>
      <w:r w:rsidRPr="00D0345E">
        <w:t>ethod/procedure, including:</w:t>
      </w:r>
    </w:p>
    <w:p w:rsidR="00000000" w:rsidRPr="00D0345E" w:rsidP="00D0345E">
      <w:pPr>
        <w:pStyle w:val="ListBullet2"/>
      </w:pPr>
      <w:r w:rsidRPr="00D0345E">
        <w:t xml:space="preserve">economic factors </w:t>
      </w:r>
    </w:p>
    <w:p w:rsidR="00000000" w:rsidRPr="00D0345E" w:rsidP="00D0345E">
      <w:pPr>
        <w:pStyle w:val="ListBullet2"/>
      </w:pPr>
      <w:r w:rsidRPr="00D0345E">
        <w:t xml:space="preserve">safety considerations </w:t>
      </w:r>
    </w:p>
    <w:p w:rsidR="00000000" w:rsidRPr="00D0345E" w:rsidP="00D0345E">
      <w:pPr>
        <w:pStyle w:val="ListBullet2"/>
      </w:pPr>
      <w:r w:rsidRPr="00D0345E">
        <w:t xml:space="preserve">resource factors, including equipment and personnel </w:t>
      </w:r>
    </w:p>
    <w:p w:rsidR="00000000" w:rsidRPr="00D0345E" w:rsidP="00D0345E">
      <w:pPr>
        <w:pStyle w:val="ListBullet2"/>
      </w:pPr>
      <w:r w:rsidRPr="00D0345E">
        <w:t>regulatory, accreditation and registration considerations</w:t>
      </w:r>
    </w:p>
    <w:p w:rsidR="00000000" w:rsidRPr="00D0345E" w:rsidP="00D0345E">
      <w:pPr>
        <w:pStyle w:val="ListBullet"/>
      </w:pPr>
      <w:r w:rsidRPr="00D0345E">
        <w:t>detailed theoretical and practical basis of tests/analyses relevant to job role</w:t>
      </w:r>
    </w:p>
    <w:p w:rsidR="00000000" w:rsidRPr="00D0345E" w:rsidP="00D0345E">
      <w:pPr>
        <w:pStyle w:val="ListBullet"/>
      </w:pPr>
      <w:r w:rsidRPr="00D0345E">
        <w:t>operating principles and practices and characteristics, capabilities and limitations of testing equipment used</w:t>
      </w:r>
    </w:p>
    <w:p w:rsidR="00000000" w:rsidRPr="00D0345E" w:rsidP="00D0345E">
      <w:pPr>
        <w:pStyle w:val="ListBullet"/>
      </w:pPr>
      <w:r w:rsidRPr="00D0345E">
        <w:t>relative advantages and disadvantages of different testing method</w:t>
      </w:r>
      <w:r w:rsidRPr="00D0345E">
        <w:t>s</w:t>
      </w:r>
    </w:p>
    <w:p w:rsidR="00000000" w:rsidRPr="00D0345E" w:rsidP="00D0345E">
      <w:pPr>
        <w:pStyle w:val="ListBullet"/>
      </w:pPr>
      <w:r w:rsidRPr="00D0345E">
        <w:t>procedures and requirements for method and procedure development, validation and approval</w:t>
      </w:r>
    </w:p>
    <w:p w:rsidR="00000000" w:rsidRPr="00D0345E" w:rsidP="00D0345E">
      <w:pPr>
        <w:pStyle w:val="ListBullet"/>
      </w:pPr>
      <w:r w:rsidRPr="00D0345E">
        <w:t>workplace and regulatory testing requirements</w:t>
      </w:r>
    </w:p>
    <w:p w:rsidR="00000000" w:rsidRPr="00D0345E" w:rsidP="00D0345E">
      <w:pPr>
        <w:pStyle w:val="ListBullet"/>
      </w:pPr>
      <w:r w:rsidRPr="00D0345E">
        <w:t>relevant hazards, work health and safety (WHS) and environment requirements.</w:t>
      </w:r>
    </w:p>
    <w:p w:rsidR="00000000" w:rsidRPr="00D0345E" w:rsidP="00D0345E">
      <w:pPr>
        <w:pStyle w:val="AllowPageBreak"/>
      </w:pPr>
    </w:p>
    <w:p w:rsidR="00000000" w:rsidRPr="00D0345E" w:rsidP="00D0345E">
      <w:pPr>
        <w:pStyle w:val="Heading1"/>
      </w:pPr>
      <w:bookmarkStart w:id="4" w:name="O_902139"/>
      <w:bookmarkEnd w:id="4"/>
      <w:r w:rsidRPr="00D0345E">
        <w:t>Assessment Conditions</w:t>
      </w:r>
    </w:p>
    <w:p w:rsidR="00000000" w:rsidRPr="00D0345E" w:rsidP="00D0345E">
      <w:pPr>
        <w:pStyle w:val="ListBullet"/>
      </w:pPr>
      <w:r w:rsidRPr="00D0345E">
        <w:t>J</w:t>
      </w:r>
      <w:r w:rsidRPr="00D0345E">
        <w:t xml:space="preserve">udgment of competence must be based on holistic assessment of the evidence. Assessment methods must confirm consistency of performance over time, rather than a single assessment event. </w:t>
      </w:r>
    </w:p>
    <w:p w:rsidR="00000000" w:rsidRPr="00D0345E" w:rsidP="00D0345E">
      <w:pPr>
        <w:pStyle w:val="ListBullet"/>
      </w:pPr>
      <w:r w:rsidRPr="00D0345E">
        <w:t>This unit of competency is to be assessed in the workplace or a simula</w:t>
      </w:r>
      <w:r w:rsidRPr="00D0345E">
        <w:t>ted workplace environment. A simulated workplace environment must reflect realistic operational workplace conditions that cover all aspects of workplace performance, including the environment, task skills, task management skills, contingency management ski</w:t>
      </w:r>
      <w:r w:rsidRPr="00D0345E">
        <w:t xml:space="preserve">lls and job role environment skills.  </w:t>
      </w:r>
    </w:p>
    <w:p w:rsidR="00000000" w:rsidRPr="00D0345E" w:rsidP="00D0345E">
      <w:pPr>
        <w:pStyle w:val="ListBullet"/>
      </w:pPr>
      <w:r w:rsidRPr="00D0345E">
        <w:t xml:space="preserve">Foundation skills are integral to competent performance of the unit and should not be assessed separately. </w:t>
      </w:r>
    </w:p>
    <w:p w:rsidR="00000000" w:rsidRPr="00D0345E" w:rsidP="00D0345E">
      <w:pPr>
        <w:pStyle w:val="ListBullet"/>
      </w:pPr>
      <w:r w:rsidRPr="00D0345E">
        <w:t>Assessment processes and techniques must be appropriate to the language, literacy and numeracy requirements o</w:t>
      </w:r>
      <w:r w:rsidRPr="00D0345E">
        <w:t>f the work being performed and the needs of the candidate.</w:t>
      </w:r>
    </w:p>
    <w:p w:rsidR="00000000" w:rsidRPr="00D0345E" w:rsidP="00D0345E">
      <w:pPr>
        <w:pStyle w:val="ListBullet"/>
      </w:pPr>
      <w:r w:rsidRPr="00D0345E">
        <w:t>Knowledge ev</w:t>
      </w:r>
      <w:r w:rsidRPr="00D0345E">
        <w:t>idence may be collected concurrently with performance evidence or through an independent process, such as workbooks, written assessments or interviews (provided a record is kept in each case).</w:t>
      </w:r>
    </w:p>
    <w:p w:rsidR="00000000" w:rsidRPr="00D0345E" w:rsidP="00D0345E">
      <w:pPr>
        <w:pStyle w:val="ListBullet"/>
      </w:pPr>
      <w:r w:rsidRPr="00D0345E">
        <w:t xml:space="preserve">This unit of competency may be assessed with: </w:t>
      </w:r>
    </w:p>
    <w:p w:rsidR="00000000" w:rsidRPr="00D0345E" w:rsidP="00D0345E">
      <w:pPr>
        <w:pStyle w:val="ListBullet2"/>
      </w:pPr>
      <w:r w:rsidRPr="00D0345E">
        <w:t>MSL925002 Analy</w:t>
      </w:r>
      <w:r w:rsidRPr="00D0345E">
        <w:t>se measurements and estimate uncertainties</w:t>
      </w:r>
    </w:p>
    <w:p w:rsidR="00000000" w:rsidRPr="00D0345E" w:rsidP="00D0345E">
      <w:pPr>
        <w:pStyle w:val="ListBullet2"/>
      </w:pPr>
      <w:r w:rsidRPr="00D0345E">
        <w:t>MSL977001 Contribute to the development of products and applications</w:t>
      </w:r>
    </w:p>
    <w:p w:rsidR="00000000" w:rsidRPr="00D0345E" w:rsidP="00D0345E">
      <w:pPr>
        <w:pStyle w:val="ListBullet2"/>
      </w:pPr>
      <w:r w:rsidRPr="00D0345E">
        <w:t>MSL977002 Troubleshoot equipment and production processes</w:t>
      </w:r>
    </w:p>
    <w:p w:rsidR="00000000" w:rsidRPr="00D0345E" w:rsidP="00D0345E">
      <w:pPr>
        <w:pStyle w:val="ListBullet2"/>
      </w:pPr>
      <w:r w:rsidRPr="00D0345E">
        <w:t>MSL977003 Contribute to validation of test methods</w:t>
      </w:r>
    </w:p>
    <w:p w:rsidR="00000000" w:rsidRPr="00D0345E" w:rsidP="00D0345E">
      <w:pPr>
        <w:pStyle w:val="ListBullet"/>
      </w:pPr>
      <w:r w:rsidRPr="00D0345E">
        <w:t>Holistic assessment methods includ</w:t>
      </w:r>
      <w:r w:rsidRPr="00D0345E">
        <w:t xml:space="preserve">e: </w:t>
      </w:r>
    </w:p>
    <w:p w:rsidR="00000000" w:rsidRPr="00D0345E" w:rsidP="00D0345E">
      <w:pPr>
        <w:pStyle w:val="ListBullet2"/>
      </w:pPr>
      <w:r w:rsidRPr="00D0345E">
        <w:t>review of documentation completed by the candidate that provides details of gap/deficiency analysis, authorised development proposal, research and evaluation of alternatives, recommendations, validation of method/procedure and relevant records (e.g. a</w:t>
      </w:r>
      <w:r w:rsidRPr="00D0345E">
        <w:t>pproval, issuing of method/procedure)</w:t>
      </w:r>
    </w:p>
    <w:p w:rsidR="00000000" w:rsidRPr="00D0345E" w:rsidP="00D0345E">
      <w:pPr>
        <w:pStyle w:val="ListBullet2"/>
      </w:pPr>
      <w:r w:rsidRPr="00D0345E">
        <w:t>feedback from supervisors about the candidate’s ability to develop or adapt methods and procedures to meet workplace and/or regulatory requirements and prepare all relevant documentation for approval</w:t>
      </w:r>
    </w:p>
    <w:p w:rsidR="00000000" w:rsidRPr="00D0345E" w:rsidP="00D0345E">
      <w:pPr>
        <w:pStyle w:val="ListBullet2"/>
      </w:pPr>
      <w:r w:rsidRPr="00D0345E">
        <w:t>oral or written qu</w:t>
      </w:r>
      <w:r w:rsidRPr="00D0345E">
        <w:t>estioning covering concepts, principles and processes for selection and development of methods/procedures, technical aspects of method/procedure, and validation and approval procedures.</w:t>
      </w:r>
    </w:p>
    <w:p w:rsidR="00000000" w:rsidRPr="00D0345E" w:rsidP="00D0345E">
      <w:pPr>
        <w:pStyle w:val="ListBullet"/>
      </w:pPr>
      <w:r w:rsidRPr="00D0345E">
        <w:t>Access is required to instruments, equipment, materials, workplace do</w:t>
      </w:r>
      <w:r w:rsidRPr="00D0345E">
        <w:t>cumentation, procedures and specifications associated with this unit, including, but not limited to:</w:t>
      </w:r>
    </w:p>
    <w:p w:rsidR="00000000" w:rsidRPr="00D0345E" w:rsidP="00D0345E">
      <w:pPr>
        <w:pStyle w:val="ListBullet2"/>
      </w:pPr>
      <w:r w:rsidRPr="00D0345E">
        <w:t>a standard laboratory equipped with appropriate equipment, instruments, reagents, samples and test methods, and SOPs</w:t>
      </w:r>
    </w:p>
    <w:p w:rsidR="00000000" w:rsidRPr="00D0345E" w:rsidP="00D0345E">
      <w:pPr>
        <w:pStyle w:val="ListBullet2"/>
      </w:pPr>
      <w:r w:rsidRPr="00D0345E">
        <w:t>online data search facilities.</w:t>
      </w:r>
    </w:p>
    <w:p w:rsidR="00000000" w:rsidRPr="00D0345E" w:rsidP="00D0345E">
      <w:pPr>
        <w:pStyle w:val="ListBullet"/>
      </w:pPr>
      <w:r w:rsidRPr="00D0345E">
        <w:t>Asses</w:t>
      </w:r>
      <w:r w:rsidRPr="00D0345E">
        <w:t xml:space="preserve">sors must satisfy the assessor competency requirements that are in place at the time of the assessment as set by the VET regulator.  </w:t>
      </w:r>
    </w:p>
    <w:p w:rsidR="00000000" w:rsidRPr="00D0345E" w:rsidP="00D0345E">
      <w:pPr>
        <w:pStyle w:val="ListBullet"/>
      </w:pPr>
      <w:r w:rsidRPr="00D0345E">
        <w:t>The assessor must demonstrate both technical competence and currency.</w:t>
      </w:r>
    </w:p>
    <w:p w:rsidR="00000000" w:rsidRPr="00D0345E" w:rsidP="00D0345E">
      <w:pPr>
        <w:pStyle w:val="ListBullet"/>
      </w:pPr>
      <w:r w:rsidRPr="00D0345E">
        <w:t>Technical competence can be demonstrated through:</w:t>
      </w:r>
    </w:p>
    <w:p w:rsidR="00000000" w:rsidRPr="00D0345E" w:rsidP="00D0345E">
      <w:pPr>
        <w:pStyle w:val="ListBullet2"/>
      </w:pPr>
      <w:r w:rsidRPr="00D0345E">
        <w:t>relevant VET or other qualification/Statement of Attainment AND/OR</w:t>
      </w:r>
    </w:p>
    <w:p w:rsidR="00000000" w:rsidRPr="00D0345E" w:rsidP="00D0345E">
      <w:pPr>
        <w:pStyle w:val="ListBullet2"/>
      </w:pPr>
      <w:r w:rsidRPr="00D0345E">
        <w:t>relevant workplace experience.</w:t>
      </w:r>
    </w:p>
    <w:p w:rsidR="00000000" w:rsidRPr="00D0345E" w:rsidP="00D0345E">
      <w:pPr>
        <w:pStyle w:val="ListBullet"/>
      </w:pPr>
      <w:r w:rsidRPr="00D0345E">
        <w:t>Currency can be demonstrated through:</w:t>
      </w:r>
    </w:p>
    <w:p w:rsidR="00000000" w:rsidRPr="00D0345E" w:rsidP="00D0345E">
      <w:pPr>
        <w:pStyle w:val="ListBullet2"/>
      </w:pPr>
      <w:r w:rsidRPr="00D0345E">
        <w:t>performing the competency being assessed as part of current employment OR</w:t>
      </w:r>
    </w:p>
    <w:p w:rsidR="00000000" w:rsidRPr="00D0345E" w:rsidP="00D0345E">
      <w:pPr>
        <w:pStyle w:val="ListBullet2"/>
      </w:pPr>
      <w:r w:rsidRPr="00D0345E">
        <w:t>having consulted with a laboratory about per</w:t>
      </w:r>
      <w:r w:rsidRPr="00D0345E">
        <w:t>forming the competency being assessed within the last twelve months.</w:t>
      </w:r>
    </w:p>
    <w:p w:rsidR="00000000" w:rsidRPr="00D0345E" w:rsidP="00D0345E">
      <w:pPr>
        <w:pStyle w:val="AllowPageBreak"/>
      </w:pPr>
    </w:p>
    <w:p w:rsidR="00000000" w:rsidRPr="00D0345E" w:rsidP="00D0345E">
      <w:pPr>
        <w:pStyle w:val="Heading1"/>
      </w:pPr>
      <w:bookmarkStart w:id="5" w:name="O_902137"/>
      <w:bookmarkEnd w:id="5"/>
      <w:r w:rsidRPr="00D0345E">
        <w:t>Links</w:t>
      </w:r>
    </w:p>
    <w:p w:rsidR="00000000" w:rsidRPr="00D0345E" w:rsidP="00D0345E">
      <w:pPr>
        <w:pStyle w:val="BodyText"/>
      </w:pPr>
      <w:r w:rsidRPr="00D0345E">
        <w:t>MSA Training Package Implementation Guides - http://mskills.org.au/training-packages/info/</w:t>
      </w:r>
    </w:p>
    <w:p w:rsidR="00000000" w:rsidRPr="00D0345E" w:rsidP="00D0345E"/>
    <w:sectPr w:rsidSect="00D034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5E" w:rsidRPr="008D50B4" w:rsidP="008D5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B4" w:rsidP="00D03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0B4" w:rsidP="00D03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D50B4" w:rsidP="00D03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5E" w:rsidRPr="008D50B4" w:rsidP="008D50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B4" w:rsidRPr="002D2AF8" w:rsidP="00D03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MSL977004 Develop or adapt analyses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8D50B4" w:rsidP="00D03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B44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A29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D40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45E"/>
  </w:style>
  <w:style w:type="character" w:customStyle="1" w:styleId="Heading1Char">
    <w:name w:val="Heading 1 Char"/>
    <w:basedOn w:val="DefaultParagraphFont"/>
    <w:link w:val="Heading1"/>
    <w:rsid w:val="00D03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4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4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45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34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3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4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45E"/>
    <w:rPr>
      <w:b/>
      <w:spacing w:val="0"/>
    </w:rPr>
  </w:style>
  <w:style w:type="paragraph" w:customStyle="1" w:styleId="SuperTitle">
    <w:name w:val="SuperTitle"/>
    <w:basedOn w:val="Title"/>
    <w:rsid w:val="00D03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45E"/>
    <w:rPr>
      <w:i/>
    </w:rPr>
  </w:style>
  <w:style w:type="paragraph" w:styleId="Caption">
    <w:name w:val="caption"/>
    <w:basedOn w:val="BodyText"/>
    <w:next w:val="Normal"/>
    <w:qFormat/>
    <w:rsid w:val="00D03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45E"/>
  </w:style>
  <w:style w:type="paragraph" w:styleId="TableofFigures">
    <w:name w:val="table of figures"/>
    <w:basedOn w:val="Normal"/>
    <w:next w:val="Normal"/>
    <w:semiHidden/>
    <w:rsid w:val="00D03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45E"/>
    <w:pPr>
      <w:numPr>
        <w:numId w:val="11"/>
      </w:numPr>
    </w:pPr>
  </w:style>
  <w:style w:type="character" w:customStyle="1" w:styleId="WingdingSymbols">
    <w:name w:val="Wingding Symbols"/>
    <w:rsid w:val="00D0345E"/>
    <w:rPr>
      <w:rFonts w:ascii="Wingdings" w:hAnsi="Wingdings"/>
    </w:rPr>
  </w:style>
  <w:style w:type="paragraph" w:customStyle="1" w:styleId="TableHeading">
    <w:name w:val="Table Heading"/>
    <w:basedOn w:val="HeadingBase"/>
    <w:rsid w:val="00D03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45E"/>
    <w:rPr>
      <w:color w:val="0033CC"/>
      <w:u w:val="none"/>
    </w:rPr>
  </w:style>
  <w:style w:type="paragraph" w:customStyle="1" w:styleId="BodyTextRight">
    <w:name w:val="Body Text Right"/>
    <w:basedOn w:val="BodyText"/>
    <w:rsid w:val="00D03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4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45E"/>
    <w:rPr>
      <w:sz w:val="32"/>
    </w:rPr>
  </w:style>
  <w:style w:type="paragraph" w:customStyle="1" w:styleId="HeadingProcedure">
    <w:name w:val="Heading Procedure"/>
    <w:basedOn w:val="HeadingBase"/>
    <w:next w:val="Normal"/>
    <w:rsid w:val="00D03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45E"/>
    <w:pPr>
      <w:spacing w:before="60" w:after="60"/>
    </w:pPr>
  </w:style>
  <w:style w:type="paragraph" w:styleId="ListContinue">
    <w:name w:val="List Continue"/>
    <w:basedOn w:val="List"/>
    <w:rsid w:val="00D0345E"/>
    <w:pPr>
      <w:ind w:firstLine="0"/>
    </w:pPr>
  </w:style>
  <w:style w:type="paragraph" w:customStyle="1" w:styleId="ListNote">
    <w:name w:val="List Note"/>
    <w:basedOn w:val="List"/>
    <w:rsid w:val="00D03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45E"/>
    <w:rPr>
      <w:rFonts w:ascii="Courier New" w:hAnsi="Courier New"/>
    </w:rPr>
  </w:style>
  <w:style w:type="paragraph" w:customStyle="1" w:styleId="NoteBullet">
    <w:name w:val="Note Bullet"/>
    <w:basedOn w:val="Note"/>
    <w:rsid w:val="00D03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4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3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45E"/>
    <w:rPr>
      <w:b/>
      <w:smallCaps/>
    </w:rPr>
  </w:style>
  <w:style w:type="paragraph" w:customStyle="1" w:styleId="TableListNumber">
    <w:name w:val="Table List Number"/>
    <w:basedOn w:val="ListNumber"/>
    <w:rsid w:val="00D03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45E"/>
    <w:pPr>
      <w:numPr>
        <w:numId w:val="9"/>
      </w:numPr>
    </w:pPr>
  </w:style>
  <w:style w:type="paragraph" w:customStyle="1" w:styleId="ListAlpha2">
    <w:name w:val="List Alpha 2"/>
    <w:basedOn w:val="List2"/>
    <w:rsid w:val="00D0345E"/>
    <w:pPr>
      <w:numPr>
        <w:numId w:val="8"/>
      </w:numPr>
    </w:pPr>
  </w:style>
  <w:style w:type="paragraph" w:styleId="List2">
    <w:name w:val="List 2"/>
    <w:basedOn w:val="BodyText"/>
    <w:rsid w:val="00D03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45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4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45E"/>
    <w:pPr>
      <w:numPr>
        <w:numId w:val="4"/>
      </w:numPr>
    </w:pPr>
  </w:style>
  <w:style w:type="paragraph" w:styleId="ListContinue2">
    <w:name w:val="List Continue 2"/>
    <w:basedOn w:val="List2"/>
    <w:rsid w:val="00D0345E"/>
    <w:pPr>
      <w:ind w:firstLine="0"/>
    </w:pPr>
  </w:style>
  <w:style w:type="paragraph" w:styleId="ListContinue3">
    <w:name w:val="List Continue 3"/>
    <w:basedOn w:val="List3"/>
    <w:rsid w:val="00D0345E"/>
    <w:pPr>
      <w:ind w:left="1021" w:firstLine="0"/>
    </w:pPr>
  </w:style>
  <w:style w:type="paragraph" w:styleId="ListContinue4">
    <w:name w:val="List Continue 4"/>
    <w:basedOn w:val="List4"/>
    <w:rsid w:val="00D0345E"/>
    <w:pPr>
      <w:ind w:firstLine="0"/>
    </w:pPr>
  </w:style>
  <w:style w:type="paragraph" w:styleId="ListContinue5">
    <w:name w:val="List Continue 5"/>
    <w:basedOn w:val="List5"/>
    <w:rsid w:val="00D0345E"/>
    <w:pPr>
      <w:ind w:firstLine="0"/>
    </w:pPr>
  </w:style>
  <w:style w:type="paragraph" w:styleId="ListNumber3">
    <w:name w:val="List Number 3"/>
    <w:basedOn w:val="List3"/>
    <w:rsid w:val="00D0345E"/>
    <w:pPr>
      <w:numPr>
        <w:numId w:val="5"/>
      </w:numPr>
    </w:pPr>
  </w:style>
  <w:style w:type="paragraph" w:styleId="ListNumber4">
    <w:name w:val="List Number 4"/>
    <w:basedOn w:val="List4"/>
    <w:rsid w:val="00D0345E"/>
    <w:pPr>
      <w:numPr>
        <w:numId w:val="6"/>
      </w:numPr>
    </w:pPr>
  </w:style>
  <w:style w:type="paragraph" w:styleId="ListNumber5">
    <w:name w:val="List Number 5"/>
    <w:basedOn w:val="List5"/>
    <w:rsid w:val="00D0345E"/>
    <w:pPr>
      <w:numPr>
        <w:numId w:val="7"/>
      </w:numPr>
    </w:pPr>
  </w:style>
  <w:style w:type="paragraph" w:styleId="BlockText">
    <w:name w:val="Block Text"/>
    <w:basedOn w:val="Normal"/>
    <w:rsid w:val="00D03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45E"/>
    <w:rPr>
      <w:sz w:val="16"/>
      <w:vertAlign w:val="superscript"/>
    </w:rPr>
  </w:style>
  <w:style w:type="character" w:customStyle="1" w:styleId="Symbols">
    <w:name w:val="Symbols"/>
    <w:basedOn w:val="DefaultParagraphFont"/>
    <w:rsid w:val="00D0345E"/>
    <w:rPr>
      <w:rFonts w:ascii="Symbol" w:hAnsi="Symbol"/>
    </w:rPr>
  </w:style>
  <w:style w:type="character" w:customStyle="1" w:styleId="MenuOptions">
    <w:name w:val="Menu Options"/>
    <w:basedOn w:val="DefaultParagraphFont"/>
    <w:rsid w:val="00D03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45E"/>
    <w:rPr>
      <w:b/>
    </w:rPr>
  </w:style>
  <w:style w:type="character" w:customStyle="1" w:styleId="Underlined">
    <w:name w:val="Underlined"/>
    <w:basedOn w:val="DefaultParagraphFont"/>
    <w:rsid w:val="00D0345E"/>
    <w:rPr>
      <w:u w:val="single"/>
    </w:rPr>
  </w:style>
  <w:style w:type="paragraph" w:customStyle="1" w:styleId="TableBodyTextRight">
    <w:name w:val="Table Body Text Right"/>
    <w:basedOn w:val="TableBodyText"/>
    <w:rsid w:val="00D03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45E"/>
    <w:rPr>
      <w:sz w:val="18"/>
    </w:rPr>
  </w:style>
  <w:style w:type="paragraph" w:customStyle="1" w:styleId="BodySmallRight">
    <w:name w:val="Body Small Right"/>
    <w:basedOn w:val="BodyTextRight"/>
    <w:rsid w:val="00D0345E"/>
    <w:rPr>
      <w:sz w:val="18"/>
      <w:szCs w:val="18"/>
    </w:rPr>
  </w:style>
  <w:style w:type="paragraph" w:customStyle="1" w:styleId="MarginEdition">
    <w:name w:val="Margin Edition"/>
    <w:basedOn w:val="MarginNote"/>
    <w:rsid w:val="00D03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45E"/>
    <w:rPr>
      <w:sz w:val="2"/>
      <w:szCs w:val="2"/>
    </w:rPr>
  </w:style>
  <w:style w:type="character" w:customStyle="1" w:styleId="Small">
    <w:name w:val="Small"/>
    <w:basedOn w:val="DefaultParagraphFont"/>
    <w:rsid w:val="00D0345E"/>
    <w:rPr>
      <w:sz w:val="16"/>
    </w:rPr>
  </w:style>
  <w:style w:type="paragraph" w:customStyle="1" w:styleId="WideTable">
    <w:name w:val="Wide Table"/>
    <w:basedOn w:val="Normal"/>
    <w:rsid w:val="00D03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45E"/>
  </w:style>
  <w:style w:type="paragraph" w:styleId="Quote">
    <w:name w:val="Quote"/>
    <w:basedOn w:val="Heading1"/>
    <w:link w:val="QuoteChar"/>
    <w:qFormat/>
    <w:rsid w:val="00D03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45E"/>
    <w:pPr>
      <w:pageBreakBefore/>
    </w:pPr>
  </w:style>
  <w:style w:type="paragraph" w:customStyle="1" w:styleId="Border">
    <w:name w:val="Border"/>
    <w:basedOn w:val="Normal"/>
    <w:qFormat/>
    <w:rsid w:val="00D03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45E"/>
    <w:rPr>
      <w:u w:val="single"/>
    </w:rPr>
  </w:style>
  <w:style w:type="character" w:customStyle="1" w:styleId="BoldandItalics">
    <w:name w:val="Bold and Italics"/>
    <w:qFormat/>
    <w:rsid w:val="00D0345E"/>
    <w:rPr>
      <w:b/>
      <w:i/>
      <w:u w:val="none"/>
    </w:rPr>
  </w:style>
  <w:style w:type="paragraph" w:styleId="BalloonText">
    <w:name w:val="Balloon Text"/>
    <w:basedOn w:val="Normal"/>
    <w:link w:val="BalloonTextChar"/>
    <w:rsid w:val="00D03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4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4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5270</Characters>
  <Application>Microsoft Office Word</Application>
  <DocSecurity>0</DocSecurity>
  <Lines>108</Lines>
  <Paragraphs>69</Paragraphs>
  <ScaleCrop>false</ScaleCrop>
  <Company>Author-it Software Corporation Ltd.</Company>
  <LinksUpToDate>false</LinksUpToDate>
  <CharactersWithSpaces>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MSL977004 Develop or adapt analyses and procedures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2016-03-01T06:29:00Z</dcterms:created>
  <dcterms:modified xsi:type="dcterms:W3CDTF">2016-03-01T06:29:00Z</dcterms:modified>
</cp:coreProperties>
</file>