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64A" w:rsidP="00125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MSL976004 Prepare plans and quality assurance procedures for environmental field activities</w:t>
      </w:r>
      <w:r>
        <w:fldChar w:fldCharType="end"/>
      </w:r>
    </w:p>
    <w:p w:rsidR="0012564A" w:rsidP="0012564A">
      <w:pPr>
        <w:pStyle w:val="Version"/>
        <w:sectPr w:rsidSect="00567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EF7" w:rsidP="00567EF7">
      <w:pPr>
        <w:pStyle w:val="SuperHeading"/>
      </w:pPr>
      <w:r w:rsidRPr="00567EF7">
        <w:t>Assessment Requirements for MSL976004 Prepare plans and quality assurance procedures for environmental field activities</w:t>
      </w:r>
    </w:p>
    <w:p w:rsidR="00000000" w:rsidRPr="00567EF7" w:rsidP="00567EF7">
      <w:pPr>
        <w:pStyle w:val="Heading1"/>
      </w:pPr>
      <w:bookmarkStart w:id="1" w:name="O_985425"/>
      <w:bookmarkEnd w:id="1"/>
      <w:r w:rsidRPr="00567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67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7EF7" w:rsidP="00567EF7">
            <w:pPr>
              <w:pStyle w:val="BodyText"/>
            </w:pPr>
            <w:r w:rsidRPr="00567EF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EF7">
            <w:pPr>
              <w:pStyle w:val="BodyText"/>
              <w:rPr>
                <w:lang w:val="en-NZ"/>
              </w:rPr>
            </w:pPr>
            <w:r w:rsidRPr="00567EF7">
              <w:rPr>
                <w:rStyle w:val="SpecialBold"/>
              </w:rPr>
              <w:t>Comments</w:t>
            </w:r>
          </w:p>
        </w:tc>
      </w:tr>
      <w:tr w:rsidTr="00567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F7">
            <w:pPr>
              <w:pStyle w:val="BodyText"/>
              <w:rPr>
                <w:lang w:val="en-NZ"/>
              </w:rPr>
            </w:pPr>
            <w:r w:rsidRPr="00567EF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F7" w:rsidP="00567EF7">
            <w:pPr>
              <w:pStyle w:val="BodyText"/>
            </w:pPr>
            <w:r w:rsidRPr="00567EF7">
              <w:t xml:space="preserve">This version was released in </w:t>
            </w:r>
            <w:r w:rsidRPr="00567EF7">
              <w:rPr>
                <w:rStyle w:val="Emphasis"/>
              </w:rPr>
              <w:t>MSL Laboratory Operations Training Package Release 2.0.</w:t>
            </w:r>
          </w:p>
          <w:p w:rsidR="00000000" w:rsidRPr="00567EF7" w:rsidP="00567EF7">
            <w:pPr>
              <w:pStyle w:val="BodyText"/>
            </w:pPr>
            <w:r w:rsidRPr="00567EF7">
              <w:t>Supersedes and equivalent to MSL976002 Prepare plans and quality assurance procedures for environmental field activities. Prerequisites updated. Foundation skill information added. Range of conditions</w:t>
            </w:r>
            <w:r w:rsidRPr="00567EF7">
              <w:t xml:space="preserve"> removed. Assessment requirements amended.</w:t>
            </w:r>
          </w:p>
        </w:tc>
      </w:tr>
    </w:tbl>
    <w:p w:rsidR="00000000" w:rsidRPr="00567EF7" w:rsidP="00567EF7">
      <w:pPr>
        <w:pStyle w:val="BodyText"/>
      </w:pPr>
    </w:p>
    <w:p w:rsidR="00000000" w:rsidRPr="00567EF7" w:rsidP="00567EF7">
      <w:pPr>
        <w:pStyle w:val="AllowPageBreak"/>
      </w:pPr>
    </w:p>
    <w:p w:rsidR="00000000" w:rsidRPr="00567EF7" w:rsidP="00567EF7">
      <w:pPr>
        <w:pStyle w:val="Heading1"/>
      </w:pPr>
      <w:bookmarkStart w:id="2" w:name="O_985428"/>
      <w:bookmarkEnd w:id="2"/>
      <w:r w:rsidRPr="00567EF7">
        <w:t>Performance Evidence</w:t>
      </w:r>
    </w:p>
    <w:p w:rsidR="00000000" w:rsidRPr="00567EF7" w:rsidP="0012564A">
      <w:pPr>
        <w:pStyle w:val="BodyText"/>
      </w:pPr>
      <w:r w:rsidRPr="00567EF7">
        <w:t>There must be evidence the candidate has completed the tasks outlined in the elements and performance criteria of this unit, and:</w:t>
      </w:r>
    </w:p>
    <w:p w:rsidR="00000000" w:rsidRPr="00567EF7" w:rsidP="00567EF7">
      <w:pPr>
        <w:pStyle w:val="ListBullet"/>
      </w:pPr>
      <w:r w:rsidRPr="00567EF7">
        <w:t>developed at 1 set of quality assurance pr</w:t>
      </w:r>
      <w:r w:rsidRPr="00567EF7">
        <w:t>ocedures that cover multiple environmental field monitoring or survey activities</w:t>
      </w:r>
    </w:p>
    <w:p w:rsidR="00000000" w:rsidRPr="00567EF7" w:rsidP="00567EF7">
      <w:pPr>
        <w:pStyle w:val="ListBullet"/>
      </w:pPr>
      <w:r w:rsidRPr="00567EF7">
        <w:t>designed and documented an effective overall implementation plan for 1 field activity that includes a budget, work program, quality procedures, training and resource requirements.</w:t>
      </w:r>
    </w:p>
    <w:p w:rsidR="00000000" w:rsidRPr="00567EF7" w:rsidP="00567EF7">
      <w:pPr>
        <w:pStyle w:val="AllowPageBreak"/>
      </w:pPr>
    </w:p>
    <w:p w:rsidR="00000000" w:rsidRPr="00567EF7" w:rsidP="00567EF7">
      <w:pPr>
        <w:pStyle w:val="Heading1"/>
      </w:pPr>
      <w:bookmarkStart w:id="3" w:name="O_985427"/>
      <w:bookmarkEnd w:id="3"/>
      <w:r w:rsidRPr="00567EF7">
        <w:t>Knowledge Evidence</w:t>
      </w:r>
    </w:p>
    <w:p w:rsidR="00000000" w:rsidRPr="00567EF7" w:rsidP="0012564A">
      <w:pPr>
        <w:pStyle w:val="BodyText"/>
      </w:pPr>
      <w:r w:rsidRPr="00567EF7">
        <w:t>There must be evidence the candidate has</w:t>
      </w:r>
      <w:r w:rsidRPr="00567EF7">
        <w:t xml:space="preserve"> knowledge of:</w:t>
      </w:r>
    </w:p>
    <w:p w:rsidR="00000000" w:rsidRPr="00567EF7" w:rsidP="00567EF7">
      <w:pPr>
        <w:pStyle w:val="ListBullet"/>
      </w:pPr>
      <w:r w:rsidRPr="00567EF7">
        <w:t>requirements of environmental legislation, regulations, policies, planning and assessment procedures relevant to field activities</w:t>
      </w:r>
    </w:p>
    <w:p w:rsidR="00000000" w:rsidRPr="00567EF7" w:rsidP="00567EF7">
      <w:pPr>
        <w:pStyle w:val="ListBullet"/>
      </w:pPr>
      <w:r w:rsidRPr="00567EF7">
        <w:t>terminology relevant to defined field activities</w:t>
      </w:r>
    </w:p>
    <w:p w:rsidR="00000000" w:rsidRPr="00567EF7" w:rsidP="00567EF7">
      <w:pPr>
        <w:pStyle w:val="ListBullet"/>
      </w:pPr>
      <w:r w:rsidRPr="00567EF7">
        <w:t>typical types of environmental field activities:</w:t>
      </w:r>
    </w:p>
    <w:p w:rsidR="00000000" w:rsidRPr="00567EF7" w:rsidP="00567EF7">
      <w:pPr>
        <w:pStyle w:val="ListBullet2"/>
      </w:pPr>
      <w:r w:rsidRPr="00567EF7">
        <w:t>meteorology</w:t>
      </w:r>
      <w:r w:rsidRPr="00567EF7">
        <w:t xml:space="preserve">, geology, hydrology and ecology </w:t>
      </w:r>
    </w:p>
    <w:p w:rsidR="00000000" w:rsidRPr="00567EF7" w:rsidP="00567EF7">
      <w:pPr>
        <w:pStyle w:val="ListBullet2"/>
      </w:pPr>
      <w:r w:rsidRPr="00567EF7">
        <w:t>water quality, industrial waste streams, air quality, noise and vibration</w:t>
      </w:r>
    </w:p>
    <w:p w:rsidR="00000000" w:rsidRPr="00567EF7" w:rsidP="00567EF7">
      <w:pPr>
        <w:pStyle w:val="ListBullet2"/>
      </w:pPr>
      <w:r w:rsidRPr="00567EF7">
        <w:t>soils, flora, weeds, native fauna, exotic or pest species and threatened species</w:t>
      </w:r>
    </w:p>
    <w:p w:rsidR="00000000" w:rsidRPr="00567EF7" w:rsidP="00567EF7">
      <w:pPr>
        <w:pStyle w:val="ListBullet2"/>
      </w:pPr>
      <w:r w:rsidRPr="00567EF7">
        <w:t>land use and cultural sites</w:t>
      </w:r>
    </w:p>
    <w:p w:rsidR="00000000" w:rsidRPr="00567EF7" w:rsidP="00567EF7">
      <w:pPr>
        <w:pStyle w:val="ListBullet"/>
      </w:pPr>
      <w:r w:rsidRPr="00567EF7">
        <w:t>the purpose of the field activities, i</w:t>
      </w:r>
      <w:r w:rsidRPr="00567EF7">
        <w:t>ncluding:</w:t>
      </w:r>
    </w:p>
    <w:p w:rsidR="00000000" w:rsidRPr="00567EF7" w:rsidP="00567EF7">
      <w:pPr>
        <w:pStyle w:val="ListBullet2"/>
      </w:pPr>
      <w:r w:rsidRPr="00567EF7">
        <w:t>information and analysis required</w:t>
      </w:r>
    </w:p>
    <w:p w:rsidR="00000000" w:rsidRPr="00567EF7" w:rsidP="00567EF7">
      <w:pPr>
        <w:pStyle w:val="ListBullet2"/>
      </w:pPr>
      <w:r w:rsidRPr="00567EF7">
        <w:t>end users of information</w:t>
      </w:r>
    </w:p>
    <w:p w:rsidR="00000000" w:rsidRPr="00567EF7" w:rsidP="00567EF7">
      <w:pPr>
        <w:pStyle w:val="ListBullet2"/>
      </w:pPr>
      <w:r w:rsidRPr="00567EF7">
        <w:t>significance of outcomes for broader programs</w:t>
      </w:r>
    </w:p>
    <w:p w:rsidR="00000000" w:rsidRPr="00567EF7" w:rsidP="00567EF7">
      <w:pPr>
        <w:pStyle w:val="ListBullet2"/>
      </w:pPr>
      <w:r w:rsidRPr="00567EF7">
        <w:t>general field monitoring and survey protocols</w:t>
      </w:r>
    </w:p>
    <w:p w:rsidR="00000000" w:rsidRPr="00567EF7" w:rsidP="00567EF7">
      <w:pPr>
        <w:pStyle w:val="ListBullet"/>
      </w:pPr>
      <w:r w:rsidRPr="00567EF7">
        <w:t>common drivers and constraints, such as:</w:t>
      </w:r>
    </w:p>
    <w:p w:rsidR="00000000" w:rsidRPr="00567EF7" w:rsidP="00567EF7">
      <w:pPr>
        <w:pStyle w:val="ListBullet2"/>
      </w:pPr>
      <w:r w:rsidRPr="00567EF7">
        <w:t>political agendas, social and economic issues</w:t>
      </w:r>
    </w:p>
    <w:p w:rsidR="00000000" w:rsidRPr="00567EF7" w:rsidP="00567EF7">
      <w:pPr>
        <w:pStyle w:val="ListBullet2"/>
      </w:pPr>
      <w:r w:rsidRPr="00567EF7">
        <w:t>new monitoring protocols</w:t>
      </w:r>
    </w:p>
    <w:p w:rsidR="00000000" w:rsidRPr="00567EF7" w:rsidP="00567EF7">
      <w:pPr>
        <w:pStyle w:val="ListBullet2"/>
      </w:pPr>
      <w:r w:rsidRPr="00567EF7">
        <w:t>recent environmental impact assessments or audits</w:t>
      </w:r>
    </w:p>
    <w:p w:rsidR="00000000" w:rsidRPr="00567EF7" w:rsidP="00567EF7">
      <w:pPr>
        <w:pStyle w:val="ListBullet2"/>
      </w:pPr>
      <w:r w:rsidRPr="00567EF7">
        <w:t>media or public concerns</w:t>
      </w:r>
    </w:p>
    <w:p w:rsidR="00000000" w:rsidRPr="00567EF7" w:rsidP="00567EF7">
      <w:pPr>
        <w:pStyle w:val="ListBullet2"/>
      </w:pPr>
      <w:r w:rsidRPr="00567EF7">
        <w:t>recent judicial decisions</w:t>
      </w:r>
    </w:p>
    <w:p w:rsidR="00000000" w:rsidRPr="00567EF7" w:rsidP="00567EF7">
      <w:pPr>
        <w:pStyle w:val="ListBullet2"/>
      </w:pPr>
      <w:r w:rsidRPr="00567EF7">
        <w:t>field safety or accident issues</w:t>
      </w:r>
    </w:p>
    <w:p w:rsidR="00000000" w:rsidRPr="00567EF7" w:rsidP="00567EF7">
      <w:pPr>
        <w:pStyle w:val="ListBullet2"/>
      </w:pPr>
      <w:r w:rsidRPr="00567EF7">
        <w:t>competencies and availability of staff</w:t>
      </w:r>
    </w:p>
    <w:p w:rsidR="00000000" w:rsidRPr="00567EF7" w:rsidP="00567EF7">
      <w:pPr>
        <w:pStyle w:val="ListBullet"/>
      </w:pPr>
      <w:r w:rsidRPr="00567EF7">
        <w:t>typical clients and stakeholders:</w:t>
      </w:r>
    </w:p>
    <w:p w:rsidR="00000000" w:rsidRPr="00567EF7" w:rsidP="00567EF7">
      <w:pPr>
        <w:pStyle w:val="ListBullet2"/>
      </w:pPr>
      <w:r w:rsidRPr="00567EF7">
        <w:t>fee-for-service clients</w:t>
      </w:r>
    </w:p>
    <w:p w:rsidR="00000000" w:rsidRPr="00567EF7" w:rsidP="00567EF7">
      <w:pPr>
        <w:pStyle w:val="ListBullet2"/>
      </w:pPr>
      <w:r w:rsidRPr="00567EF7">
        <w:t>Commonwealth, state/territory and local government agencies</w:t>
      </w:r>
    </w:p>
    <w:p w:rsidR="00000000" w:rsidRPr="00567EF7" w:rsidP="00567EF7">
      <w:pPr>
        <w:pStyle w:val="ListBullet2"/>
      </w:pPr>
      <w:r w:rsidRPr="00567EF7">
        <w:t>workplaces with monitoring and/or survey responsibilities</w:t>
      </w:r>
    </w:p>
    <w:p w:rsidR="00000000" w:rsidRPr="00567EF7" w:rsidP="00567EF7">
      <w:pPr>
        <w:pStyle w:val="ListBullet2"/>
      </w:pPr>
      <w:r w:rsidRPr="00567EF7">
        <w:t>private companies</w:t>
      </w:r>
    </w:p>
    <w:p w:rsidR="00000000" w:rsidRPr="00567EF7" w:rsidP="00567EF7">
      <w:pPr>
        <w:pStyle w:val="ListBullet2"/>
      </w:pPr>
      <w:r w:rsidRPr="00567EF7">
        <w:t>regulatory authorities</w:t>
      </w:r>
    </w:p>
    <w:p w:rsidR="00000000" w:rsidRPr="00567EF7" w:rsidP="00567EF7">
      <w:pPr>
        <w:pStyle w:val="ListBullet2"/>
      </w:pPr>
      <w:r w:rsidRPr="00567EF7">
        <w:t>environment protection agencies</w:t>
      </w:r>
    </w:p>
    <w:p w:rsidR="00000000" w:rsidRPr="00567EF7" w:rsidP="00567EF7">
      <w:pPr>
        <w:pStyle w:val="ListBullet2"/>
      </w:pPr>
      <w:r w:rsidRPr="00567EF7">
        <w:t>developers</w:t>
      </w:r>
    </w:p>
    <w:p w:rsidR="00000000" w:rsidRPr="00567EF7" w:rsidP="00567EF7">
      <w:pPr>
        <w:pStyle w:val="ListBullet"/>
      </w:pPr>
      <w:r w:rsidRPr="00567EF7">
        <w:t>current developments in field instrumentation, communication equipment and data storage/analysis systems relevant to field activities</w:t>
      </w:r>
    </w:p>
    <w:p w:rsidR="00000000" w:rsidRPr="00567EF7" w:rsidP="00567EF7">
      <w:pPr>
        <w:pStyle w:val="ListBullet"/>
      </w:pPr>
      <w:r w:rsidRPr="00567EF7">
        <w:t>workplace procedures and methods for:</w:t>
      </w:r>
    </w:p>
    <w:p w:rsidR="00000000" w:rsidRPr="00567EF7" w:rsidP="00567EF7">
      <w:pPr>
        <w:pStyle w:val="ListBullet2"/>
      </w:pPr>
      <w:r w:rsidRPr="00567EF7">
        <w:t>site-specific field monitoring and survey practices and techniques</w:t>
      </w:r>
    </w:p>
    <w:p w:rsidR="00000000" w:rsidRPr="00567EF7" w:rsidP="00567EF7">
      <w:pPr>
        <w:pStyle w:val="ListBullet2"/>
      </w:pPr>
      <w:r w:rsidRPr="00567EF7">
        <w:t>data quality for</w:t>
      </w:r>
      <w:r w:rsidRPr="00567EF7">
        <w:t xml:space="preserve"> the field activities</w:t>
      </w:r>
    </w:p>
    <w:p w:rsidR="00000000" w:rsidRPr="00567EF7" w:rsidP="00567EF7">
      <w:pPr>
        <w:pStyle w:val="ListBullet2"/>
      </w:pPr>
      <w:r w:rsidRPr="00567EF7">
        <w:t>staff training</w:t>
      </w:r>
    </w:p>
    <w:p w:rsidR="00000000" w:rsidRPr="00567EF7" w:rsidP="00567EF7">
      <w:pPr>
        <w:pStyle w:val="ListBullet"/>
      </w:pPr>
      <w:r w:rsidRPr="00567EF7">
        <w:t>awareness of environmental sustainability issues as they relate to the work task</w:t>
      </w:r>
    </w:p>
    <w:p w:rsidR="00000000" w:rsidRPr="00567EF7" w:rsidP="00567EF7">
      <w:pPr>
        <w:pStyle w:val="ListBullet"/>
      </w:pPr>
      <w:r w:rsidRPr="00567EF7">
        <w:t>legal, ethical and work health and safety (WHS) requirements specific to the work task.</w:t>
      </w:r>
    </w:p>
    <w:p w:rsidR="00000000" w:rsidRPr="00567EF7" w:rsidP="00567EF7">
      <w:pPr>
        <w:pStyle w:val="AllowPageBreak"/>
      </w:pPr>
    </w:p>
    <w:p w:rsidR="00000000" w:rsidRPr="00567EF7" w:rsidP="00567EF7">
      <w:pPr>
        <w:pStyle w:val="Heading1"/>
      </w:pPr>
      <w:bookmarkStart w:id="4" w:name="O_985426"/>
      <w:bookmarkEnd w:id="4"/>
      <w:r w:rsidRPr="00567EF7">
        <w:t>Assessment Conditions</w:t>
      </w:r>
    </w:p>
    <w:p w:rsidR="00000000" w:rsidRPr="00567EF7" w:rsidP="0012564A">
      <w:pPr>
        <w:pStyle w:val="BodyText"/>
      </w:pPr>
      <w:r w:rsidRPr="00567EF7">
        <w:t>Skills mus</w:t>
      </w:r>
      <w:r w:rsidRPr="00567EF7">
        <w:t xml:space="preserve">t have been demonstrated in the workplace or in a simulated environment that reflects workplace conditions and contingencies. The following conditions must be met for this unit: </w:t>
      </w:r>
    </w:p>
    <w:p w:rsidR="00000000" w:rsidRPr="00567EF7" w:rsidP="00567EF7">
      <w:pPr>
        <w:pStyle w:val="ListBullet"/>
      </w:pPr>
      <w:r w:rsidRPr="00567EF7">
        <w:t xml:space="preserve">use of suitable facilities, equipment and resources, including: </w:t>
      </w:r>
    </w:p>
    <w:p w:rsidR="00000000" w:rsidRPr="00567EF7" w:rsidP="00567EF7">
      <w:pPr>
        <w:pStyle w:val="ListBullet2"/>
      </w:pPr>
      <w:r w:rsidRPr="00567EF7">
        <w:t>legislation, regulations, policies, codes of practice, workplace procedures and field protocols</w:t>
      </w:r>
    </w:p>
    <w:p w:rsidR="00000000" w:rsidRPr="00567EF7" w:rsidP="00567EF7">
      <w:pPr>
        <w:pStyle w:val="ListBullet2"/>
      </w:pPr>
      <w:r w:rsidRPr="00567EF7">
        <w:t>resources required for field activities.</w:t>
      </w:r>
    </w:p>
    <w:p w:rsidR="00000000" w:rsidRPr="00567EF7" w:rsidP="00567EF7">
      <w:pPr>
        <w:pStyle w:val="ListBullet"/>
      </w:pPr>
      <w:r w:rsidRPr="00567EF7">
        <w:t xml:space="preserve">modelling of industry operating conditions, including:  </w:t>
      </w:r>
    </w:p>
    <w:p w:rsidR="00000000" w:rsidRPr="00567EF7" w:rsidP="00567EF7">
      <w:pPr>
        <w:pStyle w:val="ListBullet"/>
      </w:pPr>
      <w:r w:rsidRPr="00567EF7">
        <w:t>interact with staff and stakeholders.</w:t>
      </w:r>
    </w:p>
    <w:p w:rsidR="00000000" w:rsidRPr="00567EF7" w:rsidP="0012564A">
      <w:pPr>
        <w:pStyle w:val="BodyText"/>
      </w:pPr>
      <w:r w:rsidRPr="00567EF7">
        <w:br/>
        <w:t>Assessors must satisfy</w:t>
      </w:r>
      <w:r w:rsidRPr="00567EF7">
        <w:t xml:space="preserve"> the NVR/AQTF mandatory competency requirements for assessors.</w:t>
      </w:r>
    </w:p>
    <w:p w:rsidR="00000000" w:rsidRPr="00567EF7" w:rsidP="00567EF7">
      <w:pPr>
        <w:pStyle w:val="AllowPageBreak"/>
      </w:pPr>
    </w:p>
    <w:p w:rsidR="00000000" w:rsidRPr="00567EF7" w:rsidP="00567EF7">
      <w:pPr>
        <w:pStyle w:val="Heading1"/>
      </w:pPr>
      <w:bookmarkStart w:id="5" w:name="O_985424"/>
      <w:bookmarkEnd w:id="5"/>
      <w:r w:rsidRPr="00567EF7">
        <w:t>Links</w:t>
      </w:r>
    </w:p>
    <w:p w:rsidR="00000000" w:rsidRPr="00567EF7" w:rsidP="0012564A">
      <w:pPr>
        <w:pStyle w:val="BodyText"/>
      </w:pPr>
      <w:r w:rsidRPr="00567EF7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31DB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67EF7" w:rsidP="00567EF7"/>
    <w:sectPr w:rsidSect="00567E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F7" w:rsidRPr="0012564A" w:rsidP="00125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4A" w:rsidP="00567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64A" w:rsidP="00567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564A" w:rsidP="00567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EF7" w:rsidRPr="0012564A" w:rsidP="00125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4A" w:rsidRPr="002D2AF8" w:rsidP="00567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MSL976004 Prepare plans and quality assurance procedures for environmental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12564A" w:rsidP="00567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ACA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04B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0A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EF7"/>
  </w:style>
  <w:style w:type="character" w:customStyle="1" w:styleId="Heading1Char">
    <w:name w:val="Heading 1 Char"/>
    <w:basedOn w:val="DefaultParagraphFont"/>
    <w:link w:val="Heading1"/>
    <w:rsid w:val="00567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E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E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EF7"/>
    <w:rPr>
      <w:b/>
      <w:spacing w:val="0"/>
    </w:rPr>
  </w:style>
  <w:style w:type="paragraph" w:styleId="ListBullet2">
    <w:name w:val="List Bullet 2"/>
    <w:basedOn w:val="List2"/>
    <w:rsid w:val="00567E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7EF7"/>
    <w:rPr>
      <w:i/>
    </w:rPr>
  </w:style>
  <w:style w:type="paragraph" w:customStyle="1" w:styleId="SuperHeading">
    <w:name w:val="SuperHeading"/>
    <w:basedOn w:val="Normal"/>
    <w:rsid w:val="00567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E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E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EF7"/>
  </w:style>
  <w:style w:type="paragraph" w:styleId="TableofFigures">
    <w:name w:val="table of figures"/>
    <w:basedOn w:val="Normal"/>
    <w:next w:val="Normal"/>
    <w:semiHidden/>
    <w:rsid w:val="00567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E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EF7"/>
    <w:rPr>
      <w:rFonts w:ascii="Wingdings" w:hAnsi="Wingdings"/>
    </w:rPr>
  </w:style>
  <w:style w:type="paragraph" w:customStyle="1" w:styleId="TableHeading">
    <w:name w:val="Table Heading"/>
    <w:basedOn w:val="HeadingBase"/>
    <w:rsid w:val="00567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EF7"/>
    <w:rPr>
      <w:color w:val="0033CC"/>
      <w:u w:val="none"/>
    </w:rPr>
  </w:style>
  <w:style w:type="paragraph" w:customStyle="1" w:styleId="BodyTextRight">
    <w:name w:val="Body Text Right"/>
    <w:basedOn w:val="BodyText"/>
    <w:rsid w:val="00567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E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EF7"/>
    <w:rPr>
      <w:sz w:val="32"/>
    </w:rPr>
  </w:style>
  <w:style w:type="paragraph" w:customStyle="1" w:styleId="HeadingProcedure">
    <w:name w:val="Heading Procedure"/>
    <w:basedOn w:val="HeadingBase"/>
    <w:next w:val="Normal"/>
    <w:rsid w:val="00567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EF7"/>
    <w:pPr>
      <w:spacing w:before="60" w:after="60"/>
    </w:pPr>
  </w:style>
  <w:style w:type="paragraph" w:styleId="ListContinue">
    <w:name w:val="List Continue"/>
    <w:basedOn w:val="List"/>
    <w:rsid w:val="00567EF7"/>
    <w:pPr>
      <w:ind w:firstLine="0"/>
    </w:pPr>
  </w:style>
  <w:style w:type="paragraph" w:customStyle="1" w:styleId="ListNote">
    <w:name w:val="List Note"/>
    <w:basedOn w:val="List"/>
    <w:rsid w:val="00567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EF7"/>
    <w:rPr>
      <w:rFonts w:ascii="Courier New" w:hAnsi="Courier New"/>
    </w:rPr>
  </w:style>
  <w:style w:type="paragraph" w:customStyle="1" w:styleId="NoteBullet">
    <w:name w:val="Note Bullet"/>
    <w:basedOn w:val="Note"/>
    <w:rsid w:val="00567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E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EF7"/>
    <w:rPr>
      <w:b/>
      <w:smallCaps/>
    </w:rPr>
  </w:style>
  <w:style w:type="paragraph" w:customStyle="1" w:styleId="TableListNumber">
    <w:name w:val="Table List Number"/>
    <w:basedOn w:val="ListNumber"/>
    <w:rsid w:val="00567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EF7"/>
    <w:pPr>
      <w:numPr>
        <w:numId w:val="9"/>
      </w:numPr>
    </w:pPr>
  </w:style>
  <w:style w:type="paragraph" w:customStyle="1" w:styleId="ListAlpha2">
    <w:name w:val="List Alpha 2"/>
    <w:basedOn w:val="List2"/>
    <w:rsid w:val="00567EF7"/>
    <w:pPr>
      <w:numPr>
        <w:numId w:val="8"/>
      </w:numPr>
    </w:pPr>
  </w:style>
  <w:style w:type="paragraph" w:styleId="List2">
    <w:name w:val="List 2"/>
    <w:basedOn w:val="BodyText"/>
    <w:rsid w:val="00567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E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E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EF7"/>
    <w:pPr>
      <w:numPr>
        <w:numId w:val="4"/>
      </w:numPr>
    </w:pPr>
  </w:style>
  <w:style w:type="paragraph" w:styleId="ListContinue2">
    <w:name w:val="List Continue 2"/>
    <w:basedOn w:val="List2"/>
    <w:rsid w:val="00567EF7"/>
    <w:pPr>
      <w:ind w:firstLine="0"/>
    </w:pPr>
  </w:style>
  <w:style w:type="paragraph" w:styleId="ListContinue3">
    <w:name w:val="List Continue 3"/>
    <w:basedOn w:val="List3"/>
    <w:rsid w:val="00567EF7"/>
    <w:pPr>
      <w:ind w:left="1021" w:firstLine="0"/>
    </w:pPr>
  </w:style>
  <w:style w:type="paragraph" w:styleId="ListContinue4">
    <w:name w:val="List Continue 4"/>
    <w:basedOn w:val="List4"/>
    <w:rsid w:val="00567EF7"/>
    <w:pPr>
      <w:ind w:firstLine="0"/>
    </w:pPr>
  </w:style>
  <w:style w:type="paragraph" w:styleId="ListContinue5">
    <w:name w:val="List Continue 5"/>
    <w:basedOn w:val="List5"/>
    <w:rsid w:val="00567EF7"/>
    <w:pPr>
      <w:ind w:firstLine="0"/>
    </w:pPr>
  </w:style>
  <w:style w:type="paragraph" w:styleId="ListNumber3">
    <w:name w:val="List Number 3"/>
    <w:basedOn w:val="List3"/>
    <w:rsid w:val="00567EF7"/>
    <w:pPr>
      <w:numPr>
        <w:numId w:val="5"/>
      </w:numPr>
    </w:pPr>
  </w:style>
  <w:style w:type="paragraph" w:styleId="ListNumber4">
    <w:name w:val="List Number 4"/>
    <w:basedOn w:val="List4"/>
    <w:rsid w:val="00567EF7"/>
    <w:pPr>
      <w:numPr>
        <w:numId w:val="6"/>
      </w:numPr>
    </w:pPr>
  </w:style>
  <w:style w:type="paragraph" w:styleId="ListNumber5">
    <w:name w:val="List Number 5"/>
    <w:basedOn w:val="List5"/>
    <w:rsid w:val="00567EF7"/>
    <w:pPr>
      <w:numPr>
        <w:numId w:val="7"/>
      </w:numPr>
    </w:pPr>
  </w:style>
  <w:style w:type="paragraph" w:styleId="BlockText">
    <w:name w:val="Block Text"/>
    <w:basedOn w:val="Normal"/>
    <w:rsid w:val="00567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EF7"/>
    <w:rPr>
      <w:sz w:val="16"/>
      <w:vertAlign w:val="superscript"/>
    </w:rPr>
  </w:style>
  <w:style w:type="character" w:customStyle="1" w:styleId="Symbols">
    <w:name w:val="Symbols"/>
    <w:basedOn w:val="DefaultParagraphFont"/>
    <w:rsid w:val="00567EF7"/>
    <w:rPr>
      <w:rFonts w:ascii="Symbol" w:hAnsi="Symbol"/>
    </w:rPr>
  </w:style>
  <w:style w:type="character" w:customStyle="1" w:styleId="MenuOptions">
    <w:name w:val="Menu Options"/>
    <w:basedOn w:val="DefaultParagraphFont"/>
    <w:rsid w:val="00567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EF7"/>
    <w:rPr>
      <w:b/>
    </w:rPr>
  </w:style>
  <w:style w:type="character" w:customStyle="1" w:styleId="Underlined">
    <w:name w:val="Underlined"/>
    <w:basedOn w:val="DefaultParagraphFont"/>
    <w:rsid w:val="00567EF7"/>
    <w:rPr>
      <w:u w:val="single"/>
    </w:rPr>
  </w:style>
  <w:style w:type="paragraph" w:customStyle="1" w:styleId="TableBodyTextRight">
    <w:name w:val="Table Body Text Right"/>
    <w:basedOn w:val="TableBodyText"/>
    <w:rsid w:val="00567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EF7"/>
    <w:rPr>
      <w:sz w:val="18"/>
    </w:rPr>
  </w:style>
  <w:style w:type="paragraph" w:customStyle="1" w:styleId="BodySmallRight">
    <w:name w:val="Body Small Right"/>
    <w:basedOn w:val="BodyTextRight"/>
    <w:rsid w:val="00567EF7"/>
    <w:rPr>
      <w:sz w:val="18"/>
      <w:szCs w:val="18"/>
    </w:rPr>
  </w:style>
  <w:style w:type="paragraph" w:customStyle="1" w:styleId="MarginEdition">
    <w:name w:val="Margin Edition"/>
    <w:basedOn w:val="MarginNote"/>
    <w:rsid w:val="00567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EF7"/>
    <w:rPr>
      <w:sz w:val="2"/>
      <w:szCs w:val="2"/>
    </w:rPr>
  </w:style>
  <w:style w:type="character" w:customStyle="1" w:styleId="Small">
    <w:name w:val="Small"/>
    <w:basedOn w:val="DefaultParagraphFont"/>
    <w:rsid w:val="00567EF7"/>
    <w:rPr>
      <w:sz w:val="16"/>
    </w:rPr>
  </w:style>
  <w:style w:type="paragraph" w:customStyle="1" w:styleId="WideTable">
    <w:name w:val="Wide Table"/>
    <w:basedOn w:val="Normal"/>
    <w:rsid w:val="00567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EF7"/>
  </w:style>
  <w:style w:type="paragraph" w:styleId="Quote">
    <w:name w:val="Quote"/>
    <w:basedOn w:val="Heading1"/>
    <w:link w:val="QuoteChar"/>
    <w:qFormat/>
    <w:rsid w:val="00567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EF7"/>
    <w:pPr>
      <w:pageBreakBefore/>
    </w:pPr>
  </w:style>
  <w:style w:type="paragraph" w:customStyle="1" w:styleId="Border">
    <w:name w:val="Border"/>
    <w:basedOn w:val="Normal"/>
    <w:qFormat/>
    <w:rsid w:val="00567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EF7"/>
    <w:rPr>
      <w:u w:val="single"/>
    </w:rPr>
  </w:style>
  <w:style w:type="character" w:customStyle="1" w:styleId="BoldandItalics">
    <w:name w:val="Bold and Italics"/>
    <w:qFormat/>
    <w:rsid w:val="00567EF7"/>
    <w:rPr>
      <w:b/>
      <w:i/>
      <w:u w:val="none"/>
    </w:rPr>
  </w:style>
  <w:style w:type="paragraph" w:styleId="BalloonText">
    <w:name w:val="Balloon Text"/>
    <w:basedOn w:val="Normal"/>
    <w:link w:val="BalloonTextChar"/>
    <w:rsid w:val="00567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EF7"/>
    <w:pPr>
      <w:spacing w:before="0" w:after="0"/>
    </w:pPr>
  </w:style>
  <w:style w:type="paragraph" w:customStyle="1" w:styleId="BodyTextBold">
    <w:name w:val="Body Text Bold"/>
    <w:basedOn w:val="BodyText"/>
    <w:qFormat/>
    <w:rsid w:val="00567EF7"/>
    <w:rPr>
      <w:b/>
    </w:rPr>
  </w:style>
  <w:style w:type="character" w:styleId="Hyperlink">
    <w:name w:val="Hyperlink"/>
    <w:basedOn w:val="DefaultParagraphFont"/>
    <w:uiPriority w:val="99"/>
    <w:unhideWhenUsed/>
    <w:rsid w:val="00125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3253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MSL976004 Prepare plans and quality assurance procedures for environmental field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2020-04-28T07:04:00Z</dcterms:created>
  <dcterms:modified xsi:type="dcterms:W3CDTF">2020-04-28T07:04:00Z</dcterms:modified>
</cp:coreProperties>
</file>