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CD8" w:rsidP="00F26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MSL975068 Apply complex instrumental techniques</w:t>
      </w:r>
      <w:r>
        <w:fldChar w:fldCharType="end"/>
      </w:r>
    </w:p>
    <w:p w:rsidR="00F26CD8" w:rsidP="00F26CD8">
      <w:pPr>
        <w:pStyle w:val="Version"/>
        <w:sectPr w:rsidSect="00587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534" w:rsidP="00587534">
      <w:pPr>
        <w:pStyle w:val="SuperHeading"/>
      </w:pPr>
      <w:r w:rsidRPr="00587534">
        <w:t>MSL975068 Apply complex instrumental techniques</w:t>
      </w:r>
    </w:p>
    <w:p w:rsidR="00000000" w:rsidRPr="00587534" w:rsidP="00587534">
      <w:pPr>
        <w:pStyle w:val="Heading1"/>
      </w:pPr>
      <w:bookmarkStart w:id="1" w:name="O_1258947"/>
      <w:bookmarkEnd w:id="1"/>
      <w:r w:rsidRPr="00587534">
        <w:t>Modification History</w:t>
      </w:r>
    </w:p>
    <w:p w:rsidR="00F26CD8" w:rsidP="00F26CD8">
      <w:pPr>
        <w:pStyle w:val="BodyText"/>
      </w:pPr>
      <w:r w:rsidRPr="00587534">
        <w:t>Release 1. Supersedes and equivalent to MSL975047 Apply complex instrumental techniques. Content of Element 6 integrated into Element 5. Minor changes to Performance Criteria.</w:t>
      </w:r>
    </w:p>
    <w:p w:rsidR="00000000" w:rsidRPr="00587534" w:rsidP="00587534">
      <w:pPr>
        <w:pStyle w:val="Heading1"/>
      </w:pPr>
      <w:bookmarkStart w:id="2" w:name="O_1258948"/>
      <w:bookmarkEnd w:id="2"/>
      <w:r w:rsidRPr="00587534">
        <w:t>Application</w:t>
      </w:r>
    </w:p>
    <w:p w:rsidR="00000000" w:rsidRPr="00587534" w:rsidP="00F26CD8">
      <w:pPr>
        <w:pStyle w:val="BodyText"/>
      </w:pPr>
      <w:r w:rsidRPr="00587534">
        <w:t>This unit of compe</w:t>
      </w:r>
      <w:r w:rsidRPr="00587534">
        <w:t>tency describes the skills and knowledge to analyse samples using specialised analytical instruments that require highly-developed technical skills to operate effectively. Competency includes the ability to establish client needs for routine and non-routin</w:t>
      </w:r>
      <w:r w:rsidRPr="00587534">
        <w:t>e samples, optimising workplace procedures and instruments for specific samples, obtaining valid and reliable data and reporting test results. Personnel are required to recognise atypical test data/results and troubleshoot common analytical procedure and e</w:t>
      </w:r>
      <w:r w:rsidRPr="00587534">
        <w:t>quipment problems.</w:t>
      </w:r>
    </w:p>
    <w:p w:rsidR="00000000" w:rsidRPr="00587534" w:rsidP="00F26CD8">
      <w:pPr>
        <w:pStyle w:val="BodyText"/>
      </w:pPr>
      <w:r w:rsidRPr="00587534">
        <w:t>This unit applies to technical officers working in all industry sectors, government agencies and research laboratories. All operations and analytical methods must comply with relevant standards, appropriate procedures and/or workplace re</w:t>
      </w:r>
      <w:r w:rsidRPr="00587534">
        <w:t>quirements. Although a supervisor may not always be present, the technical officer will follow workplace procedures that clearly describe the scope of permitted practice, including varying workplace/test procedures and communicating results to people outsi</w:t>
      </w:r>
      <w:r w:rsidRPr="00587534">
        <w:t>de the laboratory.</w:t>
      </w:r>
    </w:p>
    <w:p w:rsidR="00F26CD8" w:rsidP="00F26CD8">
      <w:pPr>
        <w:pStyle w:val="BodyText"/>
      </w:pPr>
      <w:r w:rsidRPr="00587534">
        <w:t xml:space="preserve">No licensing or certification requirements exist at the time of publication. However, regulations and/or external accreditation requirements for laboratory operations exist, so local requirements should be checked. Relevant legislation, </w:t>
      </w:r>
      <w:r w:rsidRPr="00587534">
        <w:t>industry standards and codes of practice within Australia must also be applied.</w:t>
      </w:r>
    </w:p>
    <w:p w:rsidR="00000000" w:rsidRPr="00587534" w:rsidP="00587534">
      <w:pPr>
        <w:pStyle w:val="Heading1"/>
      </w:pPr>
      <w:bookmarkStart w:id="3" w:name="O_1258949"/>
      <w:bookmarkEnd w:id="3"/>
      <w:r w:rsidRPr="00587534">
        <w:t>Pre-requisite Unit</w:t>
      </w:r>
    </w:p>
    <w:p w:rsidR="00F26CD8" w:rsidP="00F26CD8">
      <w:pPr>
        <w:pStyle w:val="BodyText"/>
      </w:pPr>
      <w:r w:rsidRPr="00587534">
        <w:t>MSL974032 Perform chemical tests and procedures</w:t>
      </w:r>
    </w:p>
    <w:p w:rsidR="00000000" w:rsidRPr="00587534" w:rsidP="00587534">
      <w:pPr>
        <w:pStyle w:val="Heading1"/>
      </w:pPr>
      <w:bookmarkStart w:id="4" w:name="O_1258950"/>
      <w:bookmarkEnd w:id="4"/>
      <w:r w:rsidRPr="00587534">
        <w:t>Competency Field</w:t>
      </w:r>
    </w:p>
    <w:p w:rsidR="00F26CD8" w:rsidP="00F26CD8">
      <w:pPr>
        <w:pStyle w:val="BodyText"/>
      </w:pPr>
      <w:r w:rsidRPr="00587534">
        <w:t>Testing</w:t>
      </w:r>
    </w:p>
    <w:p w:rsidR="00000000" w:rsidRPr="00587534" w:rsidP="00587534">
      <w:pPr>
        <w:pStyle w:val="Heading1"/>
      </w:pPr>
      <w:bookmarkStart w:id="5" w:name="O_1258952"/>
      <w:bookmarkEnd w:id="5"/>
      <w:r w:rsidRPr="00587534">
        <w:t>Elements and Performance</w:t>
      </w:r>
      <w:r w:rsidRPr="00587534">
        <w:t xml:space="preserve">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534" w:rsidP="00587534">
            <w:pPr>
              <w:pStyle w:val="BodyText"/>
            </w:pPr>
            <w:r w:rsidRPr="0058753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rPr>
                <w:rStyle w:val="SpecialBold"/>
              </w:rPr>
              <w:t>Performance Criteria</w:t>
            </w:r>
          </w:p>
        </w:tc>
      </w:tr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Performance criteria describe the performance needed to demonstrate achievement of the element.</w:t>
            </w:r>
          </w:p>
        </w:tc>
      </w:tr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534" w:rsidP="00587534">
            <w:pPr>
              <w:pStyle w:val="BodyText"/>
            </w:pPr>
            <w:r w:rsidRPr="00587534">
              <w:t>1.1 Liaise with client or sample provider to determine client needs and sample history</w:t>
            </w:r>
          </w:p>
          <w:p w:rsidR="00000000" w:rsidRPr="00587534" w:rsidP="00587534">
            <w:pPr>
              <w:pStyle w:val="BodyText"/>
            </w:pPr>
            <w:r w:rsidRPr="00587534">
              <w:t>1.2 Match sample provided to accompanying documentation and report any discrepancies in accordance with workplace procedures</w:t>
            </w:r>
          </w:p>
          <w:p w:rsidR="00000000" w:rsidRPr="00587534" w:rsidP="00587534">
            <w:pPr>
              <w:pStyle w:val="BodyText"/>
            </w:pPr>
            <w:r w:rsidRPr="00587534">
              <w:t>1.3 Identify non-routine samples and the pos</w:t>
            </w:r>
            <w:r w:rsidRPr="00587534">
              <w:t>sible need to vary workplace procedures</w:t>
            </w:r>
          </w:p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1.4 Seek advice from supervisor about any proposed variations and document all approved changes.</w:t>
            </w:r>
          </w:p>
        </w:tc>
      </w:tr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534" w:rsidP="00587534">
            <w:pPr>
              <w:pStyle w:val="BodyText"/>
            </w:pPr>
            <w:r w:rsidRPr="00587534">
              <w:t>2.1 Obtain a representative analytical portion of the laboratory sample</w:t>
            </w:r>
          </w:p>
          <w:p w:rsidR="00000000" w:rsidRPr="00587534" w:rsidP="00587534">
            <w:pPr>
              <w:pStyle w:val="BodyText"/>
            </w:pPr>
            <w:r w:rsidRPr="00587534">
              <w:t>2.2 Prepare sample in accordance with testing requirements</w:t>
            </w:r>
          </w:p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2.3 Prepare validation checks and/or calibration standards for analytical portions</w:t>
            </w:r>
          </w:p>
        </w:tc>
      </w:tr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3. Set up and optimise instrument and sub-systems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534" w:rsidP="00587534">
            <w:pPr>
              <w:pStyle w:val="BodyText"/>
            </w:pPr>
            <w:r w:rsidRPr="00587534">
              <w:t>3.1 Perform pre-use and safety checks in accordance with workpl</w:t>
            </w:r>
            <w:r w:rsidRPr="00587534">
              <w:t>ace procedures</w:t>
            </w:r>
          </w:p>
          <w:p w:rsidR="00000000" w:rsidRPr="00587534" w:rsidP="00587534">
            <w:pPr>
              <w:pStyle w:val="BodyText"/>
            </w:pPr>
            <w:r w:rsidRPr="00587534">
              <w:t>3.2 Assemble appropriate instrument sub-systems to construct the required analytical path</w:t>
            </w:r>
          </w:p>
          <w:p w:rsidR="00000000" w:rsidRPr="00587534" w:rsidP="00587534">
            <w:pPr>
              <w:pStyle w:val="BodyText"/>
            </w:pPr>
            <w:r w:rsidRPr="00587534">
              <w:t>3.3 Start up and condition the instrument in accordance with workplace procedures</w:t>
            </w:r>
          </w:p>
          <w:p w:rsidR="00000000" w:rsidRPr="00587534" w:rsidP="00587534">
            <w:pPr>
              <w:pStyle w:val="BodyText"/>
            </w:pPr>
            <w:r w:rsidRPr="00587534">
              <w:t>3.4 Check and optimise each instrument sub-system</w:t>
            </w:r>
          </w:p>
          <w:p w:rsidR="00000000" w:rsidRPr="00587534" w:rsidP="00587534">
            <w:pPr>
              <w:pStyle w:val="BodyText"/>
            </w:pPr>
            <w:r w:rsidRPr="00587534">
              <w:t>3.5 Optimise instru</w:t>
            </w:r>
            <w:r w:rsidRPr="00587534">
              <w:t>mental parameters to suit sample and test requirements</w:t>
            </w:r>
          </w:p>
          <w:p w:rsidR="00000000" w:rsidRPr="00587534" w:rsidP="00587534">
            <w:pPr>
              <w:pStyle w:val="BodyText"/>
            </w:pPr>
            <w:r w:rsidRPr="00587534">
              <w:t>3.6 Check calibration status of instrument and perform any required calibration using specified standards and procedures</w:t>
            </w:r>
          </w:p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3.7 Clean, care for and store equipment and consumables in accordance with workp</w:t>
            </w:r>
            <w:r w:rsidRPr="00587534">
              <w:t>lace procedures</w:t>
            </w:r>
          </w:p>
        </w:tc>
      </w:tr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534" w:rsidP="00587534">
            <w:pPr>
              <w:pStyle w:val="BodyText"/>
            </w:pPr>
            <w:r w:rsidRPr="00587534">
              <w:t>4.1 Measure analyte response for standards, validation checks and samples</w:t>
            </w:r>
          </w:p>
          <w:p w:rsidR="00000000" w:rsidRPr="00587534" w:rsidP="00587534">
            <w:pPr>
              <w:pStyle w:val="BodyText"/>
            </w:pPr>
            <w:r w:rsidRPr="00587534">
              <w:t>4.2 Conduct sufficient measurements to obtain reliable data</w:t>
            </w:r>
          </w:p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 xml:space="preserve">4.3 Return instruments to standby or shutdown condition in accordance with workplace </w:t>
            </w:r>
            <w:r w:rsidRPr="00587534">
              <w:t>procedures</w:t>
            </w:r>
          </w:p>
        </w:tc>
      </w:tr>
      <w:tr w:rsidTr="00F26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534">
            <w:pPr>
              <w:pStyle w:val="BodyText"/>
              <w:rPr>
                <w:lang w:val="en-NZ"/>
              </w:rPr>
            </w:pPr>
            <w:r w:rsidRPr="00587534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534" w:rsidP="00587534">
            <w:pPr>
              <w:pStyle w:val="BodyText"/>
            </w:pPr>
            <w:r w:rsidRPr="00587534">
              <w:t>5.1 Confirm data are the result of valid measurements</w:t>
            </w:r>
          </w:p>
          <w:p w:rsidR="00000000" w:rsidRPr="00587534" w:rsidP="00587534">
            <w:pPr>
              <w:pStyle w:val="BodyText"/>
            </w:pPr>
            <w:r w:rsidRPr="00587534">
              <w:t>5.2 Perform required calculations and ensure results are consistent with standards or estimations and expectations</w:t>
            </w:r>
          </w:p>
          <w:p w:rsidR="00000000" w:rsidRPr="00587534" w:rsidP="00587534">
            <w:pPr>
              <w:pStyle w:val="BodyText"/>
            </w:pPr>
            <w:r w:rsidRPr="00587534">
              <w:t xml:space="preserve">5.3 Record results with the appropriate accuracy, precision, uncertainty </w:t>
            </w:r>
            <w:r w:rsidRPr="00587534">
              <w:t>and units</w:t>
            </w:r>
          </w:p>
          <w:p w:rsidR="00000000" w:rsidRPr="00587534" w:rsidP="00587534">
            <w:pPr>
              <w:pStyle w:val="BodyText"/>
            </w:pPr>
            <w:r w:rsidRPr="00587534">
              <w:t>5.4 Analyse trends in data and/or results and report out-of-specification or atypical results promptly to appropriate personnel</w:t>
            </w:r>
          </w:p>
          <w:p w:rsidR="00000000" w:rsidRPr="00587534" w:rsidP="00587534">
            <w:pPr>
              <w:pStyle w:val="BodyText"/>
            </w:pPr>
            <w:r w:rsidRPr="00587534">
              <w:t>5.5 Troubleshoot analytical procedure or equi</w:t>
            </w:r>
            <w:r w:rsidRPr="00587534">
              <w:t>pment problems which have led to atypical data or results</w:t>
            </w:r>
          </w:p>
          <w:p w:rsidR="00000000" w:rsidRPr="00587534" w:rsidP="00587534">
            <w:pPr>
              <w:pStyle w:val="BodyText"/>
            </w:pPr>
            <w:r w:rsidRPr="00587534">
              <w:t>5.6 Follow procedures to ensure traceability of sample from receipt to reporting of results</w:t>
            </w:r>
          </w:p>
        </w:tc>
      </w:tr>
    </w:tbl>
    <w:p w:rsidR="00F26CD8" w:rsidP="00587534">
      <w:pPr>
        <w:pStyle w:val="BodyText"/>
      </w:pPr>
    </w:p>
    <w:p w:rsidR="00F26CD8" w:rsidP="00587534">
      <w:pPr>
        <w:pStyle w:val="BodyText"/>
      </w:pPr>
    </w:p>
    <w:p w:rsidR="00000000" w:rsidRPr="00587534" w:rsidP="00587534">
      <w:pPr>
        <w:pStyle w:val="Heading1"/>
      </w:pPr>
      <w:bookmarkStart w:id="6" w:name="O_1258953"/>
      <w:bookmarkEnd w:id="6"/>
      <w:r w:rsidRPr="00587534">
        <w:t>Foundation Skills</w:t>
      </w:r>
    </w:p>
    <w:p w:rsidR="00000000" w:rsidRPr="00587534" w:rsidP="00F26CD8">
      <w:pPr>
        <w:pStyle w:val="BodyText"/>
      </w:pPr>
      <w:r w:rsidRPr="00587534">
        <w:t>This section describes those language, literacy, numeracy and empl</w:t>
      </w:r>
      <w:r w:rsidRPr="00587534">
        <w:t>oyment skills that are essential to performance.</w:t>
      </w:r>
    </w:p>
    <w:p w:rsidR="00F26CD8" w:rsidP="00F26CD8">
      <w:pPr>
        <w:pStyle w:val="BodyText"/>
      </w:pPr>
      <w:r w:rsidRPr="00587534">
        <w:t>Foundation skills essential to performance are explicit in the performance criteria of this unit of competency.</w:t>
      </w:r>
    </w:p>
    <w:p w:rsidR="00000000" w:rsidRPr="00587534" w:rsidP="00587534">
      <w:pPr>
        <w:pStyle w:val="Heading1"/>
      </w:pPr>
      <w:bookmarkStart w:id="7" w:name="O_1258955"/>
      <w:bookmarkEnd w:id="7"/>
      <w:r w:rsidRPr="00587534">
        <w:t>Unit Mapping Information</w:t>
      </w:r>
    </w:p>
    <w:p w:rsidR="00F26CD8" w:rsidP="00F26CD8">
      <w:pPr>
        <w:pStyle w:val="BodyText"/>
      </w:pPr>
      <w:r w:rsidRPr="00587534">
        <w:t>Supersedes and is equivalent to MSL975047 Apply co</w:t>
      </w:r>
      <w:r w:rsidRPr="00587534">
        <w:t>mplex instrumental techniques.</w:t>
      </w:r>
    </w:p>
    <w:p w:rsidR="00000000" w:rsidRPr="00587534" w:rsidP="00587534">
      <w:pPr>
        <w:pStyle w:val="Heading1"/>
      </w:pPr>
      <w:bookmarkStart w:id="8" w:name="O_1258962"/>
      <w:bookmarkEnd w:id="8"/>
      <w:r w:rsidRPr="00587534">
        <w:t>Links</w:t>
      </w:r>
    </w:p>
    <w:p w:rsidR="00000000" w:rsidRPr="00587534" w:rsidP="00F26CD8">
      <w:pPr>
        <w:pStyle w:val="BodyText"/>
      </w:pPr>
      <w:r w:rsidRPr="0058753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81D0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87534" w:rsidP="00F26CD8">
      <w:pPr>
        <w:pStyle w:val="BodyText"/>
        <w:sectPr w:rsidSect="005875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7534" w:rsidP="00587534">
      <w:pPr>
        <w:pStyle w:val="SuperHeading"/>
      </w:pPr>
      <w:r w:rsidRPr="00587534">
        <w:t>Assessment Requirements for MSL975068 Apply complex instrumental techniques</w:t>
      </w:r>
    </w:p>
    <w:p w:rsidR="00000000" w:rsidRPr="00587534" w:rsidP="00587534">
      <w:pPr>
        <w:pStyle w:val="Heading1"/>
      </w:pPr>
      <w:bookmarkStart w:id="9" w:name="O_1258957"/>
      <w:bookmarkEnd w:id="9"/>
      <w:r w:rsidRPr="00587534">
        <w:t>Modification History</w:t>
      </w:r>
    </w:p>
    <w:p w:rsidR="00F26CD8" w:rsidP="00F26CD8">
      <w:pPr>
        <w:pStyle w:val="BodyText"/>
      </w:pPr>
      <w:r w:rsidRPr="00587534">
        <w:t>Release 1. Supersedes and equivalent to MSL975047 Apply complex instrumental techniques. Conten</w:t>
      </w:r>
      <w:r w:rsidRPr="00587534">
        <w:t>t of Element 6 integrated into Element 5. Minor changes to Performance Criteria.</w:t>
      </w:r>
    </w:p>
    <w:p w:rsidR="00000000" w:rsidRPr="00587534" w:rsidP="00587534">
      <w:pPr>
        <w:pStyle w:val="Heading1"/>
      </w:pPr>
      <w:bookmarkStart w:id="10" w:name="O_1258958"/>
      <w:bookmarkEnd w:id="10"/>
      <w:r w:rsidRPr="00587534">
        <w:t>Performance Evidence</w:t>
      </w:r>
    </w:p>
    <w:p w:rsidR="00000000" w:rsidRPr="00587534" w:rsidP="00F26CD8">
      <w:pPr>
        <w:pStyle w:val="BodyText"/>
      </w:pPr>
      <w:r w:rsidRPr="00587534">
        <w:t>There must be evidence the candidate has completed the tasks outlined in the elements and performance criteria of this unit, and:</w:t>
      </w:r>
    </w:p>
    <w:p w:rsidR="00F26CD8" w:rsidP="00587534">
      <w:pPr>
        <w:pStyle w:val="ListBullet"/>
      </w:pPr>
      <w:r w:rsidRPr="00587534">
        <w:t>use</w:t>
      </w:r>
      <w:r w:rsidRPr="00587534">
        <w:t>d a specialised analytical instrument to analyse 3 different complex samples and obtain valid and reliable data.</w:t>
      </w:r>
    </w:p>
    <w:p w:rsidR="00F26CD8" w:rsidP="00587534">
      <w:pPr>
        <w:pStyle w:val="ListBullet"/>
      </w:pPr>
    </w:p>
    <w:p w:rsidR="00000000" w:rsidRPr="00587534" w:rsidP="00587534">
      <w:pPr>
        <w:pStyle w:val="Heading1"/>
      </w:pPr>
      <w:bookmarkStart w:id="11" w:name="O_1258959"/>
      <w:bookmarkEnd w:id="11"/>
      <w:r w:rsidRPr="00587534">
        <w:t>Knowledge Evidence</w:t>
      </w:r>
    </w:p>
    <w:p w:rsidR="00000000" w:rsidRPr="00587534" w:rsidP="00F26CD8">
      <w:pPr>
        <w:pStyle w:val="BodyText"/>
      </w:pPr>
      <w:r w:rsidRPr="00587534">
        <w:t>There must be evidence the candidate has knowledge of:</w:t>
      </w:r>
    </w:p>
    <w:p w:rsidR="00000000" w:rsidRPr="00587534" w:rsidP="00587534">
      <w:pPr>
        <w:pStyle w:val="ListBullet"/>
      </w:pPr>
      <w:r w:rsidRPr="00587534">
        <w:t>principles and concepts associated with a specia</w:t>
      </w:r>
      <w:r w:rsidRPr="00587534">
        <w:t>lised analytical instrument’s operation and analytical procedure or test method</w:t>
      </w:r>
    </w:p>
    <w:p w:rsidR="00000000" w:rsidRPr="00587534" w:rsidP="00587534">
      <w:pPr>
        <w:pStyle w:val="ListBullet"/>
      </w:pPr>
      <w:r w:rsidRPr="00587534">
        <w:t>handling of unstable or hazardous chemicals and samples and the fragile and labile nature of biological materials</w:t>
      </w:r>
    </w:p>
    <w:p w:rsidR="00000000" w:rsidRPr="00587534" w:rsidP="00587534">
      <w:pPr>
        <w:pStyle w:val="ListBullet"/>
      </w:pPr>
      <w:r w:rsidRPr="00587534">
        <w:t>sample preparation procedures</w:t>
      </w:r>
    </w:p>
    <w:p w:rsidR="00000000" w:rsidRPr="00587534" w:rsidP="00587534">
      <w:pPr>
        <w:pStyle w:val="ListBullet"/>
      </w:pPr>
      <w:r w:rsidRPr="00587534">
        <w:t xml:space="preserve">functions of key components and </w:t>
      </w:r>
      <w:r w:rsidRPr="00587534">
        <w:t>sub-systems of the instrument and the effects on outputs and results of modifying instrumental variables</w:t>
      </w:r>
    </w:p>
    <w:p w:rsidR="00000000" w:rsidRPr="00587534" w:rsidP="00587534">
      <w:pPr>
        <w:pStyle w:val="ListBullet"/>
      </w:pPr>
      <w:r w:rsidRPr="00587534">
        <w:t>specialised analytical instruments</w:t>
      </w:r>
    </w:p>
    <w:p w:rsidR="00000000" w:rsidRPr="00587534" w:rsidP="00587534">
      <w:pPr>
        <w:pStyle w:val="ListBullet"/>
      </w:pPr>
      <w:r w:rsidRPr="00587534">
        <w:t xml:space="preserve">procedures for ultra-trace samples and standard preparation </w:t>
      </w:r>
    </w:p>
    <w:p w:rsidR="00000000" w:rsidRPr="00587534" w:rsidP="00587534">
      <w:pPr>
        <w:pStyle w:val="ListBullet"/>
      </w:pPr>
      <w:r w:rsidRPr="00587534">
        <w:t>tests requiring specialised analytical instruments, including:</w:t>
      </w:r>
    </w:p>
    <w:p w:rsidR="00000000" w:rsidRPr="00587534" w:rsidP="00587534">
      <w:pPr>
        <w:pStyle w:val="ListBullet2"/>
      </w:pPr>
      <w:r w:rsidRPr="00587534">
        <w:t>trace analysis</w:t>
      </w:r>
    </w:p>
    <w:p w:rsidR="00000000" w:rsidRPr="00587534" w:rsidP="00587534">
      <w:pPr>
        <w:pStyle w:val="ListBullet2"/>
      </w:pPr>
      <w:r w:rsidRPr="00587534">
        <w:t>non-destructive testing</w:t>
      </w:r>
    </w:p>
    <w:p w:rsidR="00000000" w:rsidRPr="00587534" w:rsidP="00587534">
      <w:pPr>
        <w:pStyle w:val="ListBullet2"/>
      </w:pPr>
      <w:r w:rsidRPr="00587534">
        <w:t>multi-analyte determination</w:t>
      </w:r>
    </w:p>
    <w:p w:rsidR="00000000" w:rsidRPr="00587534" w:rsidP="00587534">
      <w:pPr>
        <w:pStyle w:val="ListBullet2"/>
      </w:pPr>
      <w:r w:rsidRPr="00587534">
        <w:t>analysis involving high sample throughput</w:t>
      </w:r>
    </w:p>
    <w:p w:rsidR="00000000" w:rsidRPr="00587534" w:rsidP="00587534">
      <w:pPr>
        <w:pStyle w:val="ListBullet"/>
      </w:pPr>
      <w:r w:rsidRPr="00587534">
        <w:t>instrument sub-systems, including:</w:t>
      </w:r>
    </w:p>
    <w:p w:rsidR="00000000" w:rsidRPr="00587534" w:rsidP="00587534">
      <w:pPr>
        <w:pStyle w:val="ListBullet2"/>
      </w:pPr>
      <w:r w:rsidRPr="00587534">
        <w:t>sample introduction units and auto sampling eq</w:t>
      </w:r>
      <w:r w:rsidRPr="00587534">
        <w:t>uipment</w:t>
      </w:r>
    </w:p>
    <w:p w:rsidR="00000000" w:rsidRPr="00587534" w:rsidP="00587534">
      <w:pPr>
        <w:pStyle w:val="ListBullet2"/>
      </w:pPr>
      <w:r w:rsidRPr="00587534">
        <w:t>detectors and signal conditioning units</w:t>
      </w:r>
    </w:p>
    <w:p w:rsidR="00000000" w:rsidRPr="00587534" w:rsidP="00587534">
      <w:pPr>
        <w:pStyle w:val="ListBullet2"/>
      </w:pPr>
      <w:r w:rsidRPr="00587534">
        <w:t>temperature control devices</w:t>
      </w:r>
    </w:p>
    <w:p w:rsidR="00000000" w:rsidRPr="00587534" w:rsidP="00587534">
      <w:pPr>
        <w:pStyle w:val="ListBullet2"/>
      </w:pPr>
      <w:r w:rsidRPr="00587534">
        <w:t>software control/interface</w:t>
      </w:r>
    </w:p>
    <w:p w:rsidR="00000000" w:rsidRPr="00587534" w:rsidP="00587534">
      <w:pPr>
        <w:pStyle w:val="ListBullet"/>
      </w:pPr>
      <w:r w:rsidRPr="00587534">
        <w:t>workplace procedures for:</w:t>
      </w:r>
    </w:p>
    <w:p w:rsidR="00000000" w:rsidRPr="00587534" w:rsidP="00587534">
      <w:pPr>
        <w:pStyle w:val="ListBullet2"/>
      </w:pPr>
      <w:r w:rsidRPr="00587534">
        <w:t xml:space="preserve">instrument performance optimisation </w:t>
      </w:r>
    </w:p>
    <w:p w:rsidR="00000000" w:rsidRPr="00587534" w:rsidP="00587534">
      <w:pPr>
        <w:pStyle w:val="ListBullet2"/>
      </w:pPr>
      <w:r w:rsidRPr="00587534">
        <w:t>equipment operation and troubleshooting techniques</w:t>
      </w:r>
    </w:p>
    <w:p w:rsidR="00000000" w:rsidRPr="00587534" w:rsidP="00587534">
      <w:pPr>
        <w:pStyle w:val="ListBullet2"/>
      </w:pPr>
      <w:r w:rsidRPr="00587534">
        <w:t>common analytical procedure and equipment problems, including:</w:t>
      </w:r>
    </w:p>
    <w:p w:rsidR="00000000" w:rsidRPr="00587534" w:rsidP="00587534">
      <w:pPr>
        <w:pStyle w:val="ListBullet3"/>
      </w:pPr>
      <w:r w:rsidRPr="00587534">
        <w:t>sample introduction blockages</w:t>
      </w:r>
    </w:p>
    <w:p w:rsidR="00000000" w:rsidRPr="00587534" w:rsidP="00587534">
      <w:pPr>
        <w:pStyle w:val="ListBullet3"/>
      </w:pPr>
      <w:r w:rsidRPr="00587534">
        <w:t>incomplete atomisation of analyte</w:t>
      </w:r>
    </w:p>
    <w:p w:rsidR="00000000" w:rsidRPr="00587534" w:rsidP="00587534">
      <w:pPr>
        <w:pStyle w:val="ListBullet3"/>
      </w:pPr>
      <w:r w:rsidRPr="00587534">
        <w:t>poor resolution of peaks</w:t>
      </w:r>
    </w:p>
    <w:p w:rsidR="00000000" w:rsidRPr="00587534" w:rsidP="00587534">
      <w:pPr>
        <w:pStyle w:val="ListBullet3"/>
      </w:pPr>
      <w:r w:rsidRPr="00587534">
        <w:t>poor sensitivity</w:t>
      </w:r>
    </w:p>
    <w:p w:rsidR="00000000" w:rsidRPr="00587534" w:rsidP="00587534">
      <w:pPr>
        <w:pStyle w:val="ListBullet2"/>
      </w:pPr>
      <w:r w:rsidRPr="00587534">
        <w:t>calculation steps to give results in appropriate accuracy, precision, uncertainty and</w:t>
      </w:r>
      <w:r w:rsidRPr="00587534">
        <w:t xml:space="preserve"> units</w:t>
      </w:r>
    </w:p>
    <w:p w:rsidR="00000000" w:rsidRPr="00587534" w:rsidP="00587534">
      <w:pPr>
        <w:pStyle w:val="ListBullet2"/>
      </w:pPr>
      <w:r w:rsidRPr="00587534">
        <w:t xml:space="preserve">equipment maintenance </w:t>
      </w:r>
    </w:p>
    <w:p w:rsidR="00000000" w:rsidRPr="00587534" w:rsidP="00587534">
      <w:pPr>
        <w:pStyle w:val="ListBullet"/>
      </w:pPr>
      <w:r w:rsidRPr="00587534">
        <w:t>environmental sustainability issues as they relate to the work task</w:t>
      </w:r>
    </w:p>
    <w:p w:rsidR="00F26CD8" w:rsidP="00587534">
      <w:pPr>
        <w:pStyle w:val="ListBullet"/>
      </w:pPr>
      <w:r w:rsidRPr="00587534">
        <w:t>legal, ethical and work health and safety (WHS) requirements specific to the work task including traceability, confidentiality and security requirements of all client information, and laboratory data and records.</w:t>
      </w:r>
    </w:p>
    <w:p w:rsidR="00F26CD8" w:rsidP="00587534">
      <w:pPr>
        <w:pStyle w:val="ListBullet"/>
      </w:pPr>
    </w:p>
    <w:p w:rsidR="00000000" w:rsidRPr="00587534" w:rsidP="00587534">
      <w:pPr>
        <w:pStyle w:val="Heading1"/>
      </w:pPr>
      <w:bookmarkStart w:id="12" w:name="O_1258960"/>
      <w:bookmarkEnd w:id="12"/>
      <w:r w:rsidRPr="00587534">
        <w:t>Assessment Conditions</w:t>
      </w:r>
    </w:p>
    <w:p w:rsidR="00000000" w:rsidRPr="00587534" w:rsidP="00F26CD8">
      <w:pPr>
        <w:pStyle w:val="BodyText"/>
      </w:pPr>
      <w:r w:rsidRPr="00587534">
        <w:t>S</w:t>
      </w:r>
      <w:r w:rsidRPr="00587534">
        <w:t xml:space="preserve">kills must have been demonstrated in the workplace or in a simulated environment that reflects workplace conditions and contingencies. The following conditions must be met for this unit: </w:t>
      </w:r>
    </w:p>
    <w:p w:rsidR="00000000" w:rsidRPr="00587534" w:rsidP="00587534">
      <w:pPr>
        <w:pStyle w:val="ListBullet"/>
      </w:pPr>
      <w:r w:rsidRPr="00587534">
        <w:t xml:space="preserve">use of suitable facilities, equipment and resources, including: </w:t>
      </w:r>
    </w:p>
    <w:p w:rsidR="00000000" w:rsidRPr="00587534" w:rsidP="00587534">
      <w:pPr>
        <w:pStyle w:val="ListBullet2"/>
      </w:pPr>
      <w:r w:rsidRPr="00587534">
        <w:t>a</w:t>
      </w:r>
      <w:r w:rsidRPr="00587534">
        <w:t xml:space="preserve"> standard laboratory</w:t>
      </w:r>
    </w:p>
    <w:p w:rsidR="00000000" w:rsidRPr="00587534" w:rsidP="00587534">
      <w:pPr>
        <w:pStyle w:val="ListBullet2"/>
      </w:pPr>
      <w:r w:rsidRPr="00587534">
        <w:t>specialised analytical instruments, laboratory reagents and equipment</w:t>
      </w:r>
    </w:p>
    <w:p w:rsidR="00000000" w:rsidRPr="00587534" w:rsidP="00587534">
      <w:pPr>
        <w:pStyle w:val="ListBullet2"/>
      </w:pPr>
      <w:r w:rsidRPr="00587534">
        <w:t>workplace procedures and test methods.</w:t>
      </w:r>
    </w:p>
    <w:p w:rsidR="00F26CD8" w:rsidP="00F26CD8">
      <w:pPr>
        <w:pStyle w:val="BodyText"/>
      </w:pPr>
      <w:r w:rsidRPr="00587534">
        <w:t>Assessors must satisfy the NVR/AQTF mandatory competency requirements for assessors.</w:t>
      </w:r>
    </w:p>
    <w:p w:rsidR="00000000" w:rsidRPr="00587534" w:rsidP="00587534">
      <w:pPr>
        <w:pStyle w:val="Heading1"/>
      </w:pPr>
      <w:bookmarkStart w:id="13" w:name="O_1258963"/>
      <w:bookmarkEnd w:id="13"/>
      <w:r w:rsidRPr="00587534">
        <w:t>Links</w:t>
      </w:r>
    </w:p>
    <w:p w:rsidR="00000000" w:rsidRPr="00587534" w:rsidP="00F26CD8">
      <w:pPr>
        <w:pStyle w:val="BodyText"/>
      </w:pPr>
      <w:r w:rsidRPr="0058753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81D0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87534" w:rsidP="00587534"/>
    <w:sectPr w:rsidSect="005875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 w:rsidRPr="00F26CD8" w:rsidP="00F26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D8" w:rsidP="00587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CD8" w:rsidP="00587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6CD8" w:rsidP="005875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 w:rsidP="00587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CD8">
      <w:t>Approved</w:t>
    </w:r>
    <w:r w:rsidR="00F26C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C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CD8">
      <w:rPr>
        <w:noProof/>
      </w:rPr>
      <w:t>4</w:t>
    </w:r>
    <w:r>
      <w:rPr>
        <w:noProof/>
      </w:rPr>
      <w:fldChar w:fldCharType="end"/>
    </w:r>
  </w:p>
  <w:p w:rsidR="00587534" w:rsidP="00587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C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CD8">
      <w:t>Manufacturing Industry Skills Alliance</w:t>
    </w:r>
    <w:r w:rsidR="00F26CD8">
      <w:fldChar w:fldCharType="end"/>
    </w:r>
  </w:p>
  <w:p w:rsidR="00587534" w:rsidP="00587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534" w:rsidRPr="00F26CD8" w:rsidP="00F26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D8" w:rsidRPr="002D2AF8" w:rsidP="00587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MSL975068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6CD8" w:rsidP="005875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4" w:rsidRPr="002D2AF8" w:rsidP="00587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CD8">
      <w:t>MSL975068 Apply complex instrumental techniques</w:t>
    </w:r>
    <w:r w:rsidR="00F26C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CD8">
      <w:rPr>
        <w:noProof/>
      </w:rPr>
      <w:t>2 March 2025</w:t>
    </w:r>
    <w:r>
      <w:fldChar w:fldCharType="end"/>
    </w:r>
  </w:p>
  <w:p w:rsidR="00587534" w:rsidP="00587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6F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69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A24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534"/>
  </w:style>
  <w:style w:type="character" w:customStyle="1" w:styleId="Heading1Char">
    <w:name w:val="Heading 1 Char"/>
    <w:basedOn w:val="DefaultParagraphFont"/>
    <w:link w:val="Heading1"/>
    <w:rsid w:val="00587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5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534"/>
    <w:rPr>
      <w:b/>
      <w:spacing w:val="0"/>
    </w:rPr>
  </w:style>
  <w:style w:type="paragraph" w:styleId="ListBullet2">
    <w:name w:val="List Bullet 2"/>
    <w:basedOn w:val="List2"/>
    <w:rsid w:val="005875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75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7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534"/>
    <w:rPr>
      <w:i/>
    </w:rPr>
  </w:style>
  <w:style w:type="paragraph" w:styleId="Caption">
    <w:name w:val="caption"/>
    <w:basedOn w:val="BodyText"/>
    <w:next w:val="Normal"/>
    <w:qFormat/>
    <w:rsid w:val="00587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534"/>
  </w:style>
  <w:style w:type="paragraph" w:styleId="TableofFigures">
    <w:name w:val="table of figures"/>
    <w:basedOn w:val="Normal"/>
    <w:next w:val="Normal"/>
    <w:semiHidden/>
    <w:rsid w:val="00587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5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7534"/>
    <w:rPr>
      <w:rFonts w:ascii="Wingdings" w:hAnsi="Wingdings"/>
    </w:rPr>
  </w:style>
  <w:style w:type="paragraph" w:customStyle="1" w:styleId="TableHeading">
    <w:name w:val="Table Heading"/>
    <w:basedOn w:val="HeadingBase"/>
    <w:rsid w:val="00587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534"/>
    <w:rPr>
      <w:color w:val="0033CC"/>
      <w:u w:val="none"/>
    </w:rPr>
  </w:style>
  <w:style w:type="paragraph" w:customStyle="1" w:styleId="BodyTextRight">
    <w:name w:val="Body Text Right"/>
    <w:basedOn w:val="BodyText"/>
    <w:rsid w:val="00587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5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534"/>
    <w:rPr>
      <w:sz w:val="32"/>
    </w:rPr>
  </w:style>
  <w:style w:type="paragraph" w:customStyle="1" w:styleId="HeadingProcedure">
    <w:name w:val="Heading Procedure"/>
    <w:basedOn w:val="HeadingBase"/>
    <w:next w:val="Normal"/>
    <w:rsid w:val="00587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534"/>
    <w:pPr>
      <w:spacing w:before="60" w:after="60"/>
    </w:pPr>
  </w:style>
  <w:style w:type="paragraph" w:styleId="ListContinue">
    <w:name w:val="List Continue"/>
    <w:basedOn w:val="List"/>
    <w:rsid w:val="00587534"/>
    <w:pPr>
      <w:ind w:firstLine="0"/>
    </w:pPr>
  </w:style>
  <w:style w:type="paragraph" w:customStyle="1" w:styleId="ListNote">
    <w:name w:val="List Note"/>
    <w:basedOn w:val="List"/>
    <w:rsid w:val="00587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534"/>
    <w:rPr>
      <w:rFonts w:ascii="Courier New" w:hAnsi="Courier New"/>
    </w:rPr>
  </w:style>
  <w:style w:type="paragraph" w:customStyle="1" w:styleId="NoteBullet">
    <w:name w:val="Note Bullet"/>
    <w:basedOn w:val="Note"/>
    <w:rsid w:val="00587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5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7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534"/>
    <w:rPr>
      <w:b/>
      <w:smallCaps/>
    </w:rPr>
  </w:style>
  <w:style w:type="paragraph" w:customStyle="1" w:styleId="TableListNumber">
    <w:name w:val="Table List Number"/>
    <w:basedOn w:val="ListNumber"/>
    <w:rsid w:val="00587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534"/>
    <w:pPr>
      <w:numPr>
        <w:numId w:val="10"/>
      </w:numPr>
    </w:pPr>
  </w:style>
  <w:style w:type="paragraph" w:customStyle="1" w:styleId="ListAlpha2">
    <w:name w:val="List Alpha 2"/>
    <w:basedOn w:val="List2"/>
    <w:rsid w:val="00587534"/>
    <w:pPr>
      <w:numPr>
        <w:numId w:val="9"/>
      </w:numPr>
    </w:pPr>
  </w:style>
  <w:style w:type="paragraph" w:styleId="List2">
    <w:name w:val="List 2"/>
    <w:basedOn w:val="BodyText"/>
    <w:rsid w:val="00587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5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75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7534"/>
    <w:pPr>
      <w:numPr>
        <w:numId w:val="5"/>
      </w:numPr>
    </w:pPr>
  </w:style>
  <w:style w:type="paragraph" w:styleId="ListContinue2">
    <w:name w:val="List Continue 2"/>
    <w:basedOn w:val="List2"/>
    <w:rsid w:val="00587534"/>
    <w:pPr>
      <w:ind w:firstLine="0"/>
    </w:pPr>
  </w:style>
  <w:style w:type="paragraph" w:styleId="ListContinue3">
    <w:name w:val="List Continue 3"/>
    <w:basedOn w:val="List3"/>
    <w:rsid w:val="00587534"/>
    <w:pPr>
      <w:ind w:left="1021" w:firstLine="0"/>
    </w:pPr>
  </w:style>
  <w:style w:type="paragraph" w:styleId="ListContinue4">
    <w:name w:val="List Continue 4"/>
    <w:basedOn w:val="List4"/>
    <w:rsid w:val="00587534"/>
    <w:pPr>
      <w:ind w:firstLine="0"/>
    </w:pPr>
  </w:style>
  <w:style w:type="paragraph" w:styleId="ListContinue5">
    <w:name w:val="List Continue 5"/>
    <w:basedOn w:val="List5"/>
    <w:rsid w:val="00587534"/>
    <w:pPr>
      <w:ind w:firstLine="0"/>
    </w:pPr>
  </w:style>
  <w:style w:type="paragraph" w:styleId="ListNumber3">
    <w:name w:val="List Number 3"/>
    <w:basedOn w:val="List3"/>
    <w:rsid w:val="00587534"/>
    <w:pPr>
      <w:numPr>
        <w:numId w:val="6"/>
      </w:numPr>
    </w:pPr>
  </w:style>
  <w:style w:type="paragraph" w:styleId="ListNumber4">
    <w:name w:val="List Number 4"/>
    <w:basedOn w:val="List4"/>
    <w:rsid w:val="00587534"/>
    <w:pPr>
      <w:numPr>
        <w:numId w:val="7"/>
      </w:numPr>
    </w:pPr>
  </w:style>
  <w:style w:type="paragraph" w:styleId="ListNumber5">
    <w:name w:val="List Number 5"/>
    <w:basedOn w:val="List5"/>
    <w:rsid w:val="00587534"/>
    <w:pPr>
      <w:numPr>
        <w:numId w:val="8"/>
      </w:numPr>
    </w:pPr>
  </w:style>
  <w:style w:type="paragraph" w:styleId="BlockText">
    <w:name w:val="Block Text"/>
    <w:basedOn w:val="Normal"/>
    <w:rsid w:val="00587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534"/>
    <w:rPr>
      <w:sz w:val="16"/>
      <w:vertAlign w:val="superscript"/>
    </w:rPr>
  </w:style>
  <w:style w:type="character" w:customStyle="1" w:styleId="Symbols">
    <w:name w:val="Symbols"/>
    <w:basedOn w:val="DefaultParagraphFont"/>
    <w:rsid w:val="00587534"/>
    <w:rPr>
      <w:rFonts w:ascii="Symbol" w:hAnsi="Symbol"/>
    </w:rPr>
  </w:style>
  <w:style w:type="character" w:customStyle="1" w:styleId="MenuOptions">
    <w:name w:val="Menu Options"/>
    <w:basedOn w:val="DefaultParagraphFont"/>
    <w:rsid w:val="00587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534"/>
    <w:rPr>
      <w:b/>
    </w:rPr>
  </w:style>
  <w:style w:type="character" w:customStyle="1" w:styleId="Underlined">
    <w:name w:val="Underlined"/>
    <w:basedOn w:val="DefaultParagraphFont"/>
    <w:rsid w:val="00587534"/>
    <w:rPr>
      <w:u w:val="single"/>
    </w:rPr>
  </w:style>
  <w:style w:type="paragraph" w:customStyle="1" w:styleId="TableBodyTextRight">
    <w:name w:val="Table Body Text Right"/>
    <w:basedOn w:val="TableBodyText"/>
    <w:rsid w:val="00587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534"/>
    <w:rPr>
      <w:sz w:val="18"/>
    </w:rPr>
  </w:style>
  <w:style w:type="paragraph" w:customStyle="1" w:styleId="BodySmallRight">
    <w:name w:val="Body Small Right"/>
    <w:basedOn w:val="BodyTextRight"/>
    <w:rsid w:val="00587534"/>
    <w:rPr>
      <w:sz w:val="18"/>
      <w:szCs w:val="18"/>
    </w:rPr>
  </w:style>
  <w:style w:type="paragraph" w:customStyle="1" w:styleId="MarginEdition">
    <w:name w:val="Margin Edition"/>
    <w:basedOn w:val="MarginNote"/>
    <w:rsid w:val="00587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534"/>
    <w:rPr>
      <w:sz w:val="2"/>
      <w:szCs w:val="2"/>
    </w:rPr>
  </w:style>
  <w:style w:type="character" w:customStyle="1" w:styleId="Small">
    <w:name w:val="Small"/>
    <w:basedOn w:val="DefaultParagraphFont"/>
    <w:rsid w:val="00587534"/>
    <w:rPr>
      <w:sz w:val="16"/>
    </w:rPr>
  </w:style>
  <w:style w:type="paragraph" w:customStyle="1" w:styleId="WideTable">
    <w:name w:val="Wide Table"/>
    <w:basedOn w:val="Normal"/>
    <w:rsid w:val="00587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534"/>
  </w:style>
  <w:style w:type="paragraph" w:styleId="Quote">
    <w:name w:val="Quote"/>
    <w:basedOn w:val="Heading1"/>
    <w:link w:val="QuoteChar"/>
    <w:qFormat/>
    <w:rsid w:val="00587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534"/>
    <w:pPr>
      <w:pageBreakBefore/>
    </w:pPr>
  </w:style>
  <w:style w:type="paragraph" w:customStyle="1" w:styleId="Border">
    <w:name w:val="Border"/>
    <w:basedOn w:val="Normal"/>
    <w:qFormat/>
    <w:rsid w:val="00587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534"/>
    <w:rPr>
      <w:u w:val="single"/>
    </w:rPr>
  </w:style>
  <w:style w:type="character" w:customStyle="1" w:styleId="BoldandItalics">
    <w:name w:val="Bold and Italics"/>
    <w:qFormat/>
    <w:rsid w:val="00587534"/>
    <w:rPr>
      <w:b/>
      <w:i/>
      <w:u w:val="none"/>
    </w:rPr>
  </w:style>
  <w:style w:type="paragraph" w:styleId="BalloonText">
    <w:name w:val="Balloon Text"/>
    <w:basedOn w:val="Normal"/>
    <w:link w:val="BalloonTextChar"/>
    <w:rsid w:val="00587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534"/>
    <w:pPr>
      <w:spacing w:before="0" w:after="0"/>
    </w:pPr>
  </w:style>
  <w:style w:type="paragraph" w:customStyle="1" w:styleId="BodyTextBold">
    <w:name w:val="Body Text Bold"/>
    <w:basedOn w:val="BodyText"/>
    <w:qFormat/>
    <w:rsid w:val="00587534"/>
    <w:rPr>
      <w:b/>
    </w:rPr>
  </w:style>
  <w:style w:type="character" w:styleId="Hyperlink">
    <w:name w:val="Hyperlink"/>
    <w:basedOn w:val="DefaultParagraphFont"/>
    <w:uiPriority w:val="99"/>
    <w:unhideWhenUsed/>
    <w:rsid w:val="00F26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6810</Characters>
  <Application>Microsoft Office Word</Application>
  <DocSecurity>0</DocSecurity>
  <Lines>179</Lines>
  <Paragraphs>114</Paragraphs>
  <ScaleCrop>false</ScaleCrop>
  <Company>Author-it Software Corporation Ltd.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MSL975068 Apply complex instrumental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