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58E" w:rsidP="00330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MSL975066 Apply routine chromatographic techniques</w:t>
      </w:r>
      <w:r>
        <w:fldChar w:fldCharType="end"/>
      </w:r>
    </w:p>
    <w:p w:rsidR="0033058E" w:rsidP="0033058E">
      <w:pPr>
        <w:pStyle w:val="Version"/>
        <w:sectPr w:rsidSect="00811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B55" w:rsidP="00811B55">
      <w:pPr>
        <w:pStyle w:val="SuperHeading"/>
      </w:pPr>
      <w:r w:rsidRPr="00811B55">
        <w:t>MSL975066 Apply routine chromatographic techniques</w:t>
      </w:r>
    </w:p>
    <w:p w:rsidR="00000000" w:rsidRPr="00811B55" w:rsidP="00811B55">
      <w:pPr>
        <w:pStyle w:val="Heading1"/>
      </w:pPr>
      <w:bookmarkStart w:id="1" w:name="O_1264644"/>
      <w:bookmarkEnd w:id="1"/>
      <w:r w:rsidRPr="00811B55">
        <w:t>Modification History</w:t>
      </w:r>
    </w:p>
    <w:p w:rsidR="00000000" w:rsidRPr="00811B55" w:rsidP="0033058E">
      <w:pPr>
        <w:pStyle w:val="BodyText"/>
      </w:pPr>
      <w:r w:rsidRPr="00811B55">
        <w:t>Release 1. Supersedes and equivalent to MSL975040 Apply routine chromatographic techniques. Element 6 integrated into Element 5. Minor changes to Performance Criteria. Clarification that different chromatographic techniques ar</w:t>
      </w:r>
      <w:r w:rsidRPr="00811B55">
        <w:t>e required in Performance Evidence. Removal of duplicating items in Knowledge Evidence.</w:t>
      </w:r>
    </w:p>
    <w:p w:rsidR="00000000" w:rsidRPr="00811B55" w:rsidP="00811B55">
      <w:pPr>
        <w:pStyle w:val="Heading1"/>
      </w:pPr>
      <w:bookmarkStart w:id="2" w:name="O_1264645"/>
      <w:bookmarkEnd w:id="2"/>
      <w:r w:rsidRPr="00811B55">
        <w:t>Application</w:t>
      </w:r>
    </w:p>
    <w:p w:rsidR="00000000" w:rsidRPr="00811B55" w:rsidP="0033058E">
      <w:pPr>
        <w:pStyle w:val="BodyText"/>
      </w:pPr>
      <w:r w:rsidRPr="00811B55">
        <w:t>This unit of competency describes the skills and knowledge to analyse samples using routine chromatographic techniques. The unit also inc</w:t>
      </w:r>
      <w:r w:rsidRPr="00811B55">
        <w:t>ludes establishing client needs for routine and non-routine samples, optimising workplace procedures and instruments for specific samples, obtaining valid and reliable data and reporting test results. Personnel are required to recognise atypical test data/</w:t>
      </w:r>
      <w:r w:rsidRPr="00811B55">
        <w:t>results and troubleshoot common analytical procedure and equipment problems.</w:t>
      </w:r>
    </w:p>
    <w:p w:rsidR="00000000" w:rsidRPr="00811B55" w:rsidP="0033058E">
      <w:pPr>
        <w:pStyle w:val="BodyText"/>
      </w:pPr>
      <w:r w:rsidRPr="00811B55">
        <w:t>This unit applies to laboratory technical officers working in all industry sectors. All operations and analytical methods must comply with relevant standards, appropriate procedur</w:t>
      </w:r>
      <w:r w:rsidRPr="00811B55">
        <w:t>es and/or workplace requirements. Although a supervisor may not always be present, the technician will follow workplace procedures that clearly describe the scope of permitted practice including varying workplace/test procedures and communicating results t</w:t>
      </w:r>
      <w:r w:rsidRPr="00811B55">
        <w:t>o people outside the laboratory.</w:t>
      </w:r>
    </w:p>
    <w:p w:rsidR="0033058E" w:rsidP="0033058E">
      <w:pPr>
        <w:pStyle w:val="BodyText"/>
      </w:pPr>
      <w:r w:rsidRPr="00811B55">
        <w:t>No licensing or certification requirements exist at the time of publication. However, regulations and/or external accreditation requirements for laboratory operations exist, so local requirements should be checked. Relevant</w:t>
      </w:r>
      <w:r w:rsidRPr="00811B55">
        <w:t xml:space="preserve"> legislation, industry standards and codes of practice within Australia must also be applied.</w:t>
      </w:r>
    </w:p>
    <w:p w:rsidR="00000000" w:rsidRPr="00811B55" w:rsidP="00811B55">
      <w:pPr>
        <w:pStyle w:val="Heading1"/>
      </w:pPr>
      <w:bookmarkStart w:id="3" w:name="O_1264646"/>
      <w:bookmarkEnd w:id="3"/>
      <w:r w:rsidRPr="00811B55">
        <w:t>Pre-requisite Unit</w:t>
      </w:r>
    </w:p>
    <w:p w:rsidR="0033058E" w:rsidP="0033058E">
      <w:pPr>
        <w:pStyle w:val="BodyText"/>
      </w:pPr>
      <w:r w:rsidRPr="00811B55">
        <w:t>MSL974032 Perform chemical tests and procedures</w:t>
      </w:r>
    </w:p>
    <w:p w:rsidR="00000000" w:rsidRPr="00811B55" w:rsidP="00811B55">
      <w:pPr>
        <w:pStyle w:val="Heading1"/>
      </w:pPr>
      <w:bookmarkStart w:id="4" w:name="O_1264647"/>
      <w:bookmarkEnd w:id="4"/>
      <w:r w:rsidRPr="00811B55">
        <w:t>Competency Field</w:t>
      </w:r>
    </w:p>
    <w:p w:rsidR="00000000" w:rsidRPr="00811B55" w:rsidP="0033058E">
      <w:pPr>
        <w:pStyle w:val="BodyText"/>
      </w:pPr>
      <w:r w:rsidRPr="00811B55">
        <w:t>Testing</w:t>
      </w:r>
    </w:p>
    <w:p w:rsidR="00000000" w:rsidRPr="00811B55" w:rsidP="00811B55">
      <w:pPr>
        <w:pStyle w:val="Heading1"/>
      </w:pPr>
      <w:bookmarkStart w:id="5" w:name="O_1264649"/>
      <w:bookmarkEnd w:id="5"/>
      <w:r w:rsidRPr="00811B55">
        <w:t>Elements an</w:t>
      </w:r>
      <w:r w:rsidRPr="00811B55">
        <w:t>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rPr>
                <w:rStyle w:val="SpecialBold"/>
              </w:rPr>
              <w:t>Performance Criteria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Performance criteria describe the performance needed to demonstrate achievement of the element.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t>1.1 Match sample provided to accompanying documentation and report any discrepancies in accordance with workplace procedures</w:t>
            </w:r>
          </w:p>
          <w:p w:rsidR="00000000" w:rsidRPr="00811B55" w:rsidP="00811B55">
            <w:pPr>
              <w:pStyle w:val="BodyText"/>
            </w:pPr>
            <w:r w:rsidRPr="00811B55">
              <w:t>1.2 Identify non-routine samples and the possible need to vary workplace procedures</w:t>
            </w:r>
          </w:p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1.3 Seek advice from supervisor about any propo</w:t>
            </w:r>
            <w:r w:rsidRPr="00811B55">
              <w:t>sed variations and document all approved changes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t>2.1 Obtain a representative analytical portion of the laboratory sample</w:t>
            </w:r>
          </w:p>
          <w:p w:rsidR="00000000" w:rsidRPr="00811B55" w:rsidP="00811B55">
            <w:pPr>
              <w:pStyle w:val="BodyText"/>
            </w:pPr>
            <w:r w:rsidRPr="00811B55">
              <w:t>2.2 Prepare sample in accordance with testing requirements</w:t>
            </w:r>
          </w:p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2.3 Prepare validation checks for analytical portion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t>3.1 Perform pre-use and safety checks in accordance with workplace procedures</w:t>
            </w:r>
          </w:p>
          <w:p w:rsidR="00000000" w:rsidRPr="00811B55" w:rsidP="00811B55">
            <w:pPr>
              <w:pStyle w:val="BodyText"/>
            </w:pPr>
            <w:r w:rsidRPr="00811B55">
              <w:t>3.2 Start up and condition the instrument in accordance with workplace procedures</w:t>
            </w:r>
          </w:p>
          <w:p w:rsidR="00000000" w:rsidRPr="00811B55" w:rsidP="00811B55">
            <w:pPr>
              <w:pStyle w:val="BodyText"/>
            </w:pPr>
            <w:r w:rsidRPr="00811B55">
              <w:t>3.3 Opti</w:t>
            </w:r>
            <w:r w:rsidRPr="00811B55">
              <w:t>mise instrumental parameters to suit sample and test requirements</w:t>
            </w:r>
          </w:p>
          <w:p w:rsidR="00000000" w:rsidRPr="00811B55" w:rsidP="00811B55">
            <w:pPr>
              <w:pStyle w:val="BodyText"/>
            </w:pPr>
            <w:r w:rsidRPr="00811B55">
              <w:t>3.4 Check calibration status of instrument and perform any required calibration using specified standards and procedures</w:t>
            </w:r>
          </w:p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3.5 Clean, care for and store equipment and consumables in accordance</w:t>
            </w:r>
            <w:r w:rsidRPr="00811B55">
              <w:t xml:space="preserve"> with workplace procedures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t>4.1 Measure analyte response for standards, validation checks and samples</w:t>
            </w:r>
          </w:p>
          <w:p w:rsidR="00000000" w:rsidRPr="00811B55" w:rsidP="00811B55">
            <w:pPr>
              <w:pStyle w:val="BodyText"/>
            </w:pPr>
            <w:r w:rsidRPr="00811B55">
              <w:t>4.2 Conduct sufficient measurements to obtain reliable data</w:t>
            </w:r>
          </w:p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4.3 Return instruments to standby or shutdown condition in accordance with</w:t>
            </w:r>
            <w:r w:rsidRPr="00811B55">
              <w:t xml:space="preserve"> workplace procedures</w:t>
            </w:r>
          </w:p>
        </w:tc>
      </w:tr>
      <w:tr w:rsidTr="0033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55">
            <w:pPr>
              <w:pStyle w:val="BodyText"/>
              <w:rPr>
                <w:lang w:val="en-NZ"/>
              </w:rPr>
            </w:pPr>
            <w:r w:rsidRPr="00811B55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55" w:rsidP="00811B55">
            <w:pPr>
              <w:pStyle w:val="BodyText"/>
            </w:pPr>
            <w:r w:rsidRPr="00811B55">
              <w:t>5.1 Confirm data is the result of valid measurements</w:t>
            </w:r>
          </w:p>
          <w:p w:rsidR="00000000" w:rsidRPr="00811B55" w:rsidP="00811B55">
            <w:pPr>
              <w:pStyle w:val="BodyText"/>
            </w:pPr>
            <w:r w:rsidRPr="00811B55">
              <w:t>5.2 Perform required calculations and ensure results are consistent with standards or estimations and expectations</w:t>
            </w:r>
          </w:p>
          <w:p w:rsidR="00000000" w:rsidRPr="00811B55" w:rsidP="00811B55">
            <w:pPr>
              <w:pStyle w:val="BodyText"/>
            </w:pPr>
            <w:r w:rsidRPr="00811B55">
              <w:t>5.3 Record results with the a</w:t>
            </w:r>
            <w:r w:rsidRPr="00811B55">
              <w:t>ppropriate accuracy, precision and units</w:t>
            </w:r>
          </w:p>
          <w:p w:rsidR="00000000" w:rsidRPr="00811B55" w:rsidP="00811B55">
            <w:pPr>
              <w:pStyle w:val="BodyText"/>
            </w:pPr>
            <w:r w:rsidRPr="00811B55">
              <w:t>5.4 Analyse trends in data and/or results and report out-of-specification or atypical results promptly to appropriate personnel</w:t>
            </w:r>
          </w:p>
          <w:p w:rsidR="00000000" w:rsidRPr="00811B55" w:rsidP="00811B55">
            <w:pPr>
              <w:pStyle w:val="BodyText"/>
            </w:pPr>
            <w:r w:rsidRPr="00811B55">
              <w:t xml:space="preserve">5.5 Troubleshoot analytical procedure or equipment problems which have led to atypical </w:t>
            </w:r>
            <w:r w:rsidRPr="00811B55">
              <w:t>data or results</w:t>
            </w:r>
          </w:p>
          <w:p w:rsidR="00000000" w:rsidRPr="00811B55" w:rsidP="00811B55">
            <w:pPr>
              <w:pStyle w:val="BodyText"/>
            </w:pPr>
            <w:r w:rsidRPr="00811B55">
              <w:t>5.6 Follow procedures to ensure traceability of sample from receipt to reporting of results</w:t>
            </w:r>
          </w:p>
        </w:tc>
      </w:tr>
    </w:tbl>
    <w:p w:rsidR="0033058E" w:rsidP="00811B55">
      <w:pPr>
        <w:pStyle w:val="BodyText"/>
      </w:pPr>
    </w:p>
    <w:p w:rsidR="0033058E" w:rsidP="00811B55">
      <w:pPr>
        <w:pStyle w:val="BodyText"/>
      </w:pPr>
    </w:p>
    <w:p w:rsidR="00000000" w:rsidRPr="00811B55" w:rsidP="00811B55">
      <w:pPr>
        <w:pStyle w:val="Heading1"/>
      </w:pPr>
      <w:bookmarkStart w:id="6" w:name="O_1264650"/>
      <w:bookmarkEnd w:id="6"/>
      <w:r w:rsidRPr="00811B55">
        <w:t>Foundation Skills</w:t>
      </w:r>
    </w:p>
    <w:p w:rsidR="00000000" w:rsidRPr="00811B55" w:rsidP="0033058E">
      <w:pPr>
        <w:pStyle w:val="BodyText"/>
      </w:pPr>
      <w:r w:rsidRPr="00811B55">
        <w:t>This section describes those language, literacy, numeracy and employment skills that are essential to performance.</w:t>
      </w:r>
    </w:p>
    <w:p w:rsidR="0033058E" w:rsidP="0033058E">
      <w:pPr>
        <w:pStyle w:val="BodyText"/>
      </w:pPr>
      <w:r w:rsidRPr="00811B55">
        <w:t>Foundation skills essential to performance are explicit in the performance criteria of this unit of competency.</w:t>
      </w:r>
    </w:p>
    <w:p w:rsidR="00000000" w:rsidRPr="00811B55" w:rsidP="00811B55">
      <w:pPr>
        <w:pStyle w:val="Heading1"/>
      </w:pPr>
      <w:bookmarkStart w:id="7" w:name="O_1264652"/>
      <w:bookmarkEnd w:id="7"/>
      <w:r w:rsidRPr="00811B55">
        <w:t>Unit Mapp</w:t>
      </w:r>
      <w:r w:rsidRPr="00811B55">
        <w:t>ing Information</w:t>
      </w:r>
    </w:p>
    <w:p w:rsidR="0033058E" w:rsidP="0033058E">
      <w:pPr>
        <w:pStyle w:val="BodyText"/>
      </w:pPr>
      <w:r w:rsidRPr="00811B55">
        <w:t>Supersedes and is equivalent to MSL975040 Apply routine chromatographic techniques.</w:t>
      </w:r>
    </w:p>
    <w:p w:rsidR="00000000" w:rsidRPr="00811B55" w:rsidP="00811B55">
      <w:pPr>
        <w:pStyle w:val="Heading1"/>
      </w:pPr>
      <w:bookmarkStart w:id="8" w:name="O_1264659"/>
      <w:bookmarkEnd w:id="8"/>
      <w:r w:rsidRPr="00811B55">
        <w:t>Links</w:t>
      </w:r>
    </w:p>
    <w:p w:rsidR="00000000" w:rsidRPr="00811B55" w:rsidP="0033058E">
      <w:pPr>
        <w:pStyle w:val="BodyText"/>
      </w:pPr>
      <w:r w:rsidRPr="00811B55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E18A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11B55" w:rsidP="00811B55"/>
    <w:sectPr w:rsidSect="00811B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55" w:rsidRPr="0033058E" w:rsidP="00330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E" w:rsidP="00811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58E" w:rsidP="00811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058E" w:rsidP="00811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B55" w:rsidRPr="0033058E" w:rsidP="00330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8E" w:rsidRPr="002D2AF8" w:rsidP="00811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MSL975066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3058E" w:rsidP="00811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B55"/>
  </w:style>
  <w:style w:type="character" w:customStyle="1" w:styleId="Heading1Char">
    <w:name w:val="Heading 1 Char"/>
    <w:basedOn w:val="DefaultParagraphFont"/>
    <w:link w:val="Heading1"/>
    <w:rsid w:val="00811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B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1B55"/>
    <w:rPr>
      <w:b/>
      <w:spacing w:val="0"/>
    </w:rPr>
  </w:style>
  <w:style w:type="paragraph" w:customStyle="1" w:styleId="SuperHeading">
    <w:name w:val="SuperHeading"/>
    <w:basedOn w:val="Normal"/>
    <w:rsid w:val="00811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B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B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1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1B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1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B55"/>
    <w:rPr>
      <w:i/>
    </w:rPr>
  </w:style>
  <w:style w:type="paragraph" w:styleId="Caption">
    <w:name w:val="caption"/>
    <w:basedOn w:val="BodyText"/>
    <w:next w:val="Normal"/>
    <w:qFormat/>
    <w:rsid w:val="00811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B55"/>
  </w:style>
  <w:style w:type="paragraph" w:styleId="TableofFigures">
    <w:name w:val="table of figures"/>
    <w:basedOn w:val="Normal"/>
    <w:next w:val="Normal"/>
    <w:semiHidden/>
    <w:rsid w:val="00811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B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1B55"/>
    <w:rPr>
      <w:rFonts w:ascii="Wingdings" w:hAnsi="Wingdings"/>
    </w:rPr>
  </w:style>
  <w:style w:type="paragraph" w:customStyle="1" w:styleId="TableHeading">
    <w:name w:val="Table Heading"/>
    <w:basedOn w:val="HeadingBase"/>
    <w:rsid w:val="00811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B55"/>
    <w:rPr>
      <w:color w:val="0033CC"/>
      <w:u w:val="none"/>
    </w:rPr>
  </w:style>
  <w:style w:type="paragraph" w:customStyle="1" w:styleId="BodyTextRight">
    <w:name w:val="Body Text Right"/>
    <w:basedOn w:val="BodyText"/>
    <w:rsid w:val="00811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B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B55"/>
    <w:rPr>
      <w:sz w:val="32"/>
    </w:rPr>
  </w:style>
  <w:style w:type="paragraph" w:customStyle="1" w:styleId="HeadingProcedure">
    <w:name w:val="Heading Procedure"/>
    <w:basedOn w:val="HeadingBase"/>
    <w:next w:val="Normal"/>
    <w:rsid w:val="00811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B55"/>
    <w:pPr>
      <w:spacing w:before="60" w:after="60"/>
    </w:pPr>
  </w:style>
  <w:style w:type="paragraph" w:styleId="ListContinue">
    <w:name w:val="List Continue"/>
    <w:basedOn w:val="List"/>
    <w:rsid w:val="00811B55"/>
    <w:pPr>
      <w:ind w:firstLine="0"/>
    </w:pPr>
  </w:style>
  <w:style w:type="paragraph" w:customStyle="1" w:styleId="ListNote">
    <w:name w:val="List Note"/>
    <w:basedOn w:val="List"/>
    <w:rsid w:val="00811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B55"/>
    <w:rPr>
      <w:rFonts w:ascii="Courier New" w:hAnsi="Courier New"/>
    </w:rPr>
  </w:style>
  <w:style w:type="paragraph" w:customStyle="1" w:styleId="NoteBullet">
    <w:name w:val="Note Bullet"/>
    <w:basedOn w:val="Note"/>
    <w:rsid w:val="00811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B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1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B55"/>
    <w:rPr>
      <w:b/>
      <w:smallCaps/>
    </w:rPr>
  </w:style>
  <w:style w:type="paragraph" w:customStyle="1" w:styleId="TableListNumber">
    <w:name w:val="Table List Number"/>
    <w:basedOn w:val="ListNumber"/>
    <w:rsid w:val="00811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B55"/>
    <w:pPr>
      <w:numPr>
        <w:numId w:val="7"/>
      </w:numPr>
    </w:pPr>
  </w:style>
  <w:style w:type="paragraph" w:customStyle="1" w:styleId="ListAlpha2">
    <w:name w:val="List Alpha 2"/>
    <w:basedOn w:val="List2"/>
    <w:rsid w:val="00811B55"/>
    <w:pPr>
      <w:numPr>
        <w:numId w:val="6"/>
      </w:numPr>
    </w:pPr>
  </w:style>
  <w:style w:type="paragraph" w:styleId="List2">
    <w:name w:val="List 2"/>
    <w:basedOn w:val="BodyText"/>
    <w:rsid w:val="00811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B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B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1B55"/>
    <w:pPr>
      <w:numPr>
        <w:numId w:val="2"/>
      </w:numPr>
    </w:pPr>
  </w:style>
  <w:style w:type="paragraph" w:styleId="ListContinue2">
    <w:name w:val="List Continue 2"/>
    <w:basedOn w:val="List2"/>
    <w:rsid w:val="00811B55"/>
    <w:pPr>
      <w:ind w:firstLine="0"/>
    </w:pPr>
  </w:style>
  <w:style w:type="paragraph" w:styleId="ListContinue3">
    <w:name w:val="List Continue 3"/>
    <w:basedOn w:val="List3"/>
    <w:rsid w:val="00811B55"/>
    <w:pPr>
      <w:ind w:left="1021" w:firstLine="0"/>
    </w:pPr>
  </w:style>
  <w:style w:type="paragraph" w:styleId="ListContinue4">
    <w:name w:val="List Continue 4"/>
    <w:basedOn w:val="List4"/>
    <w:rsid w:val="00811B55"/>
    <w:pPr>
      <w:ind w:firstLine="0"/>
    </w:pPr>
  </w:style>
  <w:style w:type="paragraph" w:styleId="ListContinue5">
    <w:name w:val="List Continue 5"/>
    <w:basedOn w:val="List5"/>
    <w:rsid w:val="00811B55"/>
    <w:pPr>
      <w:ind w:firstLine="0"/>
    </w:pPr>
  </w:style>
  <w:style w:type="paragraph" w:styleId="ListNumber3">
    <w:name w:val="List Number 3"/>
    <w:basedOn w:val="List3"/>
    <w:rsid w:val="00811B55"/>
    <w:pPr>
      <w:numPr>
        <w:numId w:val="3"/>
      </w:numPr>
    </w:pPr>
  </w:style>
  <w:style w:type="paragraph" w:styleId="ListNumber4">
    <w:name w:val="List Number 4"/>
    <w:basedOn w:val="List4"/>
    <w:rsid w:val="00811B55"/>
    <w:pPr>
      <w:numPr>
        <w:numId w:val="4"/>
      </w:numPr>
    </w:pPr>
  </w:style>
  <w:style w:type="paragraph" w:styleId="ListNumber5">
    <w:name w:val="List Number 5"/>
    <w:basedOn w:val="List5"/>
    <w:rsid w:val="00811B55"/>
    <w:pPr>
      <w:numPr>
        <w:numId w:val="5"/>
      </w:numPr>
    </w:pPr>
  </w:style>
  <w:style w:type="paragraph" w:styleId="BlockText">
    <w:name w:val="Block Text"/>
    <w:basedOn w:val="Normal"/>
    <w:rsid w:val="00811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B55"/>
    <w:rPr>
      <w:sz w:val="16"/>
      <w:vertAlign w:val="superscript"/>
    </w:rPr>
  </w:style>
  <w:style w:type="character" w:customStyle="1" w:styleId="Symbols">
    <w:name w:val="Symbols"/>
    <w:basedOn w:val="DefaultParagraphFont"/>
    <w:rsid w:val="00811B55"/>
    <w:rPr>
      <w:rFonts w:ascii="Symbol" w:hAnsi="Symbol"/>
    </w:rPr>
  </w:style>
  <w:style w:type="character" w:customStyle="1" w:styleId="MenuOptions">
    <w:name w:val="Menu Options"/>
    <w:basedOn w:val="DefaultParagraphFont"/>
    <w:rsid w:val="00811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B55"/>
    <w:rPr>
      <w:b/>
    </w:rPr>
  </w:style>
  <w:style w:type="character" w:customStyle="1" w:styleId="Underlined">
    <w:name w:val="Underlined"/>
    <w:basedOn w:val="DefaultParagraphFont"/>
    <w:rsid w:val="00811B55"/>
    <w:rPr>
      <w:u w:val="single"/>
    </w:rPr>
  </w:style>
  <w:style w:type="paragraph" w:customStyle="1" w:styleId="TableBodyTextRight">
    <w:name w:val="Table Body Text Right"/>
    <w:basedOn w:val="TableBodyText"/>
    <w:rsid w:val="00811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B55"/>
    <w:rPr>
      <w:sz w:val="18"/>
    </w:rPr>
  </w:style>
  <w:style w:type="paragraph" w:customStyle="1" w:styleId="BodySmallRight">
    <w:name w:val="Body Small Right"/>
    <w:basedOn w:val="BodyTextRight"/>
    <w:rsid w:val="00811B55"/>
    <w:rPr>
      <w:sz w:val="18"/>
      <w:szCs w:val="18"/>
    </w:rPr>
  </w:style>
  <w:style w:type="paragraph" w:customStyle="1" w:styleId="MarginEdition">
    <w:name w:val="Margin Edition"/>
    <w:basedOn w:val="MarginNote"/>
    <w:rsid w:val="00811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B55"/>
    <w:rPr>
      <w:sz w:val="2"/>
      <w:szCs w:val="2"/>
    </w:rPr>
  </w:style>
  <w:style w:type="character" w:customStyle="1" w:styleId="Small">
    <w:name w:val="Small"/>
    <w:basedOn w:val="DefaultParagraphFont"/>
    <w:rsid w:val="00811B55"/>
    <w:rPr>
      <w:sz w:val="16"/>
    </w:rPr>
  </w:style>
  <w:style w:type="paragraph" w:customStyle="1" w:styleId="WideTable">
    <w:name w:val="Wide Table"/>
    <w:basedOn w:val="Normal"/>
    <w:rsid w:val="00811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B55"/>
  </w:style>
  <w:style w:type="paragraph" w:styleId="Quote">
    <w:name w:val="Quote"/>
    <w:basedOn w:val="Heading1"/>
    <w:link w:val="QuoteChar"/>
    <w:qFormat/>
    <w:rsid w:val="00811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B55"/>
    <w:pPr>
      <w:pageBreakBefore/>
    </w:pPr>
  </w:style>
  <w:style w:type="paragraph" w:customStyle="1" w:styleId="Border">
    <w:name w:val="Border"/>
    <w:basedOn w:val="Normal"/>
    <w:qFormat/>
    <w:rsid w:val="00811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B55"/>
    <w:rPr>
      <w:u w:val="single"/>
    </w:rPr>
  </w:style>
  <w:style w:type="character" w:customStyle="1" w:styleId="BoldandItalics">
    <w:name w:val="Bold and Italics"/>
    <w:qFormat/>
    <w:rsid w:val="00811B55"/>
    <w:rPr>
      <w:b/>
      <w:i/>
      <w:u w:val="none"/>
    </w:rPr>
  </w:style>
  <w:style w:type="paragraph" w:styleId="BalloonText">
    <w:name w:val="Balloon Text"/>
    <w:basedOn w:val="Normal"/>
    <w:link w:val="BalloonTextChar"/>
    <w:rsid w:val="00811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B55"/>
    <w:pPr>
      <w:spacing w:before="0" w:after="0"/>
    </w:pPr>
  </w:style>
  <w:style w:type="paragraph" w:customStyle="1" w:styleId="BodyTextBold">
    <w:name w:val="Body Text Bold"/>
    <w:basedOn w:val="BodyText"/>
    <w:qFormat/>
    <w:rsid w:val="00811B55"/>
    <w:rPr>
      <w:b/>
    </w:rPr>
  </w:style>
  <w:style w:type="character" w:styleId="Hyperlink">
    <w:name w:val="Hyperlink"/>
    <w:basedOn w:val="DefaultParagraphFont"/>
    <w:uiPriority w:val="99"/>
    <w:unhideWhenUsed/>
    <w:rsid w:val="00330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4008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MSL975066 Apply routine chromatographic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