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D72" w:rsidP="00741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MSL975064 Perform chemical pathology tests</w:t>
      </w:r>
      <w:r>
        <w:fldChar w:fldCharType="end"/>
      </w:r>
    </w:p>
    <w:p w:rsidR="00741D72" w:rsidP="00741D72">
      <w:pPr>
        <w:pStyle w:val="Version"/>
        <w:sectPr w:rsidSect="00ED2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7F5" w:rsidP="00ED27F5">
      <w:pPr>
        <w:pStyle w:val="SuperHeading"/>
      </w:pPr>
      <w:r w:rsidRPr="00ED27F5">
        <w:t>Assessment Requirements for MSL975064 Perform chemical pathology tests</w:t>
      </w:r>
    </w:p>
    <w:p w:rsidR="00000000" w:rsidRPr="00ED27F5" w:rsidP="00ED27F5">
      <w:pPr>
        <w:pStyle w:val="Heading1"/>
      </w:pPr>
      <w:bookmarkStart w:id="1" w:name="O_1258786"/>
      <w:bookmarkEnd w:id="1"/>
      <w:r w:rsidRPr="00ED27F5">
        <w:t>Modification History</w:t>
      </w:r>
    </w:p>
    <w:p w:rsidR="00741D72" w:rsidP="00741D72">
      <w:pPr>
        <w:pStyle w:val="BodyText"/>
      </w:pPr>
      <w:r w:rsidRPr="00ED27F5">
        <w:t>Release 1. Supersedes and equivalent to MSL975037 Perform chemical patholo</w:t>
      </w:r>
      <w:r w:rsidRPr="00ED27F5">
        <w:t>gy tests. Element 3 integrated into Element 2. Minor changes to Performance Criteria and Knowledge Evidence with removal of terminology item (covered in other aspects of Knowledge Evidence).</w:t>
      </w:r>
    </w:p>
    <w:p w:rsidR="00000000" w:rsidRPr="00ED27F5" w:rsidP="00ED27F5">
      <w:pPr>
        <w:pStyle w:val="Heading1"/>
      </w:pPr>
      <w:bookmarkStart w:id="2" w:name="O_1258787"/>
      <w:bookmarkEnd w:id="2"/>
      <w:r w:rsidRPr="00ED27F5">
        <w:t>Performance Evidence</w:t>
      </w:r>
    </w:p>
    <w:p w:rsidR="00000000" w:rsidRPr="00ED27F5" w:rsidP="00741D72">
      <w:pPr>
        <w:pStyle w:val="BodyText"/>
      </w:pPr>
      <w:r w:rsidRPr="00ED27F5">
        <w:t>There must be evidence t</w:t>
      </w:r>
      <w:r w:rsidRPr="00ED27F5">
        <w:t>he candidate has completed the tasks outlined in the elements and performance criteria of this unit, and:</w:t>
      </w:r>
    </w:p>
    <w:p w:rsidR="00000000" w:rsidRPr="00ED27F5" w:rsidP="00ED27F5">
      <w:pPr>
        <w:pStyle w:val="ListBullet"/>
      </w:pPr>
      <w:r w:rsidRPr="00ED27F5">
        <w:t>safely performed at least 4 different tests or procedures associated with the detection and monitoring of tissue and bodily fluid responses to normal</w:t>
      </w:r>
      <w:r w:rsidRPr="00ED27F5">
        <w:t xml:space="preserve"> physiological processes and/or disease through the identification and quantification of chemical or biochemical components, including:</w:t>
      </w:r>
    </w:p>
    <w:p w:rsidR="00000000" w:rsidRPr="00ED27F5" w:rsidP="00ED27F5">
      <w:pPr>
        <w:pStyle w:val="ListBullet2"/>
      </w:pPr>
      <w:r w:rsidRPr="00ED27F5">
        <w:t>identifying and measuring chemical substances such as biologically significant ions, proteins or metabolites that are a</w:t>
      </w:r>
      <w:r w:rsidRPr="00ED27F5">
        <w:t>ssociated with organ dysfunction or indicators of success or failure of treatment</w:t>
      </w:r>
    </w:p>
    <w:p w:rsidR="00000000" w:rsidRPr="00ED27F5" w:rsidP="00741D72">
      <w:pPr>
        <w:pStyle w:val="BodyText"/>
      </w:pPr>
      <w:r w:rsidRPr="00ED27F5">
        <w:t>enzymatic assay testing for biological activity indicative of organ or tissue damage</w:t>
      </w:r>
      <w:r>
        <w:t xml:space="preserve"> </w:t>
      </w:r>
      <w:r w:rsidRPr="00ED27F5">
        <w:t>and at least 1 of the following:</w:t>
      </w:r>
    </w:p>
    <w:p w:rsidR="00000000" w:rsidRPr="00ED27F5" w:rsidP="00ED27F5">
      <w:pPr>
        <w:pStyle w:val="ListBullet2"/>
      </w:pPr>
      <w:r w:rsidRPr="00ED27F5">
        <w:t xml:space="preserve">immunoassay such as testing for autoimmunity, drugs of </w:t>
      </w:r>
      <w:r w:rsidRPr="00ED27F5">
        <w:t>abuse, therapeutic drug monitoring, toxin or current/prior exposure to infective agents (antigens and/or antibodies)</w:t>
      </w:r>
    </w:p>
    <w:p w:rsidR="00741D72" w:rsidP="00ED27F5">
      <w:pPr>
        <w:pStyle w:val="ListBullet2"/>
      </w:pPr>
      <w:r w:rsidRPr="00ED27F5">
        <w:t>testing to quantify immunological protein, such as immunoglobulin or complement protein.</w:t>
      </w:r>
    </w:p>
    <w:p w:rsidR="00741D72" w:rsidP="00ED27F5">
      <w:pPr>
        <w:pStyle w:val="ListBullet2"/>
      </w:pPr>
    </w:p>
    <w:p w:rsidR="00000000" w:rsidRPr="00ED27F5" w:rsidP="00ED27F5">
      <w:pPr>
        <w:pStyle w:val="Heading1"/>
      </w:pPr>
      <w:bookmarkStart w:id="3" w:name="O_1258788"/>
      <w:bookmarkEnd w:id="3"/>
      <w:r w:rsidRPr="00ED27F5">
        <w:t>Knowledge Evidence</w:t>
      </w:r>
    </w:p>
    <w:p w:rsidR="00000000" w:rsidRPr="00ED27F5" w:rsidP="00741D72">
      <w:pPr>
        <w:pStyle w:val="BodyText"/>
      </w:pPr>
      <w:r w:rsidRPr="00ED27F5">
        <w:t>There must be evidence the candidate has knowledge of:</w:t>
      </w:r>
    </w:p>
    <w:p w:rsidR="00000000" w:rsidRPr="00ED27F5" w:rsidP="00ED27F5">
      <w:pPr>
        <w:pStyle w:val="ListBullet"/>
      </w:pPr>
      <w:r w:rsidRPr="00ED27F5">
        <w:t>medical terminology relevant to normal and abnormal chemical pathology</w:t>
      </w:r>
    </w:p>
    <w:p w:rsidR="00000000" w:rsidRPr="00ED27F5" w:rsidP="00ED27F5">
      <w:pPr>
        <w:pStyle w:val="ListBullet"/>
      </w:pPr>
      <w:r w:rsidRPr="00ED27F5">
        <w:t>workplace procedures for selection and use of testing procedures in terms of the supposed or defined clinical problem</w:t>
      </w:r>
    </w:p>
    <w:p w:rsidR="00000000" w:rsidRPr="00ED27F5" w:rsidP="00ED27F5">
      <w:pPr>
        <w:pStyle w:val="ListBullet"/>
      </w:pPr>
      <w:r w:rsidRPr="00ED27F5">
        <w:t>handling of</w:t>
      </w:r>
      <w:r w:rsidRPr="00ED27F5">
        <w:t xml:space="preserve"> unstable or hazardous chemicals or samples and/or the fragile/labile nature of biological material</w:t>
      </w:r>
    </w:p>
    <w:p w:rsidR="00000000" w:rsidRPr="00ED27F5" w:rsidP="00ED27F5">
      <w:pPr>
        <w:pStyle w:val="ListBullet"/>
      </w:pPr>
      <w:r w:rsidRPr="00ED27F5">
        <w:t xml:space="preserve">processing and storage requirements for chemical pathology samples to ensure sample integrity prior and post testing </w:t>
      </w:r>
    </w:p>
    <w:p w:rsidR="00000000" w:rsidRPr="00ED27F5" w:rsidP="00ED27F5">
      <w:pPr>
        <w:pStyle w:val="ListBullet"/>
      </w:pPr>
      <w:r w:rsidRPr="00ED27F5">
        <w:t xml:space="preserve">principle and purpose of test methods </w:t>
      </w:r>
      <w:r w:rsidRPr="00ED27F5">
        <w:t>implemented (why they are used and what they demonstrate)</w:t>
      </w:r>
    </w:p>
    <w:p w:rsidR="00000000" w:rsidRPr="00ED27F5" w:rsidP="00ED27F5">
      <w:pPr>
        <w:pStyle w:val="ListBullet"/>
      </w:pPr>
      <w:r w:rsidRPr="00ED27F5">
        <w:t>significance of quantifying routine biological ions, proteins and hormones</w:t>
      </w:r>
    </w:p>
    <w:p w:rsidR="00000000" w:rsidRPr="00ED27F5" w:rsidP="00ED27F5">
      <w:pPr>
        <w:pStyle w:val="ListBullet"/>
      </w:pPr>
      <w:r w:rsidRPr="00ED27F5">
        <w:t>significance of the detection and measurement of drugs, toxins, enzyme activity</w:t>
      </w:r>
    </w:p>
    <w:p w:rsidR="00000000" w:rsidRPr="00ED27F5" w:rsidP="00ED27F5">
      <w:pPr>
        <w:pStyle w:val="ListBullet"/>
      </w:pPr>
      <w:r w:rsidRPr="00ED27F5">
        <w:t xml:space="preserve">immunological concepts including: </w:t>
      </w:r>
    </w:p>
    <w:p w:rsidR="00000000" w:rsidRPr="00ED27F5" w:rsidP="00ED27F5">
      <w:pPr>
        <w:pStyle w:val="ListBullet2"/>
      </w:pPr>
      <w:r w:rsidRPr="00ED27F5">
        <w:t>the rol</w:t>
      </w:r>
      <w:r w:rsidRPr="00ED27F5">
        <w:t>e of antigens, antibodies and proteins in disease diagnosis</w:t>
      </w:r>
    </w:p>
    <w:p w:rsidR="00000000" w:rsidRPr="00ED27F5" w:rsidP="00ED27F5">
      <w:pPr>
        <w:pStyle w:val="ListBullet2"/>
      </w:pPr>
      <w:r w:rsidRPr="00ED27F5">
        <w:t>antibody and protein structure and function</w:t>
      </w:r>
    </w:p>
    <w:p w:rsidR="00000000" w:rsidRPr="00ED27F5" w:rsidP="00ED27F5">
      <w:pPr>
        <w:pStyle w:val="ListBullet2"/>
      </w:pPr>
      <w:r w:rsidRPr="00ED27F5">
        <w:t>characteristics of polyclonal versus monoclonal antibodies</w:t>
      </w:r>
    </w:p>
    <w:p w:rsidR="00000000" w:rsidRPr="00ED27F5" w:rsidP="00ED27F5">
      <w:pPr>
        <w:pStyle w:val="ListBullet2"/>
      </w:pPr>
      <w:r w:rsidRPr="00ED27F5">
        <w:t xml:space="preserve">principle of immunological assays including ELISA and indirect immunofluorescence </w:t>
      </w:r>
    </w:p>
    <w:p w:rsidR="00000000" w:rsidRPr="00ED27F5" w:rsidP="00ED27F5">
      <w:pPr>
        <w:pStyle w:val="ListBullet"/>
      </w:pPr>
      <w:r w:rsidRPr="00ED27F5">
        <w:t>interpretation of results and identification of results requiring urgent reporting due to critical clinical significance</w:t>
      </w:r>
    </w:p>
    <w:p w:rsidR="00000000" w:rsidRPr="00ED27F5" w:rsidP="00ED27F5">
      <w:pPr>
        <w:pStyle w:val="ListBullet"/>
      </w:pPr>
      <w:r w:rsidRPr="00ED27F5">
        <w:t>selection and use of quality control and quality assurance processes for the issuance of meaningful results</w:t>
      </w:r>
    </w:p>
    <w:p w:rsidR="00000000" w:rsidRPr="00ED27F5" w:rsidP="00ED27F5">
      <w:pPr>
        <w:pStyle w:val="ListBullet"/>
      </w:pPr>
      <w:r w:rsidRPr="00ED27F5">
        <w:t>sources of pre- and post-an</w:t>
      </w:r>
      <w:r w:rsidRPr="00ED27F5">
        <w:t>alytical errors and corrective actions</w:t>
      </w:r>
    </w:p>
    <w:p w:rsidR="00000000" w:rsidRPr="00ED27F5" w:rsidP="00ED27F5">
      <w:pPr>
        <w:pStyle w:val="ListBullet"/>
      </w:pPr>
      <w:r w:rsidRPr="00ED27F5">
        <w:t>management of workflow for effective and efficient use of resources</w:t>
      </w:r>
    </w:p>
    <w:p w:rsidR="00000000" w:rsidRPr="00ED27F5" w:rsidP="00ED27F5">
      <w:pPr>
        <w:pStyle w:val="ListBullet"/>
      </w:pPr>
      <w:r w:rsidRPr="00ED27F5">
        <w:t xml:space="preserve">technological advances that include automation </w:t>
      </w:r>
    </w:p>
    <w:p w:rsidR="00741D72" w:rsidP="00ED27F5">
      <w:pPr>
        <w:pStyle w:val="ListBullet"/>
      </w:pPr>
      <w:r w:rsidRPr="00ED27F5">
        <w:t>legal, ethical and work health and safety (WHS) requirements specific to the work task including trac</w:t>
      </w:r>
      <w:r w:rsidRPr="00ED27F5">
        <w:t>eability, confidentiality and security requirements of all clinical information, and laboratory data and records.</w:t>
      </w:r>
    </w:p>
    <w:p w:rsidR="00741D72" w:rsidP="00ED27F5">
      <w:pPr>
        <w:pStyle w:val="ListBullet"/>
      </w:pPr>
    </w:p>
    <w:p w:rsidR="00000000" w:rsidRPr="00ED27F5" w:rsidP="00ED27F5">
      <w:pPr>
        <w:pStyle w:val="Heading1"/>
      </w:pPr>
      <w:bookmarkStart w:id="4" w:name="O_1258789"/>
      <w:bookmarkEnd w:id="4"/>
      <w:r w:rsidRPr="00ED27F5">
        <w:t>Assessment Conditions</w:t>
      </w:r>
    </w:p>
    <w:p w:rsidR="00000000" w:rsidRPr="00ED27F5" w:rsidP="00741D72">
      <w:pPr>
        <w:pStyle w:val="BodyText"/>
      </w:pPr>
      <w:r w:rsidRPr="00ED27F5">
        <w:t>Skills must have been demonstrated in the workplace or in a simulated environment that reflects work</w:t>
      </w:r>
      <w:r w:rsidRPr="00ED27F5">
        <w:t xml:space="preserve">place conditions and contingencies. The following conditions must be met for this unit: </w:t>
      </w:r>
    </w:p>
    <w:p w:rsidR="00000000" w:rsidRPr="00ED27F5" w:rsidP="00741D72">
      <w:pPr>
        <w:pStyle w:val="BodyText"/>
      </w:pPr>
      <w:r w:rsidRPr="00ED27F5">
        <w:t xml:space="preserve">use of suitable facilities, equipment and resources, including: </w:t>
      </w:r>
    </w:p>
    <w:p w:rsidR="00000000" w:rsidRPr="00ED27F5" w:rsidP="00ED27F5">
      <w:pPr>
        <w:pStyle w:val="ListBullet2"/>
      </w:pPr>
      <w:r w:rsidRPr="00ED27F5">
        <w:t>a standard chemical pathology laboratory with relevant equipment, samples and reagents, laboratory in</w:t>
      </w:r>
      <w:r w:rsidRPr="00ED27F5">
        <w:t>formation system, databases and record/filing system</w:t>
      </w:r>
    </w:p>
    <w:p w:rsidR="00000000" w:rsidRPr="00ED27F5" w:rsidP="00ED27F5">
      <w:pPr>
        <w:pStyle w:val="ListBullet2"/>
      </w:pPr>
      <w:r w:rsidRPr="00ED27F5">
        <w:t>workplace procedures, test methods and equipment manuals.</w:t>
      </w:r>
    </w:p>
    <w:p w:rsidR="00741D72" w:rsidP="00741D72">
      <w:pPr>
        <w:pStyle w:val="BodyText"/>
      </w:pPr>
      <w:r w:rsidRPr="00ED27F5">
        <w:t>Assessors must satisfy the NVR/AQTF mandatory competency requirements for assessors.</w:t>
      </w:r>
    </w:p>
    <w:p w:rsidR="00000000" w:rsidRPr="00ED27F5" w:rsidP="00ED27F5">
      <w:pPr>
        <w:pStyle w:val="Heading1"/>
      </w:pPr>
      <w:bookmarkStart w:id="5" w:name="O_1258792"/>
      <w:bookmarkEnd w:id="5"/>
      <w:r w:rsidRPr="00ED27F5">
        <w:t>Links</w:t>
      </w:r>
    </w:p>
    <w:p w:rsidR="00000000" w:rsidRPr="00ED27F5" w:rsidP="00741D72">
      <w:pPr>
        <w:pStyle w:val="BodyText"/>
      </w:pPr>
      <w:r w:rsidRPr="00ED27F5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612C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D27F5" w:rsidP="00ED27F5"/>
    <w:sectPr w:rsidSect="00ED2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F5" w:rsidRPr="00741D72" w:rsidP="00741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72" w:rsidP="00ED2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D72" w:rsidP="00ED2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1D72" w:rsidP="00ED2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F5" w:rsidRPr="00741D72" w:rsidP="00741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72" w:rsidRPr="002D2AF8" w:rsidP="00ED2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MSL975064 Perform chemical pathology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41D72" w:rsidP="00ED2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88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A2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2F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F5"/>
  </w:style>
  <w:style w:type="character" w:customStyle="1" w:styleId="Heading1Char">
    <w:name w:val="Heading 1 Char"/>
    <w:basedOn w:val="DefaultParagraphFont"/>
    <w:link w:val="Heading1"/>
    <w:rsid w:val="00ED2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7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7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7F5"/>
    <w:rPr>
      <w:b/>
      <w:spacing w:val="0"/>
    </w:rPr>
  </w:style>
  <w:style w:type="paragraph" w:customStyle="1" w:styleId="SuperTitle">
    <w:name w:val="SuperTitle"/>
    <w:basedOn w:val="Title"/>
    <w:rsid w:val="00ED2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7F5"/>
    <w:rPr>
      <w:i/>
    </w:rPr>
  </w:style>
  <w:style w:type="paragraph" w:styleId="Caption">
    <w:name w:val="caption"/>
    <w:basedOn w:val="BodyText"/>
    <w:next w:val="Normal"/>
    <w:qFormat/>
    <w:rsid w:val="00ED2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F5"/>
  </w:style>
  <w:style w:type="paragraph" w:styleId="TableofFigures">
    <w:name w:val="table of figures"/>
    <w:basedOn w:val="Normal"/>
    <w:next w:val="Normal"/>
    <w:semiHidden/>
    <w:rsid w:val="00ED2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7F5"/>
    <w:rPr>
      <w:rFonts w:ascii="Wingdings" w:hAnsi="Wingdings"/>
    </w:rPr>
  </w:style>
  <w:style w:type="paragraph" w:customStyle="1" w:styleId="TableHeading">
    <w:name w:val="Table Heading"/>
    <w:basedOn w:val="HeadingBase"/>
    <w:rsid w:val="00ED2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F5"/>
    <w:rPr>
      <w:color w:val="0033CC"/>
      <w:u w:val="none"/>
    </w:rPr>
  </w:style>
  <w:style w:type="paragraph" w:customStyle="1" w:styleId="BodyTextRight">
    <w:name w:val="Body Text Right"/>
    <w:basedOn w:val="BodyText"/>
    <w:rsid w:val="00ED2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F5"/>
    <w:rPr>
      <w:sz w:val="32"/>
    </w:rPr>
  </w:style>
  <w:style w:type="paragraph" w:customStyle="1" w:styleId="HeadingProcedure">
    <w:name w:val="Heading Procedure"/>
    <w:basedOn w:val="HeadingBase"/>
    <w:next w:val="Normal"/>
    <w:rsid w:val="00ED2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F5"/>
    <w:pPr>
      <w:spacing w:before="60" w:after="60"/>
    </w:pPr>
  </w:style>
  <w:style w:type="paragraph" w:styleId="ListContinue">
    <w:name w:val="List Continue"/>
    <w:basedOn w:val="List"/>
    <w:rsid w:val="00ED27F5"/>
    <w:pPr>
      <w:ind w:firstLine="0"/>
    </w:pPr>
  </w:style>
  <w:style w:type="paragraph" w:customStyle="1" w:styleId="ListNote">
    <w:name w:val="List Note"/>
    <w:basedOn w:val="List"/>
    <w:rsid w:val="00ED2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F5"/>
    <w:rPr>
      <w:rFonts w:ascii="Courier New" w:hAnsi="Courier New"/>
    </w:rPr>
  </w:style>
  <w:style w:type="paragraph" w:customStyle="1" w:styleId="NoteBullet">
    <w:name w:val="Note Bullet"/>
    <w:basedOn w:val="Note"/>
    <w:rsid w:val="00ED2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F5"/>
    <w:rPr>
      <w:b/>
      <w:smallCaps/>
    </w:rPr>
  </w:style>
  <w:style w:type="paragraph" w:customStyle="1" w:styleId="TableListNumber">
    <w:name w:val="Table List Number"/>
    <w:basedOn w:val="ListNumber"/>
    <w:rsid w:val="00ED2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F5"/>
    <w:pPr>
      <w:numPr>
        <w:numId w:val="9"/>
      </w:numPr>
    </w:pPr>
  </w:style>
  <w:style w:type="paragraph" w:customStyle="1" w:styleId="ListAlpha2">
    <w:name w:val="List Alpha 2"/>
    <w:basedOn w:val="List2"/>
    <w:rsid w:val="00ED27F5"/>
    <w:pPr>
      <w:numPr>
        <w:numId w:val="8"/>
      </w:numPr>
    </w:pPr>
  </w:style>
  <w:style w:type="paragraph" w:styleId="List2">
    <w:name w:val="List 2"/>
    <w:basedOn w:val="BodyText"/>
    <w:rsid w:val="00ED2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7F5"/>
    <w:pPr>
      <w:numPr>
        <w:numId w:val="4"/>
      </w:numPr>
    </w:pPr>
  </w:style>
  <w:style w:type="paragraph" w:styleId="ListContinue2">
    <w:name w:val="List Continue 2"/>
    <w:basedOn w:val="List2"/>
    <w:rsid w:val="00ED27F5"/>
    <w:pPr>
      <w:ind w:firstLine="0"/>
    </w:pPr>
  </w:style>
  <w:style w:type="paragraph" w:styleId="ListContinue3">
    <w:name w:val="List Continue 3"/>
    <w:basedOn w:val="List3"/>
    <w:rsid w:val="00ED27F5"/>
    <w:pPr>
      <w:ind w:left="1021" w:firstLine="0"/>
    </w:pPr>
  </w:style>
  <w:style w:type="paragraph" w:styleId="ListContinue4">
    <w:name w:val="List Continue 4"/>
    <w:basedOn w:val="List4"/>
    <w:rsid w:val="00ED27F5"/>
    <w:pPr>
      <w:ind w:firstLine="0"/>
    </w:pPr>
  </w:style>
  <w:style w:type="paragraph" w:styleId="ListContinue5">
    <w:name w:val="List Continue 5"/>
    <w:basedOn w:val="List5"/>
    <w:rsid w:val="00ED27F5"/>
    <w:pPr>
      <w:ind w:firstLine="0"/>
    </w:pPr>
  </w:style>
  <w:style w:type="paragraph" w:styleId="ListNumber3">
    <w:name w:val="List Number 3"/>
    <w:basedOn w:val="List3"/>
    <w:rsid w:val="00ED27F5"/>
    <w:pPr>
      <w:numPr>
        <w:numId w:val="5"/>
      </w:numPr>
    </w:pPr>
  </w:style>
  <w:style w:type="paragraph" w:styleId="ListNumber4">
    <w:name w:val="List Number 4"/>
    <w:basedOn w:val="List4"/>
    <w:rsid w:val="00ED27F5"/>
    <w:pPr>
      <w:numPr>
        <w:numId w:val="6"/>
      </w:numPr>
    </w:pPr>
  </w:style>
  <w:style w:type="paragraph" w:styleId="ListNumber5">
    <w:name w:val="List Number 5"/>
    <w:basedOn w:val="List5"/>
    <w:rsid w:val="00ED27F5"/>
    <w:pPr>
      <w:numPr>
        <w:numId w:val="7"/>
      </w:numPr>
    </w:pPr>
  </w:style>
  <w:style w:type="paragraph" w:styleId="BlockText">
    <w:name w:val="Block Text"/>
    <w:basedOn w:val="Normal"/>
    <w:rsid w:val="00ED2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F5"/>
    <w:rPr>
      <w:sz w:val="16"/>
      <w:vertAlign w:val="superscript"/>
    </w:rPr>
  </w:style>
  <w:style w:type="character" w:customStyle="1" w:styleId="Symbols">
    <w:name w:val="Symbols"/>
    <w:basedOn w:val="DefaultParagraphFont"/>
    <w:rsid w:val="00ED27F5"/>
    <w:rPr>
      <w:rFonts w:ascii="Symbol" w:hAnsi="Symbol"/>
    </w:rPr>
  </w:style>
  <w:style w:type="character" w:customStyle="1" w:styleId="MenuOptions">
    <w:name w:val="Menu Options"/>
    <w:basedOn w:val="DefaultParagraphFont"/>
    <w:rsid w:val="00ED2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F5"/>
    <w:rPr>
      <w:b/>
    </w:rPr>
  </w:style>
  <w:style w:type="character" w:customStyle="1" w:styleId="Underlined">
    <w:name w:val="Underlined"/>
    <w:basedOn w:val="DefaultParagraphFont"/>
    <w:rsid w:val="00ED27F5"/>
    <w:rPr>
      <w:u w:val="single"/>
    </w:rPr>
  </w:style>
  <w:style w:type="paragraph" w:customStyle="1" w:styleId="TableBodyTextRight">
    <w:name w:val="Table Body Text Right"/>
    <w:basedOn w:val="TableBodyText"/>
    <w:rsid w:val="00ED2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F5"/>
    <w:rPr>
      <w:sz w:val="18"/>
    </w:rPr>
  </w:style>
  <w:style w:type="paragraph" w:customStyle="1" w:styleId="BodySmallRight">
    <w:name w:val="Body Small Right"/>
    <w:basedOn w:val="BodyTextRight"/>
    <w:rsid w:val="00ED27F5"/>
    <w:rPr>
      <w:sz w:val="18"/>
      <w:szCs w:val="18"/>
    </w:rPr>
  </w:style>
  <w:style w:type="paragraph" w:customStyle="1" w:styleId="MarginEdition">
    <w:name w:val="Margin Edition"/>
    <w:basedOn w:val="MarginNote"/>
    <w:rsid w:val="00ED2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F5"/>
    <w:rPr>
      <w:sz w:val="2"/>
      <w:szCs w:val="2"/>
    </w:rPr>
  </w:style>
  <w:style w:type="character" w:customStyle="1" w:styleId="Small">
    <w:name w:val="Small"/>
    <w:basedOn w:val="DefaultParagraphFont"/>
    <w:rsid w:val="00ED27F5"/>
    <w:rPr>
      <w:sz w:val="16"/>
    </w:rPr>
  </w:style>
  <w:style w:type="paragraph" w:customStyle="1" w:styleId="WideTable">
    <w:name w:val="Wide Table"/>
    <w:basedOn w:val="Normal"/>
    <w:rsid w:val="00ED2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F5"/>
  </w:style>
  <w:style w:type="paragraph" w:styleId="Quote">
    <w:name w:val="Quote"/>
    <w:basedOn w:val="Heading1"/>
    <w:link w:val="QuoteChar"/>
    <w:qFormat/>
    <w:rsid w:val="00ED2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F5"/>
    <w:pPr>
      <w:pageBreakBefore/>
    </w:pPr>
  </w:style>
  <w:style w:type="paragraph" w:customStyle="1" w:styleId="Border">
    <w:name w:val="Border"/>
    <w:basedOn w:val="Normal"/>
    <w:qFormat/>
    <w:rsid w:val="00ED2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F5"/>
    <w:rPr>
      <w:u w:val="single"/>
    </w:rPr>
  </w:style>
  <w:style w:type="character" w:customStyle="1" w:styleId="BoldandItalics">
    <w:name w:val="Bold and Italics"/>
    <w:qFormat/>
    <w:rsid w:val="00ED27F5"/>
    <w:rPr>
      <w:b/>
      <w:i/>
      <w:u w:val="none"/>
    </w:rPr>
  </w:style>
  <w:style w:type="paragraph" w:styleId="BalloonText">
    <w:name w:val="Balloon Text"/>
    <w:basedOn w:val="Normal"/>
    <w:link w:val="BalloonTextChar"/>
    <w:rsid w:val="00ED2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F5"/>
    <w:pPr>
      <w:spacing w:before="0" w:after="0"/>
    </w:pPr>
  </w:style>
  <w:style w:type="paragraph" w:customStyle="1" w:styleId="BodyTextBold">
    <w:name w:val="Body Text Bold"/>
    <w:basedOn w:val="BodyText"/>
    <w:qFormat/>
    <w:rsid w:val="00ED27F5"/>
    <w:rPr>
      <w:b/>
    </w:rPr>
  </w:style>
  <w:style w:type="character" w:styleId="Hyperlink">
    <w:name w:val="Hyperlink"/>
    <w:basedOn w:val="DefaultParagraphFont"/>
    <w:uiPriority w:val="99"/>
    <w:unhideWhenUsed/>
    <w:rsid w:val="00741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3516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MSL975064 Perform chemical pathology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