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20D6" w:rsidP="00EC20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MSL975061 Perform molecular biology tests and procedures</w:t>
      </w:r>
      <w:r>
        <w:fldChar w:fldCharType="end"/>
      </w:r>
    </w:p>
    <w:p w:rsidR="00EC20D6" w:rsidP="00EC20D6">
      <w:pPr>
        <w:pStyle w:val="Version"/>
        <w:sectPr w:rsidSect="00921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2BF" w:rsidP="009212BF">
      <w:pPr>
        <w:pStyle w:val="SuperHeading"/>
      </w:pPr>
      <w:r w:rsidRPr="009212BF">
        <w:t>MSL975061 Perform molecular biology tests and procedures</w:t>
      </w:r>
    </w:p>
    <w:p w:rsidR="00000000" w:rsidRPr="009212BF" w:rsidP="009212BF">
      <w:pPr>
        <w:pStyle w:val="Heading1"/>
      </w:pPr>
      <w:bookmarkStart w:id="1" w:name="O_1258871"/>
      <w:bookmarkEnd w:id="1"/>
      <w:r w:rsidRPr="009212BF">
        <w:t>Modification History</w:t>
      </w:r>
    </w:p>
    <w:p w:rsidR="00000000" w:rsidRPr="009212BF" w:rsidP="00EC20D6">
      <w:pPr>
        <w:pStyle w:val="BodyText"/>
      </w:pPr>
      <w:r w:rsidRPr="009212BF">
        <w:t>Release 1. Supersedes and equivalent to MSL975034 Perform molecular biology tests and procedures. Changed title in prerequisite unit. Other minor changes in Performance Criteria, Performance Evidence and Knowledge Evi</w:t>
      </w:r>
      <w:r w:rsidRPr="009212BF">
        <w:t>dence.</w:t>
      </w:r>
    </w:p>
    <w:p w:rsidR="00000000" w:rsidRPr="009212BF" w:rsidP="009212BF">
      <w:pPr>
        <w:pStyle w:val="Heading1"/>
      </w:pPr>
      <w:bookmarkStart w:id="2" w:name="O_1258872"/>
      <w:bookmarkEnd w:id="2"/>
      <w:r w:rsidRPr="009212BF">
        <w:t>Application</w:t>
      </w:r>
    </w:p>
    <w:p w:rsidR="00000000" w:rsidRPr="009212BF" w:rsidP="00EC20D6">
      <w:pPr>
        <w:pStyle w:val="BodyText"/>
      </w:pPr>
      <w:r w:rsidRPr="009212BF">
        <w:t>This unit of competency describes the skills and knowledge to isolate, purify, verify and manipulate biomolecules and their products. This work requires close attention to working with small volumes, multiple-step proc</w:t>
      </w:r>
      <w:r w:rsidRPr="009212BF">
        <w:t>edures and prevention of contamination. Personnel are required to apply a wide range of molecular biology tests and procedures.</w:t>
      </w:r>
    </w:p>
    <w:p w:rsidR="00000000" w:rsidRPr="009212BF" w:rsidP="00EC20D6">
      <w:pPr>
        <w:pStyle w:val="BodyText"/>
      </w:pPr>
      <w:r w:rsidRPr="009212BF">
        <w:t>This unit applies to technical officers working in manufacturing (e.g. macro, micro, nanotechnology, pharmaceutical and blood pr</w:t>
      </w:r>
      <w:r w:rsidRPr="009212BF">
        <w:t xml:space="preserve">oducts), food, biomedical (e.g. forensics, pathology and veterinary) and environmental industry sectors. Results are generally interpreted and reported to supervising scientists, medical, veterinary or other responsible officers of a workplace, regulatory </w:t>
      </w:r>
      <w:r w:rsidRPr="009212BF">
        <w:t>authority or legal agency.</w:t>
      </w:r>
    </w:p>
    <w:p w:rsidR="00EC20D6" w:rsidP="00EC20D6">
      <w:pPr>
        <w:pStyle w:val="BodyText"/>
      </w:pPr>
      <w:r w:rsidRPr="009212BF">
        <w:t>No licensing or certification requirements exist at the time of publication. However, regulations and/or external accreditation requirements for laboratory operations exist, so local requirements should be checked. Relevant legis</w:t>
      </w:r>
      <w:r w:rsidRPr="009212BF">
        <w:t>lation, industry standards and codes of practice within Australia must also be applied.</w:t>
      </w:r>
    </w:p>
    <w:p w:rsidR="00000000" w:rsidRPr="009212BF" w:rsidP="009212BF">
      <w:pPr>
        <w:pStyle w:val="Heading1"/>
      </w:pPr>
      <w:bookmarkStart w:id="3" w:name="O_1258873"/>
      <w:bookmarkEnd w:id="3"/>
      <w:r w:rsidRPr="009212BF">
        <w:t>Pre-requisite Unit</w:t>
      </w:r>
    </w:p>
    <w:p w:rsidR="00000000" w:rsidRPr="009212BF" w:rsidP="00EC20D6">
      <w:pPr>
        <w:pStyle w:val="BodyText"/>
      </w:pPr>
      <w:r w:rsidRPr="009212BF">
        <w:t>MSL973027 Perform techniques that prevent cross-contamination</w:t>
      </w:r>
    </w:p>
    <w:p w:rsidR="00EC20D6" w:rsidP="00EC20D6">
      <w:pPr>
        <w:pStyle w:val="BodyText"/>
      </w:pPr>
      <w:r w:rsidRPr="009212BF">
        <w:t xml:space="preserve">MSL974034 Perform biological procedures </w:t>
      </w:r>
    </w:p>
    <w:p w:rsidR="00000000" w:rsidRPr="009212BF" w:rsidP="009212BF">
      <w:pPr>
        <w:pStyle w:val="Heading1"/>
      </w:pPr>
      <w:bookmarkStart w:id="4" w:name="O_1258874"/>
      <w:bookmarkEnd w:id="4"/>
      <w:r w:rsidRPr="009212BF">
        <w:t>Compet</w:t>
      </w:r>
      <w:r w:rsidRPr="009212BF">
        <w:t>ency Field</w:t>
      </w:r>
    </w:p>
    <w:p w:rsidR="00000000" w:rsidRPr="009212BF" w:rsidP="00EC20D6">
      <w:pPr>
        <w:pStyle w:val="BodyText"/>
      </w:pPr>
      <w:r w:rsidRPr="009212BF">
        <w:t>Testing</w:t>
      </w:r>
    </w:p>
    <w:p w:rsidR="00000000" w:rsidRPr="009212BF" w:rsidP="009212BF">
      <w:pPr>
        <w:pStyle w:val="Heading1"/>
      </w:pPr>
      <w:bookmarkStart w:id="5" w:name="O_1258876"/>
      <w:bookmarkEnd w:id="5"/>
      <w:r w:rsidRPr="009212B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rPr>
                <w:rStyle w:val="SpecialBold"/>
              </w:rPr>
              <w:t>Performance Criteria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Performance criteria describe the performance needed to demonstrate achievement of the element.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 xml:space="preserve">1. Interpret and schedule </w:t>
            </w:r>
            <w:r w:rsidRPr="009212BF">
              <w:t>test requirements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t xml:space="preserve">1.1 Review test request to identify samples to be tested, test method and </w:t>
            </w:r>
            <w:r w:rsidRPr="009212BF">
              <w:t>equipment/instruments involved</w:t>
            </w:r>
          </w:p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1.2 Identify hazards and workplace control measures associated with the sample, preparation methods, reagen</w:t>
            </w:r>
            <w:r w:rsidRPr="009212BF">
              <w:t>ts and/or equipment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2. Receive and handle samples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t xml:space="preserve">2.1 Register samples in accordance with workplace procedures, recording details that allow accurate tracking and chain of custody traceable to employee </w:t>
            </w:r>
          </w:p>
          <w:p w:rsidR="00000000" w:rsidRPr="009212BF" w:rsidP="009212BF">
            <w:pPr>
              <w:pStyle w:val="BodyText"/>
            </w:pPr>
            <w:r w:rsidRPr="009212BF">
              <w:t>2.2 Match sample provided to accompanying documentation and report any discrepancies in accordance with workplace procedures</w:t>
            </w:r>
          </w:p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2.3 Store samples in accordance with workplace and test method requirements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3. Prepare equipment and reagents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t>3.1 Set up equipment</w:t>
            </w:r>
            <w:r w:rsidRPr="009212BF">
              <w:t>/instrumentation in accordance with workplace procedures and perform pre-use and safety checks</w:t>
            </w:r>
          </w:p>
          <w:p w:rsidR="00000000" w:rsidRPr="009212BF" w:rsidP="009212BF">
            <w:pPr>
              <w:pStyle w:val="BodyText"/>
            </w:pPr>
            <w:r w:rsidRPr="009212BF">
              <w:t>3.2 Select and collect reagents in accordance with test method requirements</w:t>
            </w:r>
          </w:p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3.3 Prepare and label reagents in accordance with test method requirements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4. Extrac</w:t>
            </w:r>
            <w:r w:rsidRPr="009212BF">
              <w:t>t, verify and manipulate biomolecules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t xml:space="preserve">4.1 Produce/extract biomolecules from samples using appropriate methods </w:t>
            </w:r>
          </w:p>
          <w:p w:rsidR="00000000" w:rsidRPr="009212BF" w:rsidP="009212BF">
            <w:pPr>
              <w:pStyle w:val="BodyText"/>
            </w:pPr>
            <w:r w:rsidRPr="009212BF">
              <w:t>4.2 Prevent contamination of samples by unwanted biomolecules</w:t>
            </w:r>
          </w:p>
          <w:p w:rsidR="00000000" w:rsidRPr="009212BF" w:rsidP="009212BF">
            <w:pPr>
              <w:pStyle w:val="BodyText"/>
            </w:pPr>
            <w:r w:rsidRPr="009212BF">
              <w:t xml:space="preserve">4.3 Recognise the presence of common inhibitors of biomolecular reactions and take </w:t>
            </w:r>
            <w:r w:rsidRPr="009212BF">
              <w:t>corrective action</w:t>
            </w:r>
          </w:p>
          <w:p w:rsidR="00000000" w:rsidRPr="009212BF" w:rsidP="009212BF">
            <w:pPr>
              <w:pStyle w:val="BodyText"/>
            </w:pPr>
            <w:r w:rsidRPr="009212BF">
              <w:t>4.4 Quantify and qualify biomolecular yields from purified extractions</w:t>
            </w:r>
          </w:p>
          <w:p w:rsidR="00000000" w:rsidRPr="009212BF" w:rsidP="009212BF">
            <w:pPr>
              <w:pStyle w:val="BodyText"/>
            </w:pPr>
            <w:r w:rsidRPr="009212BF">
              <w:t>4.5 Use appropriate techniques to prepare and test a range of biomolecular samples</w:t>
            </w:r>
          </w:p>
          <w:p w:rsidR="00000000" w:rsidRPr="009212BF" w:rsidP="009212BF">
            <w:pPr>
              <w:pStyle w:val="BodyText"/>
            </w:pPr>
            <w:r w:rsidRPr="009212BF">
              <w:t>4.6 Use controls and reference standards to confirm the integrity of biomolecular sa</w:t>
            </w:r>
            <w:r w:rsidRPr="009212BF">
              <w:t>mple preparation and procedures</w:t>
            </w:r>
          </w:p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4.7 Troubleshoot basic procedure, reagent or equipment problems which have led to atypical data or results</w:t>
            </w:r>
          </w:p>
        </w:tc>
      </w:tr>
      <w:tr w:rsidTr="00EC20D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2BF">
            <w:pPr>
              <w:pStyle w:val="BodyText"/>
              <w:rPr>
                <w:lang w:val="en-NZ"/>
              </w:rPr>
            </w:pPr>
            <w:r w:rsidRPr="009212BF">
              <w:t>5. Report and communicate results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2BF" w:rsidP="009212BF">
            <w:pPr>
              <w:pStyle w:val="BodyText"/>
            </w:pPr>
            <w:r w:rsidRPr="009212BF">
              <w:t xml:space="preserve">5.1 Record and/or check data in accordance with workplace procedures </w:t>
            </w:r>
          </w:p>
          <w:p w:rsidR="00000000" w:rsidRPr="009212BF" w:rsidP="009212BF">
            <w:pPr>
              <w:pStyle w:val="BodyText"/>
            </w:pPr>
            <w:r w:rsidRPr="009212BF">
              <w:t>5.2 Follow p</w:t>
            </w:r>
            <w:r w:rsidRPr="009212BF">
              <w:t>rocedures to ensure traceability of sample from receipt to reporting of results</w:t>
            </w:r>
          </w:p>
        </w:tc>
      </w:tr>
    </w:tbl>
    <w:p w:rsidR="00EC20D6" w:rsidP="009212BF">
      <w:pPr>
        <w:pStyle w:val="BodyText"/>
      </w:pPr>
    </w:p>
    <w:p w:rsidR="00EC20D6" w:rsidP="009212BF">
      <w:pPr>
        <w:pStyle w:val="BodyText"/>
      </w:pPr>
    </w:p>
    <w:p w:rsidR="00000000" w:rsidRPr="009212BF" w:rsidP="009212BF">
      <w:pPr>
        <w:pStyle w:val="Heading1"/>
      </w:pPr>
      <w:bookmarkStart w:id="6" w:name="O_1258877"/>
      <w:bookmarkEnd w:id="6"/>
      <w:r w:rsidRPr="009212BF">
        <w:t>Foundation Skills</w:t>
      </w:r>
    </w:p>
    <w:p w:rsidR="00000000" w:rsidRPr="009212BF" w:rsidP="00EC20D6">
      <w:pPr>
        <w:pStyle w:val="BodyText"/>
      </w:pPr>
      <w:r w:rsidRPr="009212BF">
        <w:t>This section describes those language, literacy, numeracy and employment skills that are essential to performance.</w:t>
      </w:r>
    </w:p>
    <w:p w:rsidR="00EC20D6" w:rsidP="00EC20D6">
      <w:pPr>
        <w:pStyle w:val="BodyText"/>
      </w:pPr>
      <w:r w:rsidRPr="009212BF">
        <w:t>Foundation skills essential to performance are explicit in the performance criteria of this unit of competency.</w:t>
      </w:r>
    </w:p>
    <w:p w:rsidR="00000000" w:rsidRPr="009212BF" w:rsidP="009212BF">
      <w:pPr>
        <w:pStyle w:val="Heading1"/>
      </w:pPr>
      <w:bookmarkStart w:id="7" w:name="O_1258879"/>
      <w:bookmarkEnd w:id="7"/>
      <w:r w:rsidRPr="009212BF">
        <w:t>Unit Mapping Information</w:t>
      </w:r>
    </w:p>
    <w:p w:rsidR="00EC20D6" w:rsidP="00EC20D6">
      <w:pPr>
        <w:pStyle w:val="BodyText"/>
      </w:pPr>
      <w:r w:rsidRPr="009212BF">
        <w:t>Supersedes and equivalent to MSL975034 Perform molecular biology tests and procedures.</w:t>
      </w:r>
    </w:p>
    <w:p w:rsidR="00000000" w:rsidRPr="009212BF" w:rsidP="009212BF">
      <w:pPr>
        <w:pStyle w:val="Heading1"/>
      </w:pPr>
      <w:bookmarkStart w:id="8" w:name="O_1258886"/>
      <w:bookmarkEnd w:id="8"/>
      <w:r w:rsidRPr="009212BF">
        <w:t>Links</w:t>
      </w:r>
    </w:p>
    <w:p w:rsidR="00000000" w:rsidRPr="009212BF" w:rsidP="00EC20D6">
      <w:pPr>
        <w:pStyle w:val="BodyText"/>
      </w:pPr>
      <w:r w:rsidRPr="009212BF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B28F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212BF" w:rsidP="00EC20D6">
      <w:pPr>
        <w:pStyle w:val="BodyText"/>
        <w:sectPr w:rsidSect="009212B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2BF" w:rsidP="009212BF">
      <w:pPr>
        <w:pStyle w:val="SuperHeading"/>
      </w:pPr>
      <w:r w:rsidRPr="009212BF">
        <w:t>Assessment Requir</w:t>
      </w:r>
      <w:r w:rsidRPr="009212BF">
        <w:t>ements for MSL975061 Perform molecular biology tests and procedures</w:t>
      </w:r>
    </w:p>
    <w:p w:rsidR="00000000" w:rsidRPr="009212BF" w:rsidP="009212BF">
      <w:pPr>
        <w:pStyle w:val="Heading1"/>
      </w:pPr>
      <w:bookmarkStart w:id="9" w:name="O_1258881"/>
      <w:bookmarkEnd w:id="9"/>
      <w:r w:rsidRPr="009212BF">
        <w:t>Modification History</w:t>
      </w:r>
    </w:p>
    <w:p w:rsidR="00000000" w:rsidRPr="009212BF" w:rsidP="00EC20D6">
      <w:pPr>
        <w:pStyle w:val="BodyText"/>
      </w:pPr>
      <w:r w:rsidRPr="009212BF">
        <w:t>Release 1. Supersedes and equivalent to MSL975034 Perform molecular biology tests and procedures. Changed title in prerequisite unit. Other minor cha</w:t>
      </w:r>
      <w:r w:rsidRPr="009212BF">
        <w:t>nges in Performance Criteria, Performance Evidence and Knowledge Evidence.</w:t>
      </w:r>
    </w:p>
    <w:p w:rsidR="00000000" w:rsidRPr="009212BF" w:rsidP="009212BF">
      <w:pPr>
        <w:pStyle w:val="Heading1"/>
      </w:pPr>
      <w:bookmarkStart w:id="10" w:name="O_1258882"/>
      <w:bookmarkEnd w:id="10"/>
      <w:r w:rsidRPr="009212BF">
        <w:t>Performance Evidence</w:t>
      </w:r>
    </w:p>
    <w:p w:rsidR="00000000" w:rsidRPr="009212BF" w:rsidP="00EC20D6">
      <w:pPr>
        <w:pStyle w:val="BodyText"/>
      </w:pPr>
      <w:r w:rsidRPr="009212BF">
        <w:t>There must be evidence the candidate has completed the tasks outlined in the elements and performance criteria of this unit, and:</w:t>
      </w:r>
    </w:p>
    <w:p w:rsidR="00000000" w:rsidRPr="009212BF" w:rsidP="009212BF">
      <w:pPr>
        <w:pStyle w:val="ListBullet"/>
      </w:pPr>
      <w:r w:rsidRPr="009212BF">
        <w:t>applied th</w:t>
      </w:r>
      <w:r w:rsidRPr="009212BF">
        <w:t>e following molecular biology procedures to biomolecules using small volumes, including:</w:t>
      </w:r>
    </w:p>
    <w:p w:rsidR="00000000" w:rsidRPr="009212BF" w:rsidP="009212BF">
      <w:pPr>
        <w:pStyle w:val="ListBullet2"/>
      </w:pPr>
      <w:r w:rsidRPr="009212BF">
        <w:t>extraction</w:t>
      </w:r>
    </w:p>
    <w:p w:rsidR="00000000" w:rsidRPr="009212BF" w:rsidP="009212BF">
      <w:pPr>
        <w:pStyle w:val="ListBullet2"/>
      </w:pPr>
      <w:r w:rsidRPr="009212BF">
        <w:t>isolation</w:t>
      </w:r>
    </w:p>
    <w:p w:rsidR="00000000" w:rsidRPr="009212BF" w:rsidP="009212BF">
      <w:pPr>
        <w:pStyle w:val="ListBullet2"/>
      </w:pPr>
      <w:r w:rsidRPr="009212BF">
        <w:t>purification</w:t>
      </w:r>
    </w:p>
    <w:p w:rsidR="00000000" w:rsidRPr="009212BF" w:rsidP="009212BF">
      <w:pPr>
        <w:pStyle w:val="ListBullet2"/>
      </w:pPr>
      <w:r w:rsidRPr="009212BF">
        <w:t>verification</w:t>
      </w:r>
    </w:p>
    <w:p w:rsidR="00000000" w:rsidRPr="009212BF" w:rsidP="009212BF">
      <w:pPr>
        <w:pStyle w:val="ListBullet2"/>
      </w:pPr>
      <w:r w:rsidRPr="009212BF">
        <w:t>manipulation</w:t>
      </w:r>
    </w:p>
    <w:p w:rsidR="00000000" w:rsidRPr="009212BF" w:rsidP="009212BF">
      <w:pPr>
        <w:pStyle w:val="ListBullet"/>
      </w:pPr>
      <w:r w:rsidRPr="009212BF">
        <w:t>amplified nucleic acids using PCR based technology</w:t>
      </w:r>
    </w:p>
    <w:p w:rsidR="00000000" w:rsidRPr="009212BF" w:rsidP="009212BF">
      <w:pPr>
        <w:pStyle w:val="ListBullet"/>
      </w:pPr>
      <w:r w:rsidRPr="009212BF">
        <w:t>applied at least 2 molecular biology multiple-step, small volume tests with appropriate controls to provide valid, reliable results from at least one of the following list:</w:t>
      </w:r>
    </w:p>
    <w:p w:rsidR="00000000" w:rsidRPr="009212BF" w:rsidP="009212BF">
      <w:pPr>
        <w:pStyle w:val="ListBullet2"/>
      </w:pPr>
      <w:r w:rsidRPr="009212BF">
        <w:t>tested samples for the presence of microorganisms</w:t>
      </w:r>
    </w:p>
    <w:p w:rsidR="00000000" w:rsidRPr="009212BF" w:rsidP="009212BF">
      <w:pPr>
        <w:pStyle w:val="ListBullet2"/>
      </w:pPr>
      <w:r w:rsidRPr="009212BF">
        <w:t xml:space="preserve">tested samples for the presence </w:t>
      </w:r>
      <w:r w:rsidRPr="009212BF">
        <w:t>of biomolecules</w:t>
      </w:r>
    </w:p>
    <w:p w:rsidR="00000000" w:rsidRPr="009212BF" w:rsidP="009212BF">
      <w:pPr>
        <w:pStyle w:val="ListBullet2"/>
      </w:pPr>
      <w:r w:rsidRPr="009212BF">
        <w:t>cloning</w:t>
      </w:r>
    </w:p>
    <w:p w:rsidR="00000000" w:rsidRPr="009212BF" w:rsidP="009212BF">
      <w:pPr>
        <w:pStyle w:val="ListBullet2"/>
      </w:pPr>
      <w:r w:rsidRPr="009212BF">
        <w:t>sequencing</w:t>
      </w:r>
    </w:p>
    <w:p w:rsidR="00000000" w:rsidRPr="009212BF" w:rsidP="009212BF">
      <w:pPr>
        <w:pStyle w:val="ListBullet2"/>
      </w:pPr>
      <w:r w:rsidRPr="009212BF">
        <w:t>hybridisation</w:t>
      </w:r>
    </w:p>
    <w:p w:rsidR="00EC20D6" w:rsidP="009212BF">
      <w:pPr>
        <w:pStyle w:val="ListBullet"/>
      </w:pPr>
      <w:r w:rsidRPr="009212BF">
        <w:t>followed work practices that prevent DNA/RNA contamination.</w:t>
      </w:r>
    </w:p>
    <w:p w:rsidR="00EC20D6" w:rsidP="009212BF">
      <w:pPr>
        <w:pStyle w:val="ListBullet"/>
      </w:pPr>
    </w:p>
    <w:p w:rsidR="00000000" w:rsidRPr="009212BF" w:rsidP="009212BF">
      <w:pPr>
        <w:pStyle w:val="Heading1"/>
      </w:pPr>
      <w:bookmarkStart w:id="11" w:name="O_1258883"/>
      <w:bookmarkEnd w:id="11"/>
      <w:r w:rsidRPr="009212BF">
        <w:t>Knowledge Evidence</w:t>
      </w:r>
    </w:p>
    <w:p w:rsidR="00000000" w:rsidRPr="009212BF" w:rsidP="00EC20D6">
      <w:pPr>
        <w:pStyle w:val="BodyText"/>
      </w:pPr>
      <w:r w:rsidRPr="009212BF">
        <w:t>There must be evidence the candidate has knowledge of:</w:t>
      </w:r>
    </w:p>
    <w:p w:rsidR="00000000" w:rsidRPr="009212BF" w:rsidP="009212BF">
      <w:pPr>
        <w:pStyle w:val="ListBullet"/>
      </w:pPr>
      <w:r w:rsidRPr="009212BF">
        <w:t>common molecular biology terms</w:t>
      </w:r>
    </w:p>
    <w:p w:rsidR="00000000" w:rsidRPr="009212BF" w:rsidP="009212BF">
      <w:pPr>
        <w:pStyle w:val="ListBullet"/>
      </w:pPr>
      <w:r w:rsidRPr="009212BF">
        <w:t>molecular biology principles and concepts underpinning tests and procedures, including:</w:t>
      </w:r>
    </w:p>
    <w:p w:rsidR="00000000" w:rsidRPr="009212BF" w:rsidP="009212BF">
      <w:pPr>
        <w:pStyle w:val="ListBullet2"/>
      </w:pPr>
      <w:r w:rsidRPr="009212BF">
        <w:t>DNA and RNA structure and function</w:t>
      </w:r>
    </w:p>
    <w:p w:rsidR="00000000" w:rsidRPr="009212BF" w:rsidP="009212BF">
      <w:pPr>
        <w:pStyle w:val="ListBullet2"/>
      </w:pPr>
      <w:r w:rsidRPr="009212BF">
        <w:t>protein structure and function</w:t>
      </w:r>
    </w:p>
    <w:p w:rsidR="00000000" w:rsidRPr="009212BF" w:rsidP="009212BF">
      <w:pPr>
        <w:pStyle w:val="ListBullet2"/>
      </w:pPr>
      <w:r w:rsidRPr="009212BF">
        <w:t>the relationship between chemical and physical properties of nucleic acids and proteins and the techn</w:t>
      </w:r>
      <w:r w:rsidRPr="009212BF">
        <w:t>iques used for sampling, preparation and testing</w:t>
      </w:r>
    </w:p>
    <w:p w:rsidR="00000000" w:rsidRPr="009212BF" w:rsidP="009212BF">
      <w:pPr>
        <w:pStyle w:val="ListBullet2"/>
      </w:pPr>
      <w:r w:rsidRPr="009212BF">
        <w:t>replication, transcription, translation</w:t>
      </w:r>
    </w:p>
    <w:p w:rsidR="00000000" w:rsidRPr="009212BF" w:rsidP="009212BF">
      <w:pPr>
        <w:pStyle w:val="ListBullet2"/>
      </w:pPr>
      <w:r w:rsidRPr="009212BF">
        <w:t>relationship between structure, organisation and function of biomolecules to the storage of information in cells, chromatin, circular and linear chromosomes, RNA, gene</w:t>
      </w:r>
      <w:r w:rsidRPr="009212BF">
        <w:t>s and plasmids</w:t>
      </w:r>
    </w:p>
    <w:p w:rsidR="00000000" w:rsidRPr="009212BF" w:rsidP="009212BF">
      <w:pPr>
        <w:pStyle w:val="ListBullet2"/>
      </w:pPr>
      <w:r w:rsidRPr="009212BF">
        <w:t>molecular genetics (molecular nature, organisation, function and regulation of genes)</w:t>
      </w:r>
    </w:p>
    <w:p w:rsidR="00000000" w:rsidRPr="009212BF" w:rsidP="009212BF">
      <w:pPr>
        <w:pStyle w:val="ListBullet2"/>
      </w:pPr>
      <w:r w:rsidRPr="009212BF">
        <w:t>molecular mechanisms of DNA mutation and variation</w:t>
      </w:r>
    </w:p>
    <w:p w:rsidR="00000000" w:rsidRPr="009212BF" w:rsidP="009212BF">
      <w:pPr>
        <w:pStyle w:val="ListBullet2"/>
      </w:pPr>
      <w:r w:rsidRPr="009212BF">
        <w:t>DNA transfer in prokaryotes (transformation, conjugation and transduction) and the use of plasmids</w:t>
      </w:r>
    </w:p>
    <w:p w:rsidR="00000000" w:rsidRPr="009212BF" w:rsidP="009212BF">
      <w:pPr>
        <w:pStyle w:val="ListBullet2"/>
      </w:pPr>
      <w:r w:rsidRPr="009212BF">
        <w:t>restriction enzyme and ligase structure, nomenclature, function, specificity and stability, and cohesive versus blunt ends</w:t>
      </w:r>
    </w:p>
    <w:p w:rsidR="00000000" w:rsidRPr="009212BF" w:rsidP="009212BF">
      <w:pPr>
        <w:pStyle w:val="ListBullet"/>
      </w:pPr>
      <w:r w:rsidRPr="009212BF">
        <w:t>molecular biology procedures, including common:</w:t>
      </w:r>
    </w:p>
    <w:p w:rsidR="00000000" w:rsidRPr="009212BF" w:rsidP="009212BF">
      <w:pPr>
        <w:pStyle w:val="ListBullet2"/>
      </w:pPr>
      <w:r w:rsidRPr="009212BF">
        <w:t>extractions techniques</w:t>
      </w:r>
    </w:p>
    <w:p w:rsidR="00000000" w:rsidRPr="009212BF" w:rsidP="009212BF">
      <w:pPr>
        <w:pStyle w:val="ListBullet2"/>
      </w:pPr>
      <w:r w:rsidRPr="009212BF">
        <w:t>isolation techniques</w:t>
      </w:r>
    </w:p>
    <w:p w:rsidR="00000000" w:rsidRPr="009212BF" w:rsidP="009212BF">
      <w:pPr>
        <w:pStyle w:val="ListBullet2"/>
      </w:pPr>
      <w:r w:rsidRPr="009212BF">
        <w:t>purification techniques</w:t>
      </w:r>
    </w:p>
    <w:p w:rsidR="00000000" w:rsidRPr="009212BF" w:rsidP="009212BF">
      <w:pPr>
        <w:pStyle w:val="ListBullet2"/>
      </w:pPr>
      <w:r w:rsidRPr="009212BF">
        <w:t>verification an</w:t>
      </w:r>
      <w:r w:rsidRPr="009212BF">
        <w:t>d visualisation techniques</w:t>
      </w:r>
    </w:p>
    <w:p w:rsidR="00000000" w:rsidRPr="009212BF" w:rsidP="009212BF">
      <w:pPr>
        <w:pStyle w:val="ListBullet2"/>
      </w:pPr>
      <w:r w:rsidRPr="009212BF">
        <w:t>manipulation techniques</w:t>
      </w:r>
    </w:p>
    <w:p w:rsidR="00000000" w:rsidRPr="009212BF" w:rsidP="009212BF">
      <w:pPr>
        <w:pStyle w:val="ListBullet"/>
      </w:pPr>
      <w:r w:rsidRPr="009212BF">
        <w:t>different types of PCR assays</w:t>
      </w:r>
    </w:p>
    <w:p w:rsidR="00000000" w:rsidRPr="009212BF" w:rsidP="009212BF">
      <w:pPr>
        <w:pStyle w:val="ListBullet"/>
      </w:pPr>
      <w:r w:rsidRPr="009212BF">
        <w:t>preservation and storage of samples (e.g. freezing)</w:t>
      </w:r>
    </w:p>
    <w:p w:rsidR="00000000" w:rsidRPr="009212BF" w:rsidP="009212BF">
      <w:pPr>
        <w:pStyle w:val="ListBullet"/>
      </w:pPr>
      <w:r w:rsidRPr="009212BF">
        <w:t>purpose of tests and procedures implemented (why they are used and basic principle)</w:t>
      </w:r>
    </w:p>
    <w:p w:rsidR="00000000" w:rsidRPr="009212BF" w:rsidP="009212BF">
      <w:pPr>
        <w:pStyle w:val="ListBullet"/>
      </w:pPr>
      <w:r w:rsidRPr="009212BF">
        <w:t>use of enzymes in molecular procedures</w:t>
      </w:r>
    </w:p>
    <w:p w:rsidR="00000000" w:rsidRPr="009212BF" w:rsidP="009212BF">
      <w:pPr>
        <w:pStyle w:val="ListBullet"/>
      </w:pPr>
      <w:r w:rsidRPr="009212BF">
        <w:t>analysis of nucleic acids and proteins</w:t>
      </w:r>
    </w:p>
    <w:p w:rsidR="00000000" w:rsidRPr="009212BF" w:rsidP="009212BF">
      <w:pPr>
        <w:pStyle w:val="ListBullet"/>
      </w:pPr>
      <w:r w:rsidRPr="009212BF">
        <w:t>basic principles of cloning and sequencing</w:t>
      </w:r>
    </w:p>
    <w:p w:rsidR="00000000" w:rsidRPr="009212BF" w:rsidP="009212BF">
      <w:pPr>
        <w:pStyle w:val="ListBullet"/>
      </w:pPr>
      <w:r w:rsidRPr="009212BF">
        <w:t>general applications of molecular biology including:</w:t>
      </w:r>
    </w:p>
    <w:p w:rsidR="00000000" w:rsidRPr="009212BF" w:rsidP="009212BF">
      <w:pPr>
        <w:pStyle w:val="ListBullet2"/>
      </w:pPr>
      <w:r w:rsidRPr="009212BF">
        <w:t>testing DNA for sequence variation that is either causative of, or associated with, genetic disease</w:t>
      </w:r>
    </w:p>
    <w:p w:rsidR="00000000" w:rsidRPr="009212BF" w:rsidP="009212BF">
      <w:pPr>
        <w:pStyle w:val="ListBullet2"/>
      </w:pPr>
      <w:r w:rsidRPr="009212BF">
        <w:t>testing samples for the presence of microorganisms</w:t>
      </w:r>
    </w:p>
    <w:p w:rsidR="00000000" w:rsidRPr="009212BF" w:rsidP="009212BF">
      <w:pPr>
        <w:pStyle w:val="ListBullet2"/>
      </w:pPr>
      <w:r w:rsidRPr="009212BF">
        <w:t>identification of species</w:t>
      </w:r>
    </w:p>
    <w:p w:rsidR="00000000" w:rsidRPr="009212BF" w:rsidP="009212BF">
      <w:pPr>
        <w:pStyle w:val="ListBullet2"/>
      </w:pPr>
      <w:r w:rsidRPr="009212BF">
        <w:t>generating data for taxonomic and ecological investigations</w:t>
      </w:r>
    </w:p>
    <w:p w:rsidR="00000000" w:rsidRPr="009212BF" w:rsidP="009212BF">
      <w:pPr>
        <w:pStyle w:val="ListBullet2"/>
      </w:pPr>
      <w:r w:rsidRPr="009212BF">
        <w:t>genetic engineering</w:t>
      </w:r>
    </w:p>
    <w:p w:rsidR="00000000" w:rsidRPr="009212BF" w:rsidP="009212BF">
      <w:pPr>
        <w:pStyle w:val="ListBullet"/>
      </w:pPr>
      <w:r w:rsidRPr="009212BF">
        <w:t>importance of preventing and minimising DNA/RNA contamination</w:t>
      </w:r>
    </w:p>
    <w:p w:rsidR="00000000" w:rsidRPr="009212BF" w:rsidP="009212BF">
      <w:pPr>
        <w:pStyle w:val="ListBullet"/>
      </w:pPr>
      <w:r w:rsidRPr="009212BF">
        <w:t>handling of unstable or hazardous ch</w:t>
      </w:r>
      <w:r w:rsidRPr="009212BF">
        <w:t>emicals or samples and/or the fragile/labile nature of biological material</w:t>
      </w:r>
    </w:p>
    <w:p w:rsidR="00000000" w:rsidRPr="009212BF" w:rsidP="009212BF">
      <w:pPr>
        <w:pStyle w:val="ListBullet"/>
      </w:pPr>
      <w:r w:rsidRPr="009212BF">
        <w:t>importance and appropriate use of validated methods, controls and certified reference materials</w:t>
      </w:r>
    </w:p>
    <w:p w:rsidR="00000000" w:rsidRPr="009212BF" w:rsidP="009212BF">
      <w:pPr>
        <w:pStyle w:val="ListBullet"/>
      </w:pPr>
      <w:r w:rsidRPr="009212BF">
        <w:t>actions required when atypical data or results are identified</w:t>
      </w:r>
    </w:p>
    <w:p w:rsidR="00000000" w:rsidRPr="009212BF" w:rsidP="009212BF">
      <w:pPr>
        <w:pStyle w:val="ListBullet"/>
      </w:pPr>
      <w:r w:rsidRPr="009212BF">
        <w:t>basic ethical issues as</w:t>
      </w:r>
      <w:r w:rsidRPr="009212BF">
        <w:t xml:space="preserve">sociated with biotechnology </w:t>
      </w:r>
    </w:p>
    <w:p w:rsidR="00000000" w:rsidRPr="009212BF" w:rsidP="009212BF">
      <w:pPr>
        <w:pStyle w:val="ListBullet"/>
      </w:pPr>
      <w:r w:rsidRPr="009212BF">
        <w:t>awareness of environmental sustainability issues as they relate to the work task</w:t>
      </w:r>
    </w:p>
    <w:p w:rsidR="00000000" w:rsidRPr="009212BF" w:rsidP="009212BF">
      <w:pPr>
        <w:pStyle w:val="ListBullet"/>
      </w:pPr>
      <w:r w:rsidRPr="009212BF">
        <w:t>legal and work health and safety (WHS) requirements specific to the work task including traceability, confidentiality and security requirements of all clinical information, and laboratory data and records.</w:t>
      </w:r>
    </w:p>
    <w:p w:rsidR="00000000" w:rsidRPr="009212BF" w:rsidP="009212BF">
      <w:pPr>
        <w:pStyle w:val="AllowPageBreak"/>
      </w:pPr>
    </w:p>
    <w:p w:rsidR="00000000" w:rsidRPr="009212BF" w:rsidP="009212BF">
      <w:pPr>
        <w:pStyle w:val="Heading1"/>
      </w:pPr>
      <w:bookmarkStart w:id="12" w:name="O_1258884"/>
      <w:bookmarkEnd w:id="12"/>
      <w:r w:rsidRPr="009212BF">
        <w:t>Assessment Conditions</w:t>
      </w:r>
    </w:p>
    <w:p w:rsidR="00000000" w:rsidRPr="009212BF" w:rsidP="00EC20D6">
      <w:pPr>
        <w:pStyle w:val="BodyText"/>
      </w:pPr>
      <w:r w:rsidRPr="009212BF">
        <w:t>Skills mu</w:t>
      </w:r>
      <w:r w:rsidRPr="009212BF">
        <w:t xml:space="preserve">st have been demonstrated in the workplace or in a simulated environment that reflects workplace conditions and contingencies. The following conditions must be met for this unit: </w:t>
      </w:r>
    </w:p>
    <w:p w:rsidR="00000000" w:rsidRPr="009212BF" w:rsidP="009212BF">
      <w:pPr>
        <w:pStyle w:val="ListBullet"/>
      </w:pPr>
      <w:r w:rsidRPr="009212BF">
        <w:t xml:space="preserve">use of suitable facilities, equipment and resources, including: </w:t>
      </w:r>
    </w:p>
    <w:p w:rsidR="00000000" w:rsidRPr="009212BF" w:rsidP="009212BF">
      <w:pPr>
        <w:pStyle w:val="ListBullet2"/>
      </w:pPr>
      <w:r w:rsidRPr="009212BF">
        <w:t>a molecul</w:t>
      </w:r>
      <w:r w:rsidRPr="009212BF">
        <w:t>ar biology laboratory equipped with appropriate test equipment, analytical instruments and reagents</w:t>
      </w:r>
    </w:p>
    <w:p w:rsidR="00000000" w:rsidRPr="009212BF" w:rsidP="009212BF">
      <w:pPr>
        <w:pStyle w:val="ListBullet2"/>
      </w:pPr>
      <w:r w:rsidRPr="009212BF">
        <w:t>workplace procedures, standard methods, manuals and supplier documentation, test results and documentation.</w:t>
      </w:r>
    </w:p>
    <w:p w:rsidR="00EC20D6" w:rsidP="00EC20D6">
      <w:pPr>
        <w:pStyle w:val="BodyText"/>
      </w:pPr>
      <w:r w:rsidRPr="009212BF">
        <w:t>Assessors must satisfy the NVR/AQTF mandatory co</w:t>
      </w:r>
      <w:r w:rsidRPr="009212BF">
        <w:t>mpetency requirements for assessors.</w:t>
      </w:r>
    </w:p>
    <w:p w:rsidR="00000000" w:rsidRPr="009212BF" w:rsidP="009212BF">
      <w:pPr>
        <w:pStyle w:val="Heading1"/>
      </w:pPr>
      <w:bookmarkStart w:id="13" w:name="O_1258887"/>
      <w:bookmarkEnd w:id="13"/>
      <w:r w:rsidRPr="009212BF">
        <w:t>Links</w:t>
      </w:r>
    </w:p>
    <w:p w:rsidR="00000000" w:rsidRPr="009212BF" w:rsidP="00EC20D6">
      <w:pPr>
        <w:pStyle w:val="BodyText"/>
      </w:pPr>
      <w:r w:rsidRPr="009212BF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B28F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9212BF" w:rsidP="009212BF"/>
    <w:sectPr w:rsidSect="009212B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 w:rsidRPr="00EC20D6" w:rsidP="00EC20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D6" w:rsidP="0092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20D6" w:rsidP="0092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C20D6" w:rsidP="009212B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 w:rsidP="00921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20D6">
      <w:t>Approved</w:t>
    </w:r>
    <w:r w:rsidR="00EC20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20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20D6">
      <w:rPr>
        <w:noProof/>
      </w:rPr>
      <w:t>4</w:t>
    </w:r>
    <w:r>
      <w:rPr>
        <w:noProof/>
      </w:rPr>
      <w:fldChar w:fldCharType="end"/>
    </w:r>
  </w:p>
  <w:p w:rsidR="009212BF" w:rsidP="00921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20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20D6">
      <w:t>Manufacturing Industry Skills Alliance</w:t>
    </w:r>
    <w:r w:rsidR="00EC20D6">
      <w:fldChar w:fldCharType="end"/>
    </w:r>
  </w:p>
  <w:p w:rsidR="009212BF" w:rsidP="00921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2BF" w:rsidRPr="00EC20D6" w:rsidP="00EC20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0D6" w:rsidRPr="002D2AF8" w:rsidP="0092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MSL975061 Perform molecular biology tests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20D6" w:rsidP="009212B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2BF" w:rsidRPr="002D2AF8" w:rsidP="00921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20D6">
      <w:t>MSL975061 Perform molecular biology tests and procedures</w:t>
    </w:r>
    <w:r w:rsidR="00EC20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20D6">
      <w:rPr>
        <w:noProof/>
      </w:rPr>
      <w:t>2 March 2025</w:t>
    </w:r>
    <w:r>
      <w:fldChar w:fldCharType="end"/>
    </w:r>
  </w:p>
  <w:p w:rsidR="009212BF" w:rsidP="00921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3ED8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388DC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D8A6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2BF"/>
  </w:style>
  <w:style w:type="character" w:customStyle="1" w:styleId="Heading1Char">
    <w:name w:val="Heading 1 Char"/>
    <w:basedOn w:val="DefaultParagraphFont"/>
    <w:link w:val="Heading1"/>
    <w:rsid w:val="00921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2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2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2B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12BF"/>
    <w:rPr>
      <w:b/>
      <w:spacing w:val="0"/>
    </w:rPr>
  </w:style>
  <w:style w:type="paragraph" w:styleId="ListBullet2">
    <w:name w:val="List Bullet 2"/>
    <w:basedOn w:val="List2"/>
    <w:rsid w:val="009212B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1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1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2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1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12BF"/>
    <w:rPr>
      <w:i/>
    </w:rPr>
  </w:style>
  <w:style w:type="paragraph" w:styleId="Caption">
    <w:name w:val="caption"/>
    <w:basedOn w:val="BodyText"/>
    <w:next w:val="Normal"/>
    <w:qFormat/>
    <w:rsid w:val="00921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2BF"/>
  </w:style>
  <w:style w:type="paragraph" w:styleId="TableofFigures">
    <w:name w:val="table of figures"/>
    <w:basedOn w:val="Normal"/>
    <w:next w:val="Normal"/>
    <w:semiHidden/>
    <w:rsid w:val="00921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2B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2BF"/>
    <w:rPr>
      <w:rFonts w:ascii="Wingdings" w:hAnsi="Wingdings"/>
    </w:rPr>
  </w:style>
  <w:style w:type="paragraph" w:customStyle="1" w:styleId="TableHeading">
    <w:name w:val="Table Heading"/>
    <w:basedOn w:val="HeadingBase"/>
    <w:rsid w:val="00921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2BF"/>
    <w:rPr>
      <w:color w:val="0033CC"/>
      <w:u w:val="none"/>
    </w:rPr>
  </w:style>
  <w:style w:type="paragraph" w:customStyle="1" w:styleId="BodyTextRight">
    <w:name w:val="Body Text Right"/>
    <w:basedOn w:val="BodyText"/>
    <w:rsid w:val="00921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2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2BF"/>
    <w:rPr>
      <w:sz w:val="32"/>
    </w:rPr>
  </w:style>
  <w:style w:type="paragraph" w:customStyle="1" w:styleId="HeadingProcedure">
    <w:name w:val="Heading Procedure"/>
    <w:basedOn w:val="HeadingBase"/>
    <w:next w:val="Normal"/>
    <w:rsid w:val="00921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2BF"/>
    <w:pPr>
      <w:spacing w:before="60" w:after="60"/>
    </w:pPr>
  </w:style>
  <w:style w:type="paragraph" w:styleId="ListContinue">
    <w:name w:val="List Continue"/>
    <w:basedOn w:val="List"/>
    <w:rsid w:val="009212BF"/>
    <w:pPr>
      <w:ind w:firstLine="0"/>
    </w:pPr>
  </w:style>
  <w:style w:type="paragraph" w:customStyle="1" w:styleId="ListNote">
    <w:name w:val="List Note"/>
    <w:basedOn w:val="List"/>
    <w:rsid w:val="00921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2BF"/>
    <w:rPr>
      <w:rFonts w:ascii="Courier New" w:hAnsi="Courier New"/>
    </w:rPr>
  </w:style>
  <w:style w:type="paragraph" w:customStyle="1" w:styleId="NoteBullet">
    <w:name w:val="Note Bullet"/>
    <w:basedOn w:val="Note"/>
    <w:rsid w:val="00921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2B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2BF"/>
    <w:rPr>
      <w:b/>
      <w:smallCaps/>
    </w:rPr>
  </w:style>
  <w:style w:type="paragraph" w:customStyle="1" w:styleId="TableListNumber">
    <w:name w:val="Table List Number"/>
    <w:basedOn w:val="ListNumber"/>
    <w:rsid w:val="00921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2BF"/>
    <w:pPr>
      <w:numPr>
        <w:numId w:val="9"/>
      </w:numPr>
    </w:pPr>
  </w:style>
  <w:style w:type="paragraph" w:customStyle="1" w:styleId="ListAlpha2">
    <w:name w:val="List Alpha 2"/>
    <w:basedOn w:val="List2"/>
    <w:rsid w:val="009212BF"/>
    <w:pPr>
      <w:numPr>
        <w:numId w:val="8"/>
      </w:numPr>
    </w:pPr>
  </w:style>
  <w:style w:type="paragraph" w:styleId="List2">
    <w:name w:val="List 2"/>
    <w:basedOn w:val="BodyText"/>
    <w:rsid w:val="00921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2B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2B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2BF"/>
    <w:pPr>
      <w:numPr>
        <w:numId w:val="4"/>
      </w:numPr>
    </w:pPr>
  </w:style>
  <w:style w:type="paragraph" w:styleId="ListContinue2">
    <w:name w:val="List Continue 2"/>
    <w:basedOn w:val="List2"/>
    <w:rsid w:val="009212BF"/>
    <w:pPr>
      <w:ind w:firstLine="0"/>
    </w:pPr>
  </w:style>
  <w:style w:type="paragraph" w:styleId="ListContinue3">
    <w:name w:val="List Continue 3"/>
    <w:basedOn w:val="List3"/>
    <w:rsid w:val="009212BF"/>
    <w:pPr>
      <w:ind w:left="1021" w:firstLine="0"/>
    </w:pPr>
  </w:style>
  <w:style w:type="paragraph" w:styleId="ListContinue4">
    <w:name w:val="List Continue 4"/>
    <w:basedOn w:val="List4"/>
    <w:rsid w:val="009212BF"/>
    <w:pPr>
      <w:ind w:firstLine="0"/>
    </w:pPr>
  </w:style>
  <w:style w:type="paragraph" w:styleId="ListContinue5">
    <w:name w:val="List Continue 5"/>
    <w:basedOn w:val="List5"/>
    <w:rsid w:val="009212BF"/>
    <w:pPr>
      <w:ind w:firstLine="0"/>
    </w:pPr>
  </w:style>
  <w:style w:type="paragraph" w:styleId="ListNumber3">
    <w:name w:val="List Number 3"/>
    <w:basedOn w:val="List3"/>
    <w:rsid w:val="009212BF"/>
    <w:pPr>
      <w:numPr>
        <w:numId w:val="5"/>
      </w:numPr>
    </w:pPr>
  </w:style>
  <w:style w:type="paragraph" w:styleId="ListNumber4">
    <w:name w:val="List Number 4"/>
    <w:basedOn w:val="List4"/>
    <w:rsid w:val="009212BF"/>
    <w:pPr>
      <w:numPr>
        <w:numId w:val="6"/>
      </w:numPr>
    </w:pPr>
  </w:style>
  <w:style w:type="paragraph" w:styleId="ListNumber5">
    <w:name w:val="List Number 5"/>
    <w:basedOn w:val="List5"/>
    <w:rsid w:val="009212BF"/>
    <w:pPr>
      <w:numPr>
        <w:numId w:val="7"/>
      </w:numPr>
    </w:pPr>
  </w:style>
  <w:style w:type="paragraph" w:styleId="BlockText">
    <w:name w:val="Block Text"/>
    <w:basedOn w:val="Normal"/>
    <w:rsid w:val="00921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2BF"/>
    <w:rPr>
      <w:sz w:val="16"/>
      <w:vertAlign w:val="superscript"/>
    </w:rPr>
  </w:style>
  <w:style w:type="character" w:customStyle="1" w:styleId="Symbols">
    <w:name w:val="Symbols"/>
    <w:basedOn w:val="DefaultParagraphFont"/>
    <w:rsid w:val="009212BF"/>
    <w:rPr>
      <w:rFonts w:ascii="Symbol" w:hAnsi="Symbol"/>
    </w:rPr>
  </w:style>
  <w:style w:type="character" w:customStyle="1" w:styleId="MenuOptions">
    <w:name w:val="Menu Options"/>
    <w:basedOn w:val="DefaultParagraphFont"/>
    <w:rsid w:val="00921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2BF"/>
    <w:rPr>
      <w:b/>
    </w:rPr>
  </w:style>
  <w:style w:type="character" w:customStyle="1" w:styleId="Underlined">
    <w:name w:val="Underlined"/>
    <w:basedOn w:val="DefaultParagraphFont"/>
    <w:rsid w:val="009212BF"/>
    <w:rPr>
      <w:u w:val="single"/>
    </w:rPr>
  </w:style>
  <w:style w:type="paragraph" w:customStyle="1" w:styleId="TableBodyTextRight">
    <w:name w:val="Table Body Text Right"/>
    <w:basedOn w:val="TableBodyText"/>
    <w:rsid w:val="00921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2BF"/>
    <w:rPr>
      <w:sz w:val="18"/>
    </w:rPr>
  </w:style>
  <w:style w:type="paragraph" w:customStyle="1" w:styleId="BodySmallRight">
    <w:name w:val="Body Small Right"/>
    <w:basedOn w:val="BodyTextRight"/>
    <w:rsid w:val="009212BF"/>
    <w:rPr>
      <w:sz w:val="18"/>
      <w:szCs w:val="18"/>
    </w:rPr>
  </w:style>
  <w:style w:type="paragraph" w:customStyle="1" w:styleId="MarginEdition">
    <w:name w:val="Margin Edition"/>
    <w:basedOn w:val="MarginNote"/>
    <w:rsid w:val="00921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2BF"/>
    <w:rPr>
      <w:sz w:val="2"/>
      <w:szCs w:val="2"/>
    </w:rPr>
  </w:style>
  <w:style w:type="character" w:customStyle="1" w:styleId="Small">
    <w:name w:val="Small"/>
    <w:basedOn w:val="DefaultParagraphFont"/>
    <w:rsid w:val="009212BF"/>
    <w:rPr>
      <w:sz w:val="16"/>
    </w:rPr>
  </w:style>
  <w:style w:type="paragraph" w:customStyle="1" w:styleId="WideTable">
    <w:name w:val="Wide Table"/>
    <w:basedOn w:val="Normal"/>
    <w:rsid w:val="00921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2BF"/>
  </w:style>
  <w:style w:type="paragraph" w:styleId="Quote">
    <w:name w:val="Quote"/>
    <w:basedOn w:val="Heading1"/>
    <w:link w:val="QuoteChar"/>
    <w:qFormat/>
    <w:rsid w:val="00921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2BF"/>
    <w:pPr>
      <w:pageBreakBefore/>
    </w:pPr>
  </w:style>
  <w:style w:type="paragraph" w:customStyle="1" w:styleId="Border">
    <w:name w:val="Border"/>
    <w:basedOn w:val="Normal"/>
    <w:qFormat/>
    <w:rsid w:val="00921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2BF"/>
    <w:rPr>
      <w:u w:val="single"/>
    </w:rPr>
  </w:style>
  <w:style w:type="character" w:customStyle="1" w:styleId="BoldandItalics">
    <w:name w:val="Bold and Italics"/>
    <w:qFormat/>
    <w:rsid w:val="009212BF"/>
    <w:rPr>
      <w:b/>
      <w:i/>
      <w:u w:val="none"/>
    </w:rPr>
  </w:style>
  <w:style w:type="paragraph" w:styleId="BalloonText">
    <w:name w:val="Balloon Text"/>
    <w:basedOn w:val="Normal"/>
    <w:link w:val="BalloonTextChar"/>
    <w:rsid w:val="00921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2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2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2BF"/>
    <w:pPr>
      <w:spacing w:before="0" w:after="0"/>
    </w:pPr>
  </w:style>
  <w:style w:type="paragraph" w:customStyle="1" w:styleId="BodyTextBold">
    <w:name w:val="Body Text Bold"/>
    <w:basedOn w:val="BodyText"/>
    <w:qFormat/>
    <w:rsid w:val="009212BF"/>
    <w:rPr>
      <w:b/>
    </w:rPr>
  </w:style>
  <w:style w:type="character" w:styleId="Hyperlink">
    <w:name w:val="Hyperlink"/>
    <w:basedOn w:val="DefaultParagraphFont"/>
    <w:uiPriority w:val="99"/>
    <w:unhideWhenUsed/>
    <w:rsid w:val="00EC20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1115</Words>
  <Characters>7587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8571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MSL975061 Perform molecular biology tests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