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761" w:rsidP="00EB6761">
      <w:pPr>
        <w:pStyle w:val="Title"/>
      </w:pPr>
      <w:r>
        <w:fldChar w:fldCharType="begin"/>
      </w:r>
      <w:r>
        <w:instrText xml:space="preserve"> TITLE   \* MERGEFORMAT </w:instrText>
      </w:r>
      <w:r>
        <w:fldChar w:fldCharType="separate"/>
      </w:r>
      <w:r>
        <w:t>MSL975060 Perform tissue or cell culture techniques</w:t>
      </w:r>
      <w:r>
        <w:fldChar w:fldCharType="end"/>
      </w:r>
    </w:p>
    <w:p w:rsidR="00EB6761" w:rsidP="00EB6761">
      <w:pPr>
        <w:pStyle w:val="Version"/>
        <w:sectPr w:rsidSect="00CC37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763" w:rsidP="00CC3763">
      <w:pPr>
        <w:pStyle w:val="SuperHeading"/>
      </w:pPr>
      <w:r w:rsidRPr="00CC3763">
        <w:t>MSL975060 Perform tissue or cell culture techniques</w:t>
      </w:r>
    </w:p>
    <w:p w:rsidR="00000000" w:rsidRPr="00CC3763" w:rsidP="00CC3763">
      <w:pPr>
        <w:pStyle w:val="Heading1"/>
      </w:pPr>
      <w:bookmarkStart w:id="1" w:name="O_1258852"/>
      <w:bookmarkEnd w:id="1"/>
      <w:r w:rsidRPr="00CC3763">
        <w:t>Modification History</w:t>
      </w:r>
    </w:p>
    <w:p w:rsidR="00000000" w:rsidRPr="00CC3763" w:rsidP="00EB6761">
      <w:pPr>
        <w:pStyle w:val="BodyText"/>
      </w:pPr>
      <w:r w:rsidRPr="00CC3763">
        <w:t>Release 1. Supersedes and equivalent to MSL975033 Perform tissue and cell culture techniques. Minor Title change to clarify that scope is tissue or cell culture techniques. Minor changes to Performance Criteria and Performance</w:t>
      </w:r>
      <w:r w:rsidRPr="00CC3763">
        <w:t xml:space="preserve"> Evidence to reflect scope.</w:t>
      </w:r>
    </w:p>
    <w:p w:rsidR="00000000" w:rsidRPr="00CC3763" w:rsidP="00CC3763">
      <w:pPr>
        <w:pStyle w:val="Heading1"/>
      </w:pPr>
      <w:bookmarkStart w:id="2" w:name="O_1258853"/>
      <w:bookmarkEnd w:id="2"/>
      <w:r w:rsidRPr="00CC3763">
        <w:t>Application</w:t>
      </w:r>
    </w:p>
    <w:p w:rsidR="00000000" w:rsidRPr="00CC3763" w:rsidP="00EB6761">
      <w:pPr>
        <w:pStyle w:val="BodyText"/>
      </w:pPr>
      <w:r w:rsidRPr="00CC3763">
        <w:t>This unit of competency describes the skills and knowledge to prepare, maintain and preserve cells and cell lines for a variety of applications, such as large-scale culture, production of monoclona</w:t>
      </w:r>
      <w:r w:rsidRPr="00CC3763">
        <w:t>l antibodies, production of viral vaccines and amniocentesis studies. Personnel are required to optimise equipment set-up, media and growth techniques. They are required to detect and investigate contamination and take preventative and/or corrective action</w:t>
      </w:r>
      <w:r w:rsidRPr="00CC3763">
        <w:t>s under supervision.</w:t>
      </w:r>
    </w:p>
    <w:p w:rsidR="00000000" w:rsidRPr="00CC3763" w:rsidP="00EB6761">
      <w:pPr>
        <w:pStyle w:val="BodyText"/>
      </w:pPr>
      <w:r w:rsidRPr="00CC3763">
        <w:t xml:space="preserve">This unit applies to laboratory technicians and technical officers working in laboratories in the biomedical, environmental, biotechnology and education industry sectors. </w:t>
      </w:r>
    </w:p>
    <w:p w:rsidR="00EB6761" w:rsidP="00EB6761">
      <w:pPr>
        <w:pStyle w:val="BodyText"/>
      </w:pPr>
      <w:r w:rsidRPr="00CC3763">
        <w:t>No licensing or certification requirements exist at the time of</w:t>
      </w:r>
      <w:r w:rsidRPr="00CC3763">
        <w:t xml:space="preserve"> publication. However, regulations and/or external accreditation requirements for laboratory operations exist, so local requirements should be checked. Relevant legislation, industry standards and codes of practice within Australia must also be applied.</w:t>
      </w:r>
    </w:p>
    <w:p w:rsidR="00000000" w:rsidRPr="00CC3763" w:rsidP="00CC3763">
      <w:pPr>
        <w:pStyle w:val="Heading1"/>
      </w:pPr>
      <w:bookmarkStart w:id="3" w:name="O_1258854"/>
      <w:bookmarkEnd w:id="3"/>
      <w:r w:rsidRPr="00CC3763">
        <w:t>Pre-requisite Unit</w:t>
      </w:r>
    </w:p>
    <w:p w:rsidR="00EB6761" w:rsidP="00EB6761">
      <w:pPr>
        <w:pStyle w:val="BodyText"/>
      </w:pPr>
      <w:r w:rsidRPr="00CC3763">
        <w:t>MSL973027 Perform techniques that prevent cross-contamination.</w:t>
      </w:r>
    </w:p>
    <w:p w:rsidR="00000000" w:rsidRPr="00CC3763" w:rsidP="00CC3763">
      <w:pPr>
        <w:pStyle w:val="Heading1"/>
      </w:pPr>
      <w:bookmarkStart w:id="4" w:name="O_1258855"/>
      <w:bookmarkEnd w:id="4"/>
      <w:r w:rsidRPr="00CC3763">
        <w:t>Competency Field</w:t>
      </w:r>
    </w:p>
    <w:p w:rsidR="00000000" w:rsidRPr="00CC3763" w:rsidP="00EB6761">
      <w:pPr>
        <w:pStyle w:val="BodyText"/>
      </w:pPr>
      <w:r w:rsidRPr="00CC3763">
        <w:t>Testing</w:t>
      </w:r>
    </w:p>
    <w:p w:rsidR="00000000" w:rsidRPr="00CC3763" w:rsidP="00CC3763">
      <w:pPr>
        <w:pStyle w:val="Heading1"/>
      </w:pPr>
      <w:bookmarkStart w:id="5" w:name="O_1258857"/>
      <w:bookmarkEnd w:id="5"/>
      <w:r w:rsidRPr="00CC3763">
        <w:t>Elements and Performance Criteria</w:t>
      </w:r>
    </w:p>
    <w:tbl>
      <w:tblPr>
        <w:tblW w:w="9639" w:type="dxa"/>
        <w:tblLayout w:type="fixed"/>
        <w:tblCellMar>
          <w:left w:w="62" w:type="dxa"/>
          <w:right w:w="62" w:type="dxa"/>
        </w:tblCellMar>
        <w:tblLook w:val="0000"/>
      </w:tblPr>
      <w:tblGrid>
        <w:gridCol w:w="2502"/>
        <w:gridCol w:w="7137"/>
      </w:tblGrid>
      <w:tr w:rsidTr="00EB67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C3763" w:rsidP="00CC3763">
            <w:pPr>
              <w:pStyle w:val="BodyText"/>
            </w:pPr>
            <w:r w:rsidRPr="00CC376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C3763">
            <w:pPr>
              <w:pStyle w:val="BodyText"/>
              <w:rPr>
                <w:lang w:val="en-NZ"/>
              </w:rPr>
            </w:pPr>
            <w:r w:rsidRPr="00CC3763">
              <w:rPr>
                <w:rStyle w:val="SpecialBold"/>
              </w:rPr>
              <w:t>Performance Criteria</w:t>
            </w:r>
          </w:p>
        </w:tc>
      </w:tr>
      <w:tr w:rsidTr="00EB67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Performance criteria describe the performance needed to demonstrate achievement of the element.</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1. Interpret and schedule production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 xml:space="preserve">1.1 Review client request and confirm quantity and nature of cells </w:t>
            </w:r>
            <w:r w:rsidRPr="00CC3763">
              <w:t>or tissue</w:t>
            </w:r>
          </w:p>
          <w:p w:rsidR="00000000" w:rsidRPr="00CC3763" w:rsidP="00CC3763">
            <w:pPr>
              <w:pStyle w:val="BodyText"/>
            </w:pPr>
            <w:r w:rsidRPr="00CC3763">
              <w:t>1.2 Select appropriate media, materials, equipment and methods</w:t>
            </w:r>
          </w:p>
          <w:p w:rsidR="00000000" w:rsidRPr="00CC3763" w:rsidP="00CC3763">
            <w:pPr>
              <w:pStyle w:val="BodyText"/>
            </w:pPr>
            <w:r w:rsidRPr="00CC3763">
              <w:t>1.3 Plan parallel work sequences to optimise production</w:t>
            </w:r>
          </w:p>
          <w:p w:rsidR="00000000" w:rsidP="00CC3763">
            <w:pPr>
              <w:pStyle w:val="BodyText"/>
              <w:rPr>
                <w:lang w:val="en-NZ"/>
              </w:rPr>
            </w:pPr>
            <w:r w:rsidRPr="00CC3763">
              <w:t>1.4 Maintain a chain of custody, traceable to the worker, for all cells or tissues</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2. Work safely according to the legal and regulatory framework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2.1 Identify hazards and workplace control measures associated with the sample, preparation methods, reagents and equipment</w:t>
            </w:r>
          </w:p>
          <w:p w:rsidR="00000000" w:rsidRPr="00CC3763" w:rsidP="00CC3763">
            <w:pPr>
              <w:pStyle w:val="BodyText"/>
            </w:pPr>
            <w:r w:rsidRPr="00CC3763">
              <w:t>2.2 Select, fit and use personal protective equipment (PPE)</w:t>
            </w:r>
          </w:p>
          <w:p w:rsidR="00000000" w:rsidRPr="00CC3763" w:rsidP="00CC3763">
            <w:pPr>
              <w:pStyle w:val="BodyText"/>
            </w:pPr>
            <w:r w:rsidRPr="00CC3763">
              <w:t>2.3 Addre</w:t>
            </w:r>
            <w:r w:rsidRPr="00CC3763">
              <w:t>ss hazards and incidents as they arise in accordance with workplace procedures</w:t>
            </w:r>
          </w:p>
          <w:p w:rsidR="00000000" w:rsidP="00CC3763">
            <w:pPr>
              <w:pStyle w:val="BodyText"/>
              <w:rPr>
                <w:lang w:val="en-NZ"/>
              </w:rPr>
            </w:pPr>
            <w:r w:rsidRPr="00CC3763">
              <w:t>2.4 Safely dispose of biohazardous materials and other laboratory waste</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3. Assemble and maintain tissue culture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3.1 Assemble, sterilise or decontaminate equipment acc</w:t>
            </w:r>
            <w:r w:rsidRPr="00CC3763">
              <w:t>ording to workplace procedures</w:t>
            </w:r>
          </w:p>
          <w:p w:rsidR="00000000" w:rsidRPr="00CC3763" w:rsidP="00CC3763">
            <w:pPr>
              <w:pStyle w:val="BodyText"/>
            </w:pPr>
            <w:r w:rsidRPr="00CC3763">
              <w:t>3.2 Perform pre-use and safety checks in accordance with relevant workplace and operating procedures</w:t>
            </w:r>
          </w:p>
          <w:p w:rsidR="00000000" w:rsidRPr="00CC3763" w:rsidP="00CC3763">
            <w:pPr>
              <w:pStyle w:val="BodyText"/>
            </w:pPr>
            <w:r w:rsidRPr="00CC3763">
              <w:t>3.3 Identify faulty or unsafe components and equipment and report to appropriate personnel</w:t>
            </w:r>
          </w:p>
          <w:p w:rsidR="00000000" w:rsidP="00CC3763">
            <w:pPr>
              <w:pStyle w:val="BodyText"/>
              <w:rPr>
                <w:lang w:val="en-NZ"/>
              </w:rPr>
            </w:pPr>
            <w:r w:rsidRPr="00CC3763">
              <w:t>3.4 Decontaminate area and equipm</w:t>
            </w:r>
            <w:r w:rsidRPr="00CC3763">
              <w:t>ent after use</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4. Prepare and test cell or tissue culture media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4.1 Confirm media specifications and processes/methods</w:t>
            </w:r>
          </w:p>
          <w:p w:rsidR="00000000" w:rsidRPr="00CC3763" w:rsidP="00CC3763">
            <w:pPr>
              <w:pStyle w:val="BodyText"/>
            </w:pPr>
            <w:r w:rsidRPr="00CC3763">
              <w:t>4.2 Prepare culture media to suit client request</w:t>
            </w:r>
          </w:p>
          <w:p w:rsidR="00000000" w:rsidRPr="00CC3763" w:rsidP="00CC3763">
            <w:pPr>
              <w:pStyle w:val="BodyText"/>
            </w:pPr>
            <w:r w:rsidRPr="00CC3763">
              <w:t>4.3 Sterilise culture media and check for sterility</w:t>
            </w:r>
          </w:p>
          <w:p w:rsidR="00000000" w:rsidRPr="00CC3763" w:rsidP="00CC3763">
            <w:pPr>
              <w:pStyle w:val="BodyText"/>
            </w:pPr>
            <w:r w:rsidRPr="00CC3763">
              <w:t>4.4 Perform quality control checks t</w:t>
            </w:r>
            <w:r w:rsidRPr="00CC3763">
              <w:t>o ensure that culture media is fit for purpose</w:t>
            </w:r>
          </w:p>
          <w:p w:rsidR="00000000" w:rsidP="00CC3763">
            <w:pPr>
              <w:pStyle w:val="BodyText"/>
              <w:rPr>
                <w:lang w:val="en-NZ"/>
              </w:rPr>
            </w:pPr>
            <w:r w:rsidRPr="00CC3763">
              <w:t>4.5 Store culture media in accordance with specifications</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5. Obtain, monitor and maintain tissue or cell lines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5.1 Access the cell lines or tissue sample from fresh or preserved sources and prepare a culture</w:t>
            </w:r>
          </w:p>
          <w:p w:rsidR="00000000" w:rsidRPr="00CC3763" w:rsidP="00CC3763">
            <w:pPr>
              <w:pStyle w:val="BodyText"/>
            </w:pPr>
            <w:r w:rsidRPr="00CC3763">
              <w:t>5.2 Select specified culture media and add any necessary growth agents or nutrients</w:t>
            </w:r>
          </w:p>
          <w:p w:rsidR="00000000" w:rsidRPr="00CC3763" w:rsidP="00CC3763">
            <w:pPr>
              <w:pStyle w:val="BodyText"/>
            </w:pPr>
            <w:r w:rsidRPr="00CC3763">
              <w:t xml:space="preserve">5.3 Incubate cells or tissue in specified conditions </w:t>
            </w:r>
          </w:p>
          <w:p w:rsidR="00000000" w:rsidRPr="00CC3763" w:rsidP="00CC3763">
            <w:pPr>
              <w:pStyle w:val="BodyText"/>
            </w:pPr>
            <w:r w:rsidRPr="00CC3763">
              <w:t>5.4 Inoculate the media with the specified amount of sample</w:t>
            </w:r>
          </w:p>
          <w:p w:rsidR="00000000" w:rsidRPr="00CC3763" w:rsidP="00CC3763">
            <w:pPr>
              <w:pStyle w:val="BodyText"/>
            </w:pPr>
            <w:r w:rsidRPr="00CC3763">
              <w:t>5.5 Monitor growth of tissue or cell lines and products</w:t>
            </w:r>
          </w:p>
          <w:p w:rsidR="00000000" w:rsidRPr="00CC3763" w:rsidP="00CC3763">
            <w:pPr>
              <w:pStyle w:val="BodyText"/>
            </w:pPr>
            <w:r w:rsidRPr="00CC3763">
              <w:t>5.6 Detect contamination/abnormalities and troubleshoot materials, equipment and techniques</w:t>
            </w:r>
          </w:p>
          <w:p w:rsidR="00000000" w:rsidRPr="00CC3763" w:rsidP="00CC3763">
            <w:pPr>
              <w:pStyle w:val="BodyText"/>
            </w:pPr>
            <w:r w:rsidRPr="00CC3763">
              <w:t>5.7 Passage samples by subculturing to preserve or grow the line</w:t>
            </w:r>
          </w:p>
          <w:p w:rsidR="00000000" w:rsidP="00CC3763">
            <w:pPr>
              <w:pStyle w:val="BodyText"/>
              <w:rPr>
                <w:lang w:val="en-NZ"/>
              </w:rPr>
            </w:pPr>
            <w:r w:rsidRPr="00CC3763">
              <w:t>5.8 Harvest tissue, cells or cell products to optimise yields</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6. Preserve cells or tissues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6.1 Sel</w:t>
            </w:r>
            <w:r w:rsidRPr="00CC3763">
              <w:t>ect the appropriate preservation method</w:t>
            </w:r>
          </w:p>
          <w:p w:rsidR="00000000" w:rsidRPr="00CC3763" w:rsidP="00CC3763">
            <w:pPr>
              <w:pStyle w:val="BodyText"/>
            </w:pPr>
            <w:r w:rsidRPr="00CC3763">
              <w:t>6.2 Preserve the cell lines or tissue in accordance with the method</w:t>
            </w:r>
          </w:p>
          <w:p w:rsidR="00000000" w:rsidP="00CC3763">
            <w:pPr>
              <w:pStyle w:val="BodyText"/>
              <w:rPr>
                <w:lang w:val="en-NZ"/>
              </w:rPr>
            </w:pPr>
            <w:r w:rsidRPr="00CC3763">
              <w:t>6.3 Check preserved tissue or cell lines regularly to ensure viability is maintained</w:t>
            </w:r>
          </w:p>
        </w:tc>
      </w:tr>
      <w:tr w:rsidTr="00EB67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3763">
            <w:pPr>
              <w:pStyle w:val="BodyText"/>
              <w:rPr>
                <w:lang w:val="en-NZ"/>
              </w:rPr>
            </w:pPr>
            <w:r w:rsidRPr="00CC3763">
              <w:t>7. Maintain records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3763" w:rsidP="00CC3763">
            <w:pPr>
              <w:pStyle w:val="BodyText"/>
            </w:pPr>
            <w:r w:rsidRPr="00CC3763">
              <w:t>7.1 Maintain accurate records of batches o</w:t>
            </w:r>
            <w:r w:rsidRPr="00CC3763">
              <w:t>f media</w:t>
            </w:r>
          </w:p>
          <w:p w:rsidR="00000000" w:rsidRPr="00CC3763" w:rsidP="00CC3763">
            <w:pPr>
              <w:pStyle w:val="BodyText"/>
            </w:pPr>
            <w:r w:rsidRPr="00CC3763">
              <w:t>7.2 Maintain accurate records of active and stored tissue or cell lines</w:t>
            </w:r>
          </w:p>
          <w:p w:rsidR="00000000" w:rsidRPr="00CC3763" w:rsidP="00CC3763">
            <w:pPr>
              <w:pStyle w:val="BodyText"/>
            </w:pPr>
            <w:r w:rsidRPr="00CC3763">
              <w:t>7.3 Complete records so that they are retrievable, legible and accurate</w:t>
            </w:r>
          </w:p>
          <w:p w:rsidR="00000000" w:rsidRPr="00CC3763" w:rsidP="00CC3763">
            <w:pPr>
              <w:pStyle w:val="BodyText"/>
            </w:pPr>
            <w:r w:rsidRPr="00CC3763">
              <w:t>7.4 Ensure records conform to the information management, records, quality system and legal requirements</w:t>
            </w:r>
          </w:p>
        </w:tc>
      </w:tr>
    </w:tbl>
    <w:p w:rsidR="00EB6761" w:rsidP="00CC3763">
      <w:pPr>
        <w:pStyle w:val="BodyText"/>
      </w:pPr>
    </w:p>
    <w:p w:rsidR="00EB6761" w:rsidP="00CC3763">
      <w:pPr>
        <w:pStyle w:val="BodyText"/>
      </w:pPr>
    </w:p>
    <w:p w:rsidR="00000000" w:rsidRPr="00CC3763" w:rsidP="00CC3763">
      <w:pPr>
        <w:pStyle w:val="Heading1"/>
      </w:pPr>
      <w:bookmarkStart w:id="6" w:name="O_1258858"/>
      <w:bookmarkEnd w:id="6"/>
      <w:r w:rsidRPr="00CC3763">
        <w:t>Foundation Skills</w:t>
      </w:r>
    </w:p>
    <w:p w:rsidR="00000000" w:rsidRPr="00CC3763" w:rsidP="00EB6761">
      <w:pPr>
        <w:pStyle w:val="BodyText"/>
      </w:pPr>
      <w:r w:rsidRPr="00CC3763">
        <w:t>This section describes those language, literacy, numeracy and employment skills that are essential to performance.</w:t>
      </w:r>
    </w:p>
    <w:p w:rsidR="00EB6761" w:rsidP="00EB6761">
      <w:pPr>
        <w:pStyle w:val="BodyText"/>
      </w:pPr>
      <w:r w:rsidRPr="00CC3763">
        <w:t>Foundation skills essential to performance are explicit in the performance criteria of this unit of competency.</w:t>
      </w:r>
    </w:p>
    <w:p w:rsidR="00000000" w:rsidRPr="00CC3763" w:rsidP="00CC3763">
      <w:pPr>
        <w:pStyle w:val="Heading1"/>
      </w:pPr>
      <w:bookmarkStart w:id="7" w:name="O_1258860"/>
      <w:bookmarkEnd w:id="7"/>
      <w:r w:rsidRPr="00CC3763">
        <w:t>Unit Mapping Information</w:t>
      </w:r>
    </w:p>
    <w:p w:rsidR="00EB6761" w:rsidP="00EB6761">
      <w:pPr>
        <w:pStyle w:val="BodyText"/>
      </w:pPr>
      <w:r w:rsidRPr="00CC3763">
        <w:t>Supersedes and is equivalent to MSL975033 Perform tissue and cell culture techniques.</w:t>
      </w:r>
    </w:p>
    <w:p w:rsidR="00000000" w:rsidRPr="00CC3763" w:rsidP="00CC3763">
      <w:pPr>
        <w:pStyle w:val="Heading1"/>
      </w:pPr>
      <w:bookmarkStart w:id="8" w:name="O_1258867"/>
      <w:bookmarkEnd w:id="8"/>
      <w:r w:rsidRPr="00CC3763">
        <w:t>Links</w:t>
      </w:r>
    </w:p>
    <w:p w:rsidR="00000000" w:rsidRPr="00CC3763" w:rsidP="00EB6761">
      <w:pPr>
        <w:pStyle w:val="BodyText"/>
      </w:pPr>
      <w:r w:rsidRPr="00CC3763">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925B1E">
        <w:rPr>
          <w:rStyle w:val="Hyperlink"/>
        </w:rPr>
        <w:t>https://vetnet.gov.au/Pages/TrainingDocs.aspx?q=5c63a03b-4a6b-4ae5-9560-1e3c5f462baa</w:t>
      </w:r>
      <w:r>
        <w:fldChar w:fldCharType="end"/>
      </w:r>
    </w:p>
    <w:p w:rsidR="00000000" w:rsidRPr="00CC3763" w:rsidP="00CC3763"/>
    <w:sectPr w:rsidSect="00CC37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63" w:rsidRPr="00EB6761" w:rsidP="00EB67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61" w:rsidP="00CC3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761" w:rsidP="00CC37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B6761" w:rsidP="00CC3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763" w:rsidRPr="00EB6761" w:rsidP="00EB67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761" w:rsidRPr="002D2AF8" w:rsidP="00CC3763">
    <w:pPr>
      <w:pStyle w:val="Header"/>
      <w:framePr w:wrap="around"/>
    </w:pPr>
    <w:r>
      <w:fldChar w:fldCharType="begin"/>
    </w:r>
    <w:r>
      <w:instrText xml:space="preserve"> TITLE   \* MERGEFORMAT </w:instrText>
    </w:r>
    <w:r>
      <w:fldChar w:fldCharType="separate"/>
    </w:r>
    <w:r>
      <w:t>MSL975060 Perform tissue or cell culture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B6761" w:rsidP="00CC3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763"/>
    <w:pPr>
      <w:spacing w:before="360" w:after="60"/>
      <w:outlineLvl w:val="0"/>
    </w:pPr>
    <w:rPr>
      <w:sz w:val="32"/>
    </w:rPr>
  </w:style>
  <w:style w:type="paragraph" w:styleId="Heading2">
    <w:name w:val="heading 2"/>
    <w:basedOn w:val="HeadingBase"/>
    <w:next w:val="BodyText"/>
    <w:link w:val="Heading2Char"/>
    <w:qFormat/>
    <w:rsid w:val="00CC3763"/>
    <w:pPr>
      <w:keepLines/>
      <w:spacing w:before="240" w:after="120"/>
      <w:outlineLvl w:val="1"/>
    </w:pPr>
    <w:rPr>
      <w:sz w:val="28"/>
      <w:szCs w:val="40"/>
    </w:rPr>
  </w:style>
  <w:style w:type="paragraph" w:styleId="Heading3">
    <w:name w:val="heading 3"/>
    <w:basedOn w:val="HeadingBase"/>
    <w:next w:val="BodyText"/>
    <w:link w:val="Heading3Char"/>
    <w:qFormat/>
    <w:rsid w:val="00CC3763"/>
    <w:pPr>
      <w:spacing w:before="180" w:after="120"/>
      <w:outlineLvl w:val="2"/>
    </w:pPr>
    <w:rPr>
      <w:spacing w:val="-10"/>
      <w:kern w:val="32"/>
    </w:rPr>
  </w:style>
  <w:style w:type="paragraph" w:styleId="Heading4">
    <w:name w:val="heading 4"/>
    <w:basedOn w:val="HeadingBase"/>
    <w:next w:val="BodyText"/>
    <w:link w:val="Heading4Char"/>
    <w:qFormat/>
    <w:rsid w:val="00CC3763"/>
    <w:pPr>
      <w:spacing w:before="160" w:after="120"/>
      <w:outlineLvl w:val="3"/>
    </w:pPr>
    <w:rPr>
      <w:sz w:val="22"/>
    </w:rPr>
  </w:style>
  <w:style w:type="paragraph" w:styleId="Heading5">
    <w:name w:val="heading 5"/>
    <w:basedOn w:val="HeadingBase"/>
    <w:next w:val="Normal"/>
    <w:link w:val="Heading5Char"/>
    <w:qFormat/>
    <w:rsid w:val="00CC3763"/>
    <w:pPr>
      <w:spacing w:before="80"/>
      <w:outlineLvl w:val="4"/>
    </w:pPr>
    <w:rPr>
      <w:color w:val="918585"/>
      <w:sz w:val="20"/>
    </w:rPr>
  </w:style>
  <w:style w:type="paragraph" w:styleId="Heading6">
    <w:name w:val="heading 6"/>
    <w:basedOn w:val="HeadingBase"/>
    <w:next w:val="Normal"/>
    <w:link w:val="Heading6Char"/>
    <w:qFormat/>
    <w:rsid w:val="00CC3763"/>
    <w:pPr>
      <w:spacing w:before="60"/>
      <w:outlineLvl w:val="5"/>
    </w:pPr>
    <w:rPr>
      <w:color w:val="918585"/>
      <w:sz w:val="20"/>
    </w:rPr>
  </w:style>
  <w:style w:type="paragraph" w:styleId="Heading7">
    <w:name w:val="heading 7"/>
    <w:basedOn w:val="Normal"/>
    <w:next w:val="Normal"/>
    <w:link w:val="Heading7Char"/>
    <w:qFormat/>
    <w:rsid w:val="00CC3763"/>
    <w:pPr>
      <w:ind w:left="720"/>
      <w:outlineLvl w:val="6"/>
    </w:pPr>
    <w:rPr>
      <w:i/>
    </w:rPr>
  </w:style>
  <w:style w:type="paragraph" w:styleId="Heading8">
    <w:name w:val="heading 8"/>
    <w:basedOn w:val="Normal"/>
    <w:next w:val="Normal"/>
    <w:link w:val="Heading8Char"/>
    <w:qFormat/>
    <w:rsid w:val="00CC3763"/>
    <w:pPr>
      <w:ind w:left="720"/>
      <w:outlineLvl w:val="7"/>
    </w:pPr>
    <w:rPr>
      <w:i/>
    </w:rPr>
  </w:style>
  <w:style w:type="paragraph" w:styleId="Heading9">
    <w:name w:val="heading 9"/>
    <w:basedOn w:val="Normal"/>
    <w:next w:val="Normal"/>
    <w:link w:val="Heading9Char"/>
    <w:qFormat/>
    <w:rsid w:val="00CC3763"/>
    <w:pPr>
      <w:ind w:left="720"/>
      <w:outlineLvl w:val="8"/>
    </w:pPr>
    <w:rPr>
      <w:i/>
    </w:rPr>
  </w:style>
  <w:style w:type="character" w:default="1" w:styleId="DefaultParagraphFont">
    <w:name w:val="Default Paragraph Font"/>
    <w:uiPriority w:val="1"/>
    <w:unhideWhenUsed/>
    <w:rsid w:val="00CC3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763"/>
  </w:style>
  <w:style w:type="character" w:customStyle="1" w:styleId="Heading1Char">
    <w:name w:val="Heading 1 Char"/>
    <w:basedOn w:val="DefaultParagraphFont"/>
    <w:link w:val="Heading1"/>
    <w:rsid w:val="00CC3763"/>
    <w:rPr>
      <w:rFonts w:ascii="Times New Roman" w:eastAsia="Times New Roman" w:hAnsi="Times New Roman" w:cs="Times New Roman"/>
      <w:b/>
      <w:sz w:val="32"/>
      <w:szCs w:val="20"/>
      <w:lang w:eastAsia="en-US"/>
    </w:rPr>
  </w:style>
  <w:style w:type="paragraph" w:styleId="BodyText">
    <w:name w:val="Body Text"/>
    <w:basedOn w:val="Normal"/>
    <w:link w:val="BodyTextChar"/>
    <w:rsid w:val="00CC3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763"/>
    <w:rPr>
      <w:rFonts w:ascii="Times New Roman" w:eastAsia="Times New Roman" w:hAnsi="Times New Roman" w:cs="Times New Roman"/>
      <w:sz w:val="24"/>
      <w:lang w:eastAsia="en-US"/>
    </w:rPr>
  </w:style>
  <w:style w:type="character" w:customStyle="1" w:styleId="SpecialBold">
    <w:name w:val="Special Bold"/>
    <w:basedOn w:val="DefaultParagraphFont"/>
    <w:rsid w:val="00CC3763"/>
    <w:rPr>
      <w:b/>
      <w:spacing w:val="0"/>
    </w:rPr>
  </w:style>
  <w:style w:type="paragraph" w:customStyle="1" w:styleId="SuperHeading">
    <w:name w:val="SuperHeading"/>
    <w:basedOn w:val="Normal"/>
    <w:rsid w:val="00CC3763"/>
    <w:pPr>
      <w:spacing w:before="240" w:after="120"/>
      <w:outlineLvl w:val="0"/>
    </w:pPr>
    <w:rPr>
      <w:rFonts w:ascii="Times New Roman" w:hAnsi="Times New Roman"/>
      <w:b/>
      <w:sz w:val="32"/>
    </w:rPr>
  </w:style>
  <w:style w:type="paragraph" w:customStyle="1" w:styleId="AllowPageBreak">
    <w:name w:val="AllowPageBreak"/>
    <w:rsid w:val="00CC3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3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763"/>
    <w:rPr>
      <w:rFonts w:ascii="Courier New" w:eastAsia="Times New Roman" w:hAnsi="Courier New" w:cs="Times New Roman"/>
      <w:i/>
      <w:szCs w:val="20"/>
      <w:lang w:eastAsia="en-US"/>
    </w:rPr>
  </w:style>
  <w:style w:type="paragraph" w:customStyle="1" w:styleId="HeadingBase">
    <w:name w:val="Heading Base"/>
    <w:rsid w:val="00CC3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763"/>
    <w:pPr>
      <w:tabs>
        <w:tab w:val="right" w:leader="dot" w:pos="9072"/>
      </w:tabs>
      <w:ind w:left="567"/>
    </w:pPr>
    <w:rPr>
      <w:szCs w:val="22"/>
    </w:rPr>
  </w:style>
  <w:style w:type="paragraph" w:customStyle="1" w:styleId="TOCBase">
    <w:name w:val="TOC Base"/>
    <w:rsid w:val="00CC3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763"/>
    <w:pPr>
      <w:tabs>
        <w:tab w:val="right" w:leader="dot" w:pos="9072"/>
      </w:tabs>
      <w:spacing w:before="40" w:after="40"/>
      <w:ind w:left="284"/>
    </w:pPr>
    <w:rPr>
      <w:rFonts w:ascii="Times New Roman" w:hAnsi="Times New Roman"/>
    </w:rPr>
  </w:style>
  <w:style w:type="paragraph" w:styleId="TOC1">
    <w:name w:val="toc 1"/>
    <w:basedOn w:val="TOCBase"/>
    <w:next w:val="Normal"/>
    <w:rsid w:val="00CC3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763"/>
    <w:rPr>
      <w:rFonts w:ascii="Times New Roman" w:eastAsia="Times New Roman" w:hAnsi="Times New Roman" w:cs="Times New Roman"/>
      <w:sz w:val="16"/>
      <w:lang w:eastAsia="en-US"/>
    </w:rPr>
  </w:style>
  <w:style w:type="paragraph" w:styleId="Title">
    <w:name w:val="Title"/>
    <w:basedOn w:val="HeadingBase"/>
    <w:link w:val="TitleChar"/>
    <w:qFormat/>
    <w:rsid w:val="00CC3763"/>
    <w:pPr>
      <w:spacing w:before="5040"/>
      <w:jc w:val="center"/>
    </w:pPr>
    <w:rPr>
      <w:sz w:val="48"/>
      <w:szCs w:val="72"/>
      <w:lang w:val="en-US"/>
    </w:rPr>
  </w:style>
  <w:style w:type="character" w:customStyle="1" w:styleId="TitleChar">
    <w:name w:val="Title Char"/>
    <w:basedOn w:val="DefaultParagraphFont"/>
    <w:link w:val="Title"/>
    <w:rsid w:val="00CC3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763"/>
    <w:pPr>
      <w:tabs>
        <w:tab w:val="left" w:pos="3600"/>
        <w:tab w:val="left" w:pos="3958"/>
      </w:tabs>
    </w:pPr>
  </w:style>
  <w:style w:type="paragraph" w:styleId="List">
    <w:name w:val="List"/>
    <w:basedOn w:val="BodyText"/>
    <w:next w:val="BodyText"/>
    <w:rsid w:val="00CC3763"/>
    <w:pPr>
      <w:tabs>
        <w:tab w:val="left" w:pos="340"/>
      </w:tabs>
      <w:spacing w:before="60" w:after="60"/>
      <w:ind w:left="340" w:hanging="340"/>
    </w:pPr>
  </w:style>
  <w:style w:type="paragraph" w:styleId="ListBullet">
    <w:name w:val="List Bullet"/>
    <w:basedOn w:val="List"/>
    <w:rsid w:val="00CC3763"/>
    <w:pPr>
      <w:numPr>
        <w:numId w:val="10"/>
      </w:numPr>
      <w:tabs>
        <w:tab w:val="clear" w:pos="340"/>
      </w:tabs>
      <w:spacing w:before="40" w:after="40"/>
    </w:pPr>
  </w:style>
  <w:style w:type="paragraph" w:customStyle="1" w:styleId="Note">
    <w:name w:val="Note"/>
    <w:basedOn w:val="BodyText"/>
    <w:rsid w:val="00CC37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763"/>
    <w:pPr>
      <w:framePr w:wrap="auto" w:hAnchor="text" w:y="6049"/>
    </w:pPr>
    <w:rPr>
      <w:color w:val="000000"/>
      <w:sz w:val="40"/>
    </w:rPr>
  </w:style>
  <w:style w:type="paragraph" w:customStyle="1" w:styleId="TOCTitle">
    <w:name w:val="TOCTitle"/>
    <w:basedOn w:val="Heading1"/>
    <w:rsid w:val="00CC3763"/>
    <w:pPr>
      <w:spacing w:after="240"/>
      <w:jc w:val="center"/>
      <w:outlineLvl w:val="9"/>
    </w:pPr>
    <w:rPr>
      <w:caps/>
    </w:rPr>
  </w:style>
  <w:style w:type="paragraph" w:customStyle="1" w:styleId="Version">
    <w:name w:val="Version"/>
    <w:rsid w:val="00CC37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763"/>
    <w:pPr>
      <w:numPr>
        <w:numId w:val="11"/>
      </w:numPr>
      <w:tabs>
        <w:tab w:val="clear" w:pos="680"/>
      </w:tabs>
    </w:pPr>
  </w:style>
  <w:style w:type="paragraph" w:styleId="Index1">
    <w:name w:val="index 1"/>
    <w:basedOn w:val="Normal"/>
    <w:next w:val="Normal"/>
    <w:semiHidden/>
    <w:rsid w:val="00CC3763"/>
    <w:pPr>
      <w:keepNext w:val="0"/>
      <w:tabs>
        <w:tab w:val="right" w:pos="4176"/>
      </w:tabs>
      <w:ind w:left="198" w:hanging="198"/>
    </w:pPr>
    <w:rPr>
      <w:rFonts w:ascii="Garamond" w:hAnsi="Garamond"/>
    </w:rPr>
  </w:style>
  <w:style w:type="paragraph" w:styleId="IndexHeading">
    <w:name w:val="index heading"/>
    <w:basedOn w:val="Normal"/>
    <w:next w:val="Index1"/>
    <w:semiHidden/>
    <w:rsid w:val="00CC3763"/>
    <w:pPr>
      <w:spacing w:before="120" w:after="120"/>
    </w:pPr>
    <w:rPr>
      <w:rFonts w:ascii="Arial" w:hAnsi="Arial"/>
      <w:b/>
      <w:color w:val="918585"/>
      <w:sz w:val="24"/>
    </w:rPr>
  </w:style>
  <w:style w:type="paragraph" w:styleId="Header">
    <w:name w:val="header"/>
    <w:basedOn w:val="Normal"/>
    <w:link w:val="HeaderChar"/>
    <w:rsid w:val="00CC3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763"/>
    <w:rPr>
      <w:rFonts w:ascii="Times New Roman" w:eastAsia="Times New Roman" w:hAnsi="Times New Roman" w:cs="Times New Roman"/>
      <w:sz w:val="16"/>
      <w:szCs w:val="20"/>
      <w:lang w:val="en-GB" w:eastAsia="en-US"/>
    </w:rPr>
  </w:style>
  <w:style w:type="paragraph" w:customStyle="1" w:styleId="Chapter">
    <w:name w:val="Chapter"/>
    <w:basedOn w:val="Normal"/>
    <w:rsid w:val="00CC3763"/>
    <w:pPr>
      <w:spacing w:before="240"/>
    </w:pPr>
    <w:rPr>
      <w:rFonts w:ascii="Times New Roman" w:hAnsi="Times New Roman"/>
      <w:smallCaps/>
      <w:spacing w:val="80"/>
      <w:sz w:val="28"/>
    </w:rPr>
  </w:style>
  <w:style w:type="paragraph" w:customStyle="1" w:styleId="InChapter">
    <w:name w:val="InChapter"/>
    <w:basedOn w:val="Heading3"/>
    <w:rsid w:val="00CC3763"/>
    <w:pPr>
      <w:spacing w:after="240"/>
      <w:outlineLvl w:val="9"/>
    </w:pPr>
    <w:rPr>
      <w:noProof/>
    </w:rPr>
  </w:style>
  <w:style w:type="paragraph" w:styleId="Index2">
    <w:name w:val="index 2"/>
    <w:basedOn w:val="Normal"/>
    <w:next w:val="Normal"/>
    <w:semiHidden/>
    <w:rsid w:val="00CC3763"/>
    <w:pPr>
      <w:tabs>
        <w:tab w:val="right" w:pos="4176"/>
      </w:tabs>
      <w:ind w:left="568" w:hanging="284"/>
    </w:pPr>
    <w:rPr>
      <w:rFonts w:ascii="Garamond" w:hAnsi="Garamond"/>
    </w:rPr>
  </w:style>
  <w:style w:type="paragraph" w:customStyle="1" w:styleId="Byline">
    <w:name w:val="Byline"/>
    <w:rsid w:val="00CC3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763"/>
    <w:pPr>
      <w:tabs>
        <w:tab w:val="clear" w:pos="3600"/>
        <w:tab w:val="clear" w:pos="3958"/>
      </w:tabs>
      <w:jc w:val="right"/>
    </w:pPr>
  </w:style>
  <w:style w:type="character" w:styleId="Emphasis">
    <w:name w:val="Emphasis"/>
    <w:basedOn w:val="DefaultParagraphFont"/>
    <w:qFormat/>
    <w:rsid w:val="00CC3763"/>
    <w:rPr>
      <w:i/>
    </w:rPr>
  </w:style>
  <w:style w:type="paragraph" w:styleId="Caption">
    <w:name w:val="caption"/>
    <w:basedOn w:val="BodyText"/>
    <w:next w:val="Normal"/>
    <w:qFormat/>
    <w:rsid w:val="00CC3763"/>
    <w:pPr>
      <w:framePr w:w="2268" w:hSpace="181" w:vSpace="181" w:wrap="around" w:vAnchor="text" w:hAnchor="page" w:x="1135" w:y="285" w:anchorLock="1"/>
    </w:pPr>
    <w:rPr>
      <w:i/>
    </w:rPr>
  </w:style>
  <w:style w:type="paragraph" w:customStyle="1" w:styleId="MiniTOCTitle">
    <w:name w:val="MiniTOCTitle"/>
    <w:basedOn w:val="Heading4"/>
    <w:rsid w:val="00CC3763"/>
    <w:pPr>
      <w:spacing w:before="240"/>
      <w:outlineLvl w:val="9"/>
    </w:pPr>
    <w:rPr>
      <w:noProof/>
      <w:sz w:val="24"/>
    </w:rPr>
  </w:style>
  <w:style w:type="paragraph" w:customStyle="1" w:styleId="MiniTOCItem">
    <w:name w:val="MiniTOCItem"/>
    <w:basedOn w:val="ListBullet"/>
    <w:rsid w:val="00CC3763"/>
    <w:pPr>
      <w:numPr>
        <w:numId w:val="0"/>
      </w:numPr>
      <w:tabs>
        <w:tab w:val="right" w:leader="dot" w:pos="6521"/>
      </w:tabs>
      <w:spacing w:before="0" w:after="0"/>
    </w:pPr>
  </w:style>
  <w:style w:type="paragraph" w:customStyle="1" w:styleId="TOFTitle">
    <w:name w:val="TOFTitle"/>
    <w:basedOn w:val="TOCTitle"/>
    <w:rsid w:val="00CC3763"/>
  </w:style>
  <w:style w:type="paragraph" w:styleId="TableofFigures">
    <w:name w:val="table of figures"/>
    <w:basedOn w:val="Normal"/>
    <w:next w:val="Normal"/>
    <w:semiHidden/>
    <w:rsid w:val="00CC3763"/>
    <w:pPr>
      <w:tabs>
        <w:tab w:val="right" w:leader="dot" w:pos="9072"/>
      </w:tabs>
      <w:ind w:left="970" w:hanging="403"/>
    </w:pPr>
    <w:rPr>
      <w:rFonts w:ascii="Times New Roman" w:hAnsi="Times New Roman"/>
      <w:b/>
    </w:rPr>
  </w:style>
  <w:style w:type="paragraph" w:styleId="ListNumber">
    <w:name w:val="List Number"/>
    <w:basedOn w:val="List"/>
    <w:rsid w:val="00CC3763"/>
    <w:pPr>
      <w:numPr>
        <w:numId w:val="13"/>
      </w:numPr>
      <w:tabs>
        <w:tab w:val="clear" w:pos="340"/>
      </w:tabs>
    </w:pPr>
  </w:style>
  <w:style w:type="character" w:customStyle="1" w:styleId="WingdingSymbols">
    <w:name w:val="Wingding Symbols"/>
    <w:rsid w:val="00CC3763"/>
    <w:rPr>
      <w:rFonts w:ascii="Wingdings" w:hAnsi="Wingdings"/>
    </w:rPr>
  </w:style>
  <w:style w:type="paragraph" w:customStyle="1" w:styleId="TableHeading">
    <w:name w:val="Table Heading"/>
    <w:basedOn w:val="HeadingBase"/>
    <w:rsid w:val="00CC3763"/>
    <w:pPr>
      <w:keepLines/>
      <w:pBdr>
        <w:bottom w:val="single" w:sz="6" w:space="1" w:color="918585"/>
      </w:pBdr>
      <w:spacing w:before="240"/>
    </w:pPr>
  </w:style>
  <w:style w:type="character" w:customStyle="1" w:styleId="HotSpot">
    <w:name w:val="HotSpot"/>
    <w:rsid w:val="00CC3763"/>
    <w:rPr>
      <w:color w:val="0033CC"/>
      <w:u w:val="none"/>
    </w:rPr>
  </w:style>
  <w:style w:type="paragraph" w:customStyle="1" w:styleId="BodyTextRight">
    <w:name w:val="Body Text Right"/>
    <w:basedOn w:val="BodyText"/>
    <w:rsid w:val="00CC3763"/>
    <w:pPr>
      <w:spacing w:before="0" w:after="0"/>
      <w:jc w:val="right"/>
    </w:pPr>
  </w:style>
  <w:style w:type="paragraph" w:styleId="Index3">
    <w:name w:val="index 3"/>
    <w:basedOn w:val="ListNumber2"/>
    <w:next w:val="Normal"/>
    <w:semiHidden/>
    <w:rsid w:val="00CC3763"/>
    <w:pPr>
      <w:numPr>
        <w:numId w:val="0"/>
      </w:numPr>
      <w:tabs>
        <w:tab w:val="right" w:leader="dot" w:pos="4176"/>
      </w:tabs>
    </w:pPr>
  </w:style>
  <w:style w:type="paragraph" w:styleId="ListNumber2">
    <w:name w:val="List Number 2"/>
    <w:basedOn w:val="List2"/>
    <w:rsid w:val="00CC3763"/>
    <w:pPr>
      <w:numPr>
        <w:numId w:val="8"/>
      </w:numPr>
      <w:tabs>
        <w:tab w:val="clear" w:pos="1060"/>
      </w:tabs>
    </w:pPr>
  </w:style>
  <w:style w:type="paragraph" w:customStyle="1" w:styleId="MarginNote">
    <w:name w:val="Margin Note"/>
    <w:basedOn w:val="BodyText"/>
    <w:rsid w:val="00CC3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763"/>
    <w:rPr>
      <w:sz w:val="32"/>
    </w:rPr>
  </w:style>
  <w:style w:type="paragraph" w:customStyle="1" w:styleId="HeadingProcedure">
    <w:name w:val="Heading Procedure"/>
    <w:basedOn w:val="HeadingBase"/>
    <w:next w:val="Normal"/>
    <w:rsid w:val="00CC3763"/>
    <w:pPr>
      <w:tabs>
        <w:tab w:val="left" w:pos="0"/>
      </w:tabs>
      <w:spacing w:before="120" w:after="60"/>
    </w:pPr>
    <w:rPr>
      <w:i/>
      <w:color w:val="918585"/>
      <w:sz w:val="22"/>
    </w:rPr>
  </w:style>
  <w:style w:type="paragraph" w:customStyle="1" w:styleId="TableBodyText">
    <w:name w:val="Table Body Text"/>
    <w:basedOn w:val="BodyText"/>
    <w:rsid w:val="00CC3763"/>
    <w:pPr>
      <w:spacing w:before="60" w:after="60"/>
    </w:pPr>
  </w:style>
  <w:style w:type="paragraph" w:styleId="ListContinue">
    <w:name w:val="List Continue"/>
    <w:basedOn w:val="List"/>
    <w:rsid w:val="00CC3763"/>
    <w:pPr>
      <w:ind w:firstLine="0"/>
    </w:pPr>
  </w:style>
  <w:style w:type="paragraph" w:customStyle="1" w:styleId="ListNote">
    <w:name w:val="List Note"/>
    <w:basedOn w:val="List"/>
    <w:rsid w:val="00CC3763"/>
    <w:pPr>
      <w:pBdr>
        <w:top w:val="single" w:sz="6" w:space="2" w:color="918585"/>
        <w:bottom w:val="single" w:sz="6" w:space="2" w:color="918585"/>
      </w:pBdr>
      <w:tabs>
        <w:tab w:val="left" w:pos="1021"/>
      </w:tabs>
      <w:ind w:firstLine="0"/>
    </w:pPr>
  </w:style>
  <w:style w:type="paragraph" w:customStyle="1" w:styleId="Warning">
    <w:name w:val="Warning"/>
    <w:basedOn w:val="BodyText"/>
    <w:rsid w:val="00CC3763"/>
    <w:pPr>
      <w:shd w:val="clear" w:color="auto" w:fill="D9D9D9"/>
      <w:tabs>
        <w:tab w:val="left" w:pos="992"/>
      </w:tabs>
      <w:ind w:left="119" w:right="119"/>
    </w:pPr>
    <w:rPr>
      <w:sz w:val="20"/>
    </w:rPr>
  </w:style>
  <w:style w:type="paragraph" w:customStyle="1" w:styleId="MarginIcons">
    <w:name w:val="Margin Icons"/>
    <w:basedOn w:val="BodyText"/>
    <w:rsid w:val="00CC3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763"/>
    <w:rPr>
      <w:rFonts w:ascii="Courier New" w:hAnsi="Courier New"/>
    </w:rPr>
  </w:style>
  <w:style w:type="paragraph" w:customStyle="1" w:styleId="NoteBullet">
    <w:name w:val="Note Bullet"/>
    <w:basedOn w:val="Note"/>
    <w:rsid w:val="00CC3763"/>
    <w:pPr>
      <w:tabs>
        <w:tab w:val="clear" w:pos="680"/>
      </w:tabs>
      <w:spacing w:before="60" w:after="60"/>
    </w:pPr>
  </w:style>
  <w:style w:type="paragraph" w:customStyle="1" w:styleId="SubHeading2">
    <w:name w:val="SubHeading2"/>
    <w:basedOn w:val="HeadingBase"/>
    <w:rsid w:val="00CC3763"/>
    <w:pPr>
      <w:spacing w:before="240" w:after="60"/>
    </w:pPr>
    <w:rPr>
      <w:sz w:val="20"/>
    </w:rPr>
  </w:style>
  <w:style w:type="paragraph" w:customStyle="1" w:styleId="SubHeading1">
    <w:name w:val="SubHeading1"/>
    <w:basedOn w:val="HeadingBase"/>
    <w:rsid w:val="00CC3763"/>
    <w:pPr>
      <w:spacing w:before="240" w:after="60"/>
    </w:pPr>
    <w:rPr>
      <w:color w:val="918585"/>
      <w:sz w:val="22"/>
    </w:rPr>
  </w:style>
  <w:style w:type="paragraph" w:customStyle="1" w:styleId="SideHeading">
    <w:name w:val="Side Heading"/>
    <w:basedOn w:val="HeadingBase"/>
    <w:rsid w:val="00CC3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763"/>
    <w:pPr>
      <w:numPr>
        <w:numId w:val="9"/>
      </w:numPr>
    </w:pPr>
  </w:style>
  <w:style w:type="paragraph" w:styleId="PlainText">
    <w:name w:val="Plain Text"/>
    <w:basedOn w:val="Normal"/>
    <w:link w:val="PlainTextChar"/>
    <w:rsid w:val="00CC3763"/>
    <w:rPr>
      <w:sz w:val="20"/>
    </w:rPr>
  </w:style>
  <w:style w:type="character" w:customStyle="1" w:styleId="PlainTextChar">
    <w:name w:val="Plain Text Char"/>
    <w:basedOn w:val="DefaultParagraphFont"/>
    <w:link w:val="PlainText"/>
    <w:rsid w:val="00CC3763"/>
    <w:rPr>
      <w:rFonts w:ascii="Courier New" w:eastAsia="Times New Roman" w:hAnsi="Courier New" w:cs="Times New Roman"/>
      <w:sz w:val="20"/>
      <w:szCs w:val="20"/>
      <w:lang w:eastAsia="en-US"/>
    </w:rPr>
  </w:style>
  <w:style w:type="character" w:customStyle="1" w:styleId="MenuOption">
    <w:name w:val="Menu Option"/>
    <w:basedOn w:val="DefaultParagraphFont"/>
    <w:rsid w:val="00CC3763"/>
    <w:rPr>
      <w:b/>
      <w:smallCaps/>
    </w:rPr>
  </w:style>
  <w:style w:type="paragraph" w:customStyle="1" w:styleId="TableListNumber">
    <w:name w:val="Table List Number"/>
    <w:basedOn w:val="ListNumber"/>
    <w:rsid w:val="00CC3763"/>
    <w:pPr>
      <w:numPr>
        <w:numId w:val="0"/>
      </w:numPr>
    </w:pPr>
  </w:style>
  <w:style w:type="paragraph" w:styleId="TOC4">
    <w:name w:val="toc 4"/>
    <w:basedOn w:val="TOCBase"/>
    <w:next w:val="Normal"/>
    <w:semiHidden/>
    <w:rsid w:val="00CC3763"/>
    <w:pPr>
      <w:tabs>
        <w:tab w:val="right" w:leader="dot" w:pos="9071"/>
      </w:tabs>
      <w:ind w:left="1701"/>
    </w:pPr>
  </w:style>
  <w:style w:type="paragraph" w:customStyle="1" w:styleId="ListAlpha">
    <w:name w:val="List Alpha"/>
    <w:basedOn w:val="List"/>
    <w:rsid w:val="00CC3763"/>
    <w:pPr>
      <w:numPr>
        <w:numId w:val="7"/>
      </w:numPr>
    </w:pPr>
  </w:style>
  <w:style w:type="paragraph" w:customStyle="1" w:styleId="ListAlpha2">
    <w:name w:val="List Alpha 2"/>
    <w:basedOn w:val="List2"/>
    <w:rsid w:val="00CC3763"/>
    <w:pPr>
      <w:numPr>
        <w:numId w:val="6"/>
      </w:numPr>
    </w:pPr>
  </w:style>
  <w:style w:type="paragraph" w:styleId="List2">
    <w:name w:val="List 2"/>
    <w:basedOn w:val="BodyText"/>
    <w:rsid w:val="00CC3763"/>
    <w:pPr>
      <w:tabs>
        <w:tab w:val="left" w:pos="680"/>
      </w:tabs>
      <w:spacing w:before="60" w:after="60"/>
      <w:ind w:left="680" w:hanging="340"/>
    </w:pPr>
  </w:style>
  <w:style w:type="paragraph" w:styleId="List3">
    <w:name w:val="List 3"/>
    <w:basedOn w:val="BodyText"/>
    <w:rsid w:val="00CC3763"/>
    <w:pPr>
      <w:tabs>
        <w:tab w:val="left" w:pos="1021"/>
      </w:tabs>
      <w:spacing w:before="60" w:after="60"/>
      <w:ind w:left="1020" w:hanging="340"/>
    </w:pPr>
  </w:style>
  <w:style w:type="paragraph" w:styleId="List4">
    <w:name w:val="List 4"/>
    <w:basedOn w:val="BodyText"/>
    <w:rsid w:val="00CC3763"/>
    <w:pPr>
      <w:tabs>
        <w:tab w:val="left" w:pos="1361"/>
      </w:tabs>
      <w:spacing w:before="60" w:after="60"/>
      <w:ind w:left="1361" w:hanging="340"/>
    </w:pPr>
  </w:style>
  <w:style w:type="paragraph" w:styleId="List5">
    <w:name w:val="List 5"/>
    <w:basedOn w:val="BodyText"/>
    <w:rsid w:val="00CC3763"/>
    <w:pPr>
      <w:tabs>
        <w:tab w:val="left" w:pos="1701"/>
      </w:tabs>
      <w:spacing w:before="60" w:after="60"/>
      <w:ind w:left="1701" w:hanging="340"/>
    </w:pPr>
  </w:style>
  <w:style w:type="paragraph" w:styleId="ListBullet3">
    <w:name w:val="List Bullet 3"/>
    <w:basedOn w:val="List3"/>
    <w:rsid w:val="00CC3763"/>
    <w:pPr>
      <w:numPr>
        <w:numId w:val="12"/>
      </w:numPr>
      <w:tabs>
        <w:tab w:val="clear" w:pos="1021"/>
      </w:tabs>
      <w:ind w:left="1037" w:hanging="357"/>
    </w:pPr>
  </w:style>
  <w:style w:type="paragraph" w:styleId="ListBullet4">
    <w:name w:val="List Bullet 4"/>
    <w:basedOn w:val="List4"/>
    <w:rsid w:val="00CC3763"/>
    <w:pPr>
      <w:numPr>
        <w:numId w:val="1"/>
      </w:numPr>
      <w:tabs>
        <w:tab w:val="clear" w:pos="1361"/>
      </w:tabs>
    </w:pPr>
  </w:style>
  <w:style w:type="paragraph" w:styleId="ListBullet5">
    <w:name w:val="List Bullet 5"/>
    <w:basedOn w:val="List5"/>
    <w:rsid w:val="00CC3763"/>
    <w:pPr>
      <w:numPr>
        <w:numId w:val="2"/>
      </w:numPr>
    </w:pPr>
  </w:style>
  <w:style w:type="paragraph" w:styleId="ListContinue2">
    <w:name w:val="List Continue 2"/>
    <w:basedOn w:val="List2"/>
    <w:rsid w:val="00CC3763"/>
    <w:pPr>
      <w:ind w:firstLine="0"/>
    </w:pPr>
  </w:style>
  <w:style w:type="paragraph" w:styleId="ListContinue3">
    <w:name w:val="List Continue 3"/>
    <w:basedOn w:val="List3"/>
    <w:rsid w:val="00CC3763"/>
    <w:pPr>
      <w:ind w:left="1021" w:firstLine="0"/>
    </w:pPr>
  </w:style>
  <w:style w:type="paragraph" w:styleId="ListContinue4">
    <w:name w:val="List Continue 4"/>
    <w:basedOn w:val="List4"/>
    <w:rsid w:val="00CC3763"/>
    <w:pPr>
      <w:ind w:firstLine="0"/>
    </w:pPr>
  </w:style>
  <w:style w:type="paragraph" w:styleId="ListContinue5">
    <w:name w:val="List Continue 5"/>
    <w:basedOn w:val="List5"/>
    <w:rsid w:val="00CC3763"/>
    <w:pPr>
      <w:ind w:firstLine="0"/>
    </w:pPr>
  </w:style>
  <w:style w:type="paragraph" w:styleId="ListNumber3">
    <w:name w:val="List Number 3"/>
    <w:basedOn w:val="List3"/>
    <w:rsid w:val="00CC3763"/>
    <w:pPr>
      <w:numPr>
        <w:numId w:val="3"/>
      </w:numPr>
    </w:pPr>
  </w:style>
  <w:style w:type="paragraph" w:styleId="ListNumber4">
    <w:name w:val="List Number 4"/>
    <w:basedOn w:val="List4"/>
    <w:rsid w:val="00CC3763"/>
    <w:pPr>
      <w:numPr>
        <w:numId w:val="4"/>
      </w:numPr>
    </w:pPr>
  </w:style>
  <w:style w:type="paragraph" w:styleId="ListNumber5">
    <w:name w:val="List Number 5"/>
    <w:basedOn w:val="List5"/>
    <w:rsid w:val="00CC3763"/>
    <w:pPr>
      <w:numPr>
        <w:numId w:val="5"/>
      </w:numPr>
    </w:pPr>
  </w:style>
  <w:style w:type="paragraph" w:styleId="BlockText">
    <w:name w:val="Block Text"/>
    <w:basedOn w:val="Normal"/>
    <w:rsid w:val="00CC3763"/>
    <w:pPr>
      <w:spacing w:after="120"/>
      <w:ind w:left="1440" w:right="1440"/>
    </w:pPr>
  </w:style>
  <w:style w:type="character" w:customStyle="1" w:styleId="Subscript">
    <w:name w:val="Subscript"/>
    <w:basedOn w:val="DefaultParagraphFont"/>
    <w:rsid w:val="00CC3763"/>
    <w:rPr>
      <w:sz w:val="16"/>
      <w:vertAlign w:val="subscript"/>
    </w:rPr>
  </w:style>
  <w:style w:type="character" w:customStyle="1" w:styleId="Superscript">
    <w:name w:val="Superscript"/>
    <w:basedOn w:val="DefaultParagraphFont"/>
    <w:rsid w:val="00CC3763"/>
    <w:rPr>
      <w:sz w:val="16"/>
      <w:vertAlign w:val="superscript"/>
    </w:rPr>
  </w:style>
  <w:style w:type="character" w:customStyle="1" w:styleId="Symbols">
    <w:name w:val="Symbols"/>
    <w:basedOn w:val="DefaultParagraphFont"/>
    <w:rsid w:val="00CC3763"/>
    <w:rPr>
      <w:rFonts w:ascii="Symbol" w:hAnsi="Symbol"/>
    </w:rPr>
  </w:style>
  <w:style w:type="character" w:customStyle="1" w:styleId="MenuOptions">
    <w:name w:val="Menu Options"/>
    <w:basedOn w:val="DefaultParagraphFont"/>
    <w:rsid w:val="00CC3763"/>
    <w:rPr>
      <w:rFonts w:ascii="Arial Narrow" w:hAnsi="Arial Narrow"/>
      <w:smallCaps/>
    </w:rPr>
  </w:style>
  <w:style w:type="character" w:customStyle="1" w:styleId="Buttons">
    <w:name w:val="Buttons"/>
    <w:basedOn w:val="DefaultParagraphFont"/>
    <w:rsid w:val="00CC3763"/>
    <w:rPr>
      <w:b/>
    </w:rPr>
  </w:style>
  <w:style w:type="character" w:customStyle="1" w:styleId="Underlined">
    <w:name w:val="Underlined"/>
    <w:basedOn w:val="DefaultParagraphFont"/>
    <w:rsid w:val="00CC3763"/>
    <w:rPr>
      <w:u w:val="single"/>
    </w:rPr>
  </w:style>
  <w:style w:type="paragraph" w:customStyle="1" w:styleId="TableBodyTextRight">
    <w:name w:val="Table Body Text Right"/>
    <w:basedOn w:val="TableBodyText"/>
    <w:rsid w:val="00CC3763"/>
    <w:pPr>
      <w:widowControl w:val="0"/>
      <w:autoSpaceDE w:val="0"/>
      <w:autoSpaceDN w:val="0"/>
      <w:adjustRightInd w:val="0"/>
      <w:jc w:val="right"/>
    </w:pPr>
    <w:rPr>
      <w:rFonts w:cs="Arial"/>
      <w:szCs w:val="18"/>
    </w:rPr>
  </w:style>
  <w:style w:type="paragraph" w:customStyle="1" w:styleId="CopyrightText">
    <w:name w:val="Copyright Text"/>
    <w:basedOn w:val="BodyText"/>
    <w:rsid w:val="00CC3763"/>
    <w:rPr>
      <w:sz w:val="18"/>
    </w:rPr>
  </w:style>
  <w:style w:type="paragraph" w:customStyle="1" w:styleId="BodySmallRight">
    <w:name w:val="Body Small Right"/>
    <w:basedOn w:val="BodyTextRight"/>
    <w:rsid w:val="00CC3763"/>
    <w:rPr>
      <w:sz w:val="18"/>
      <w:szCs w:val="18"/>
    </w:rPr>
  </w:style>
  <w:style w:type="paragraph" w:customStyle="1" w:styleId="MarginEdition">
    <w:name w:val="Margin Edition"/>
    <w:basedOn w:val="MarginNote"/>
    <w:rsid w:val="00CC3763"/>
    <w:pPr>
      <w:spacing w:before="0" w:after="0"/>
    </w:pPr>
    <w:rPr>
      <w:rFonts w:ascii="Times New Roman" w:hAnsi="Times New Roman"/>
      <w:color w:val="999999"/>
    </w:rPr>
  </w:style>
  <w:style w:type="paragraph" w:customStyle="1" w:styleId="Spacer">
    <w:name w:val="Spacer"/>
    <w:basedOn w:val="Normal"/>
    <w:rsid w:val="00CC3763"/>
    <w:rPr>
      <w:sz w:val="2"/>
      <w:szCs w:val="2"/>
    </w:rPr>
  </w:style>
  <w:style w:type="character" w:customStyle="1" w:styleId="Small">
    <w:name w:val="Small"/>
    <w:basedOn w:val="DefaultParagraphFont"/>
    <w:rsid w:val="00CC3763"/>
    <w:rPr>
      <w:sz w:val="16"/>
    </w:rPr>
  </w:style>
  <w:style w:type="paragraph" w:customStyle="1" w:styleId="WideTable">
    <w:name w:val="Wide Table"/>
    <w:basedOn w:val="Normal"/>
    <w:rsid w:val="00CC3763"/>
    <w:pPr>
      <w:ind w:left="-1418"/>
    </w:pPr>
    <w:rPr>
      <w:sz w:val="2"/>
      <w:szCs w:val="2"/>
    </w:rPr>
  </w:style>
  <w:style w:type="character" w:styleId="PageNumber">
    <w:name w:val="page number"/>
    <w:basedOn w:val="DefaultParagraphFont"/>
    <w:rsid w:val="00CC3763"/>
  </w:style>
  <w:style w:type="paragraph" w:styleId="Quote">
    <w:name w:val="Quote"/>
    <w:basedOn w:val="Heading1"/>
    <w:link w:val="QuoteChar"/>
    <w:qFormat/>
    <w:rsid w:val="00CC3763"/>
    <w:rPr>
      <w:b w:val="0"/>
      <w:sz w:val="72"/>
      <w:szCs w:val="72"/>
      <w:lang w:val="en-NZ"/>
    </w:rPr>
  </w:style>
  <w:style w:type="character" w:customStyle="1" w:styleId="QuoteChar">
    <w:name w:val="Quote Char"/>
    <w:basedOn w:val="DefaultParagraphFont"/>
    <w:link w:val="Quote"/>
    <w:rsid w:val="00CC3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763"/>
    <w:pPr>
      <w:pageBreakBefore/>
    </w:pPr>
  </w:style>
  <w:style w:type="paragraph" w:customStyle="1" w:styleId="Border">
    <w:name w:val="Border"/>
    <w:basedOn w:val="Normal"/>
    <w:qFormat/>
    <w:rsid w:val="00CC3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763"/>
    <w:rPr>
      <w:b/>
      <w:bCs/>
      <w:i/>
      <w:iCs/>
      <w:color w:val="auto"/>
    </w:rPr>
  </w:style>
  <w:style w:type="paragraph" w:styleId="IntenseQuote">
    <w:name w:val="Intense Quote"/>
    <w:basedOn w:val="Normal"/>
    <w:next w:val="Normal"/>
    <w:link w:val="IntenseQuoteChar"/>
    <w:uiPriority w:val="30"/>
    <w:qFormat/>
    <w:rsid w:val="00CC3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763"/>
    <w:rPr>
      <w:smallCaps/>
      <w:color w:val="auto"/>
      <w:u w:val="single"/>
    </w:rPr>
  </w:style>
  <w:style w:type="character" w:styleId="IntenseReference">
    <w:name w:val="Intense Reference"/>
    <w:basedOn w:val="DefaultParagraphFont"/>
    <w:uiPriority w:val="32"/>
    <w:qFormat/>
    <w:rsid w:val="00CC3763"/>
    <w:rPr>
      <w:b/>
      <w:bCs/>
      <w:smallCaps/>
      <w:color w:val="auto"/>
      <w:spacing w:val="5"/>
      <w:u w:val="single"/>
    </w:rPr>
  </w:style>
  <w:style w:type="paragraph" w:customStyle="1" w:styleId="2ColumnHeading">
    <w:name w:val="2Column Heading"/>
    <w:basedOn w:val="BodyText"/>
    <w:qFormat/>
    <w:rsid w:val="00CC3763"/>
    <w:pPr>
      <w:spacing w:after="60"/>
      <w:ind w:left="-2268"/>
    </w:pPr>
    <w:rPr>
      <w:b/>
    </w:rPr>
  </w:style>
  <w:style w:type="paragraph" w:customStyle="1" w:styleId="Heading1TOC">
    <w:name w:val="Heading1 TOC"/>
    <w:basedOn w:val="Normal"/>
    <w:qFormat/>
    <w:rsid w:val="00CC3763"/>
    <w:pPr>
      <w:spacing w:before="240" w:after="120"/>
    </w:pPr>
    <w:rPr>
      <w:rFonts w:ascii="Times New Roman" w:hAnsi="Times New Roman"/>
      <w:b/>
      <w:sz w:val="32"/>
    </w:rPr>
  </w:style>
  <w:style w:type="paragraph" w:customStyle="1" w:styleId="Heading2TOC">
    <w:name w:val="Heading2 TOC"/>
    <w:basedOn w:val="Normal"/>
    <w:qFormat/>
    <w:rsid w:val="00CC3763"/>
    <w:pPr>
      <w:spacing w:before="240" w:after="60"/>
    </w:pPr>
    <w:rPr>
      <w:rFonts w:ascii="Times New Roman" w:hAnsi="Times New Roman"/>
      <w:b/>
      <w:sz w:val="28"/>
    </w:rPr>
  </w:style>
  <w:style w:type="character" w:customStyle="1" w:styleId="Underline">
    <w:name w:val="Underline"/>
    <w:basedOn w:val="DefaultParagraphFont"/>
    <w:qFormat/>
    <w:rsid w:val="00CC3763"/>
    <w:rPr>
      <w:u w:val="single"/>
    </w:rPr>
  </w:style>
  <w:style w:type="character" w:customStyle="1" w:styleId="BoldandItalics">
    <w:name w:val="Bold and Italics"/>
    <w:qFormat/>
    <w:rsid w:val="00CC3763"/>
    <w:rPr>
      <w:b/>
      <w:i/>
      <w:u w:val="none"/>
    </w:rPr>
  </w:style>
  <w:style w:type="paragraph" w:styleId="BalloonText">
    <w:name w:val="Balloon Text"/>
    <w:basedOn w:val="Normal"/>
    <w:link w:val="BalloonTextChar"/>
    <w:rsid w:val="00CC3763"/>
    <w:rPr>
      <w:rFonts w:ascii="Tahoma" w:hAnsi="Tahoma" w:cs="Tahoma"/>
      <w:sz w:val="16"/>
      <w:szCs w:val="16"/>
    </w:rPr>
  </w:style>
  <w:style w:type="character" w:customStyle="1" w:styleId="BalloonTextChar">
    <w:name w:val="Balloon Text Char"/>
    <w:basedOn w:val="DefaultParagraphFont"/>
    <w:link w:val="BalloonText"/>
    <w:rsid w:val="00CC3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763"/>
    <w:rPr>
      <w:b/>
      <w:color w:val="660033"/>
      <w:spacing w:val="0"/>
    </w:rPr>
  </w:style>
  <w:style w:type="paragraph" w:customStyle="1" w:styleId="Nameditemlist">
    <w:name w:val="Named item list"/>
    <w:basedOn w:val="BodyText"/>
    <w:qFormat/>
    <w:rsid w:val="00CC3763"/>
    <w:pPr>
      <w:tabs>
        <w:tab w:val="left" w:pos="2835"/>
      </w:tabs>
      <w:ind w:left="2835" w:hanging="2835"/>
    </w:pPr>
  </w:style>
  <w:style w:type="paragraph" w:customStyle="1" w:styleId="BodyTextnopadding">
    <w:name w:val="Body Text no padding"/>
    <w:basedOn w:val="BodyText"/>
    <w:qFormat/>
    <w:rsid w:val="00CC3763"/>
    <w:pPr>
      <w:spacing w:before="0" w:after="0"/>
    </w:pPr>
  </w:style>
  <w:style w:type="paragraph" w:customStyle="1" w:styleId="BodyTextBold">
    <w:name w:val="Body Text Bold"/>
    <w:basedOn w:val="BodyText"/>
    <w:qFormat/>
    <w:rsid w:val="00CC3763"/>
    <w:rPr>
      <w:b/>
    </w:rPr>
  </w:style>
  <w:style w:type="character" w:styleId="Hyperlink">
    <w:name w:val="Hyperlink"/>
    <w:basedOn w:val="DefaultParagraphFont"/>
    <w:uiPriority w:val="99"/>
    <w:unhideWhenUsed/>
    <w:rsid w:val="00EB67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4323</Characters>
  <Application>Microsoft Office Word</Application>
  <DocSecurity>0</DocSecurity>
  <Lines>120</Lines>
  <Paragraphs>76</Paragraphs>
  <ScaleCrop>false</ScaleCrop>
  <Company>Author-it Software Corporation Ltd.</Company>
  <LinksUpToDate>false</LinksUpToDate>
  <CharactersWithSpaces>4947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MSL975060 Perform tissue or cell culture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2025-02-11T06:41:00Z</dcterms:created>
  <dcterms:modified xsi:type="dcterms:W3CDTF">2025-02-11T06:41:00Z</dcterms:modified>
</cp:coreProperties>
</file>