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E3E" w:rsidP="00981E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MSL975060 Perform tissue or cell culture techniques</w:t>
      </w:r>
      <w:r>
        <w:fldChar w:fldCharType="end"/>
      </w:r>
    </w:p>
    <w:p w:rsidR="00981E3E" w:rsidP="00981E3E">
      <w:pPr>
        <w:pStyle w:val="Version"/>
        <w:sectPr w:rsidSect="00100F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0F01" w:rsidP="00100F01">
      <w:pPr>
        <w:pStyle w:val="SuperHeading"/>
      </w:pPr>
      <w:r w:rsidRPr="00100F01">
        <w:t>Assessment Requirements for MSL975060 Perform tissue or cell culture techniques</w:t>
      </w:r>
    </w:p>
    <w:p w:rsidR="00000000" w:rsidRPr="00100F01" w:rsidP="00100F01">
      <w:pPr>
        <w:pStyle w:val="Heading1"/>
      </w:pPr>
      <w:bookmarkStart w:id="1" w:name="O_1258862"/>
      <w:bookmarkEnd w:id="1"/>
      <w:r w:rsidRPr="00100F01">
        <w:t>Modification History</w:t>
      </w:r>
    </w:p>
    <w:p w:rsidR="00000000" w:rsidRPr="00100F01" w:rsidP="00981E3E">
      <w:pPr>
        <w:pStyle w:val="BodyText"/>
      </w:pPr>
      <w:r w:rsidRPr="00100F01">
        <w:t>Release 1. Supersedes and equivalent to MSL975033 Perform tissue and cell cul</w:t>
      </w:r>
      <w:r w:rsidRPr="00100F01">
        <w:t>ture techniques. Minor Title change to clarify that scope is tissue or cell culture techniques. Minor changes to Performance Criteria and Performance Evidence to reflect scope.</w:t>
      </w:r>
    </w:p>
    <w:p w:rsidR="00000000" w:rsidRPr="00100F01" w:rsidP="00100F01">
      <w:pPr>
        <w:pStyle w:val="Heading1"/>
      </w:pPr>
      <w:bookmarkStart w:id="2" w:name="O_1258863"/>
      <w:bookmarkEnd w:id="2"/>
      <w:r w:rsidRPr="00100F01">
        <w:t>Performance Evidence</w:t>
      </w:r>
    </w:p>
    <w:p w:rsidR="00000000" w:rsidRPr="00100F01" w:rsidP="00981E3E">
      <w:pPr>
        <w:pStyle w:val="BodyText"/>
      </w:pPr>
      <w:r w:rsidRPr="00100F01">
        <w:t>There must be evidence the candidate ha</w:t>
      </w:r>
      <w:r w:rsidRPr="00100F01">
        <w:t>s completed the tasks outlined in the elements and performance criteria of this unit, and:</w:t>
      </w:r>
    </w:p>
    <w:p w:rsidR="00000000" w:rsidRPr="00100F01" w:rsidP="00100F01">
      <w:pPr>
        <w:pStyle w:val="ListBullet"/>
      </w:pPr>
      <w:r w:rsidRPr="00100F01">
        <w:t xml:space="preserve">safely prepared and maintained 3 different cell and/or tissue cultures to preserve cells and cell lines that are fit for purpose without contaminating the original </w:t>
      </w:r>
      <w:r w:rsidRPr="00100F01">
        <w:t>sample, including:</w:t>
      </w:r>
    </w:p>
    <w:p w:rsidR="00000000" w:rsidRPr="00100F01" w:rsidP="00100F01">
      <w:pPr>
        <w:pStyle w:val="ListBullet2"/>
      </w:pPr>
      <w:r w:rsidRPr="00100F01">
        <w:t>subculturing cell or tissue cultures</w:t>
      </w:r>
    </w:p>
    <w:p w:rsidR="00000000" w:rsidRPr="00100F01" w:rsidP="00100F01">
      <w:pPr>
        <w:pStyle w:val="ListBullet2"/>
      </w:pPr>
      <w:r w:rsidRPr="00100F01">
        <w:t xml:space="preserve">preserving cell lines or tissue by freezing </w:t>
      </w:r>
    </w:p>
    <w:p w:rsidR="00000000" w:rsidRPr="00100F01" w:rsidP="00100F01">
      <w:pPr>
        <w:pStyle w:val="ListBullet2"/>
      </w:pPr>
      <w:r w:rsidRPr="00100F01">
        <w:t xml:space="preserve">confirming the identity of the cell lines or tissue and identifying abnormalities/contamination if present </w:t>
      </w:r>
    </w:p>
    <w:p w:rsidR="00981E3E" w:rsidP="00100F01">
      <w:pPr>
        <w:pStyle w:val="ListBullet"/>
      </w:pPr>
      <w:r w:rsidRPr="00100F01">
        <w:t>maintained accurate, traceable records of cel</w:t>
      </w:r>
      <w:r w:rsidRPr="00100F01">
        <w:t>l lines or tissue and logs of procedures and work completed.</w:t>
      </w:r>
    </w:p>
    <w:p w:rsidR="00981E3E" w:rsidP="00100F01">
      <w:pPr>
        <w:pStyle w:val="ListBullet"/>
      </w:pPr>
    </w:p>
    <w:p w:rsidR="00000000" w:rsidRPr="00100F01" w:rsidP="00100F01">
      <w:pPr>
        <w:pStyle w:val="Heading1"/>
      </w:pPr>
      <w:bookmarkStart w:id="3" w:name="O_1258864"/>
      <w:bookmarkEnd w:id="3"/>
      <w:r w:rsidRPr="00100F01">
        <w:t>Knowledge Evidence</w:t>
      </w:r>
    </w:p>
    <w:p w:rsidR="00000000" w:rsidRPr="00100F01" w:rsidP="00981E3E">
      <w:pPr>
        <w:pStyle w:val="BodyText"/>
      </w:pPr>
      <w:r w:rsidRPr="00100F01">
        <w:t>There must be evidence the candidate has knowledge of:</w:t>
      </w:r>
    </w:p>
    <w:p w:rsidR="00000000" w:rsidRPr="00100F01" w:rsidP="00100F01">
      <w:pPr>
        <w:pStyle w:val="ListBullet"/>
      </w:pPr>
      <w:r w:rsidRPr="00100F01">
        <w:t>terminology, including cell lines, growth media, primary culture, passaging, passage number, subculture, anchorage dependent cells, suspension culture, monolayer, confluent, cell line, cell strain, contact inhibition, diploid and viability</w:t>
      </w:r>
    </w:p>
    <w:p w:rsidR="00000000" w:rsidRPr="00100F01" w:rsidP="00100F01">
      <w:pPr>
        <w:pStyle w:val="ListBullet"/>
      </w:pPr>
      <w:r w:rsidRPr="00100F01">
        <w:t>cell biology, in</w:t>
      </w:r>
      <w:r w:rsidRPr="00100F01">
        <w:t>cluding structure, physiology, function, physiological cell growth requirements, nutrient requirements, respiration, temperature and growth cycle</w:t>
      </w:r>
    </w:p>
    <w:p w:rsidR="00000000" w:rsidRPr="00100F01" w:rsidP="00100F01">
      <w:pPr>
        <w:pStyle w:val="ListBullet"/>
      </w:pPr>
      <w:r w:rsidRPr="00100F01">
        <w:t>general purpose of cell lines</w:t>
      </w:r>
    </w:p>
    <w:p w:rsidR="00000000" w:rsidRPr="00100F01" w:rsidP="00100F01">
      <w:pPr>
        <w:pStyle w:val="ListBullet"/>
      </w:pPr>
      <w:r w:rsidRPr="00100F01">
        <w:t>normal and abnormal cell morphology</w:t>
      </w:r>
    </w:p>
    <w:p w:rsidR="00000000" w:rsidRPr="00100F01" w:rsidP="00100F01">
      <w:pPr>
        <w:pStyle w:val="ListBullet"/>
      </w:pPr>
      <w:r w:rsidRPr="00100F01">
        <w:t xml:space="preserve">critical components of the cell environment </w:t>
      </w:r>
      <w:r w:rsidRPr="00100F01">
        <w:t>and their effects on cell growth, including pH, temperature, buffering, atmosphere, osmotic pressure, osmolarity and viscosity</w:t>
      </w:r>
    </w:p>
    <w:p w:rsidR="00000000" w:rsidRPr="00100F01" w:rsidP="00100F01">
      <w:pPr>
        <w:pStyle w:val="ListBullet"/>
      </w:pPr>
      <w:r w:rsidRPr="00100F01">
        <w:t>types of tissue and cells used as source material</w:t>
      </w:r>
    </w:p>
    <w:p w:rsidR="00000000" w:rsidRPr="00100F01" w:rsidP="00100F01">
      <w:pPr>
        <w:pStyle w:val="ListBullet"/>
      </w:pPr>
      <w:r w:rsidRPr="00100F01">
        <w:t>techniques for characterising a cell line</w:t>
      </w:r>
    </w:p>
    <w:p w:rsidR="00000000" w:rsidRPr="00100F01" w:rsidP="00100F01">
      <w:pPr>
        <w:pStyle w:val="ListBullet"/>
      </w:pPr>
      <w:r w:rsidRPr="00100F01">
        <w:t>selection criteria for media, materia</w:t>
      </w:r>
      <w:r w:rsidRPr="00100F01">
        <w:t>ls and equipment, including:</w:t>
      </w:r>
    </w:p>
    <w:p w:rsidR="00000000" w:rsidRPr="00100F01" w:rsidP="00100F01">
      <w:pPr>
        <w:pStyle w:val="ListBullet2"/>
      </w:pPr>
      <w:r w:rsidRPr="00100F01">
        <w:t xml:space="preserve">costs </w:t>
      </w:r>
    </w:p>
    <w:p w:rsidR="00000000" w:rsidRPr="00100F01" w:rsidP="00100F01">
      <w:pPr>
        <w:pStyle w:val="ListBullet2"/>
      </w:pPr>
      <w:r w:rsidRPr="00100F01">
        <w:t xml:space="preserve">ease of cleaning or sterilisation </w:t>
      </w:r>
    </w:p>
    <w:p w:rsidR="00000000" w:rsidRPr="00100F01" w:rsidP="00100F01">
      <w:pPr>
        <w:pStyle w:val="ListBullet2"/>
      </w:pPr>
      <w:r w:rsidRPr="00100F01">
        <w:t>maintenance of cell growth</w:t>
      </w:r>
    </w:p>
    <w:p w:rsidR="00000000" w:rsidRPr="00100F01" w:rsidP="00100F01">
      <w:pPr>
        <w:pStyle w:val="ListBullet"/>
      </w:pPr>
      <w:r w:rsidRPr="00100F01">
        <w:t>the differences between finite and continuous cell lines</w:t>
      </w:r>
    </w:p>
    <w:p w:rsidR="00000000" w:rsidRPr="00100F01" w:rsidP="00100F01">
      <w:pPr>
        <w:pStyle w:val="ListBullet"/>
      </w:pPr>
      <w:r w:rsidRPr="00100F01">
        <w:t>characteristics of cell culture media and substrates</w:t>
      </w:r>
    </w:p>
    <w:p w:rsidR="00000000" w:rsidRPr="00100F01" w:rsidP="00100F01">
      <w:pPr>
        <w:pStyle w:val="ListBullet"/>
      </w:pPr>
      <w:r w:rsidRPr="00100F01">
        <w:t>nature of substrates including solid, semi-solid, gel or sponge, glass, disposable plastics and three-dimensional matrices</w:t>
      </w:r>
    </w:p>
    <w:p w:rsidR="00000000" w:rsidRPr="00100F01" w:rsidP="00100F01">
      <w:pPr>
        <w:pStyle w:val="ListBullet"/>
      </w:pPr>
      <w:r w:rsidRPr="00100F01">
        <w:t>cell and tissue preservation methods</w:t>
      </w:r>
    </w:p>
    <w:p w:rsidR="00000000" w:rsidRPr="00100F01" w:rsidP="00100F01">
      <w:pPr>
        <w:pStyle w:val="ListBullet"/>
      </w:pPr>
      <w:r w:rsidRPr="00100F01">
        <w:t>chemical treatment techniques for pre-treating substrates relevant to the job role</w:t>
      </w:r>
    </w:p>
    <w:p w:rsidR="00000000" w:rsidRPr="00100F01" w:rsidP="00100F01">
      <w:pPr>
        <w:pStyle w:val="ListBullet"/>
      </w:pPr>
      <w:r w:rsidRPr="00100F01">
        <w:t>role of commo</w:t>
      </w:r>
      <w:r w:rsidRPr="00100F01">
        <w:t>n ingredients in media including salts, carbohydrates, amino acids, vitamins, growth factors, serum and antimicrobial</w:t>
      </w:r>
    </w:p>
    <w:p w:rsidR="00000000" w:rsidRPr="00100F01" w:rsidP="00100F01">
      <w:pPr>
        <w:pStyle w:val="ListBullet"/>
      </w:pPr>
      <w:r w:rsidRPr="00100F01">
        <w:t>contaminants, including endotoxins, bacteria, yeast, fungi and mycoplasma</w:t>
      </w:r>
    </w:p>
    <w:p w:rsidR="00000000" w:rsidRPr="00100F01" w:rsidP="00100F01">
      <w:pPr>
        <w:pStyle w:val="ListBullet"/>
      </w:pPr>
      <w:r w:rsidRPr="00100F01">
        <w:t>typical requirements, problems and procedures associated with th</w:t>
      </w:r>
      <w:r w:rsidRPr="00100F01">
        <w:t>e production of specific cell lines relevant to the job role</w:t>
      </w:r>
    </w:p>
    <w:p w:rsidR="00000000" w:rsidRPr="00100F01" w:rsidP="00100F01">
      <w:pPr>
        <w:pStyle w:val="ListBullet"/>
      </w:pPr>
      <w:r w:rsidRPr="00100F01">
        <w:t>tissue culture and continuous culture systems</w:t>
      </w:r>
    </w:p>
    <w:p w:rsidR="00000000" w:rsidRPr="00100F01" w:rsidP="00100F01">
      <w:pPr>
        <w:pStyle w:val="ListBullet"/>
      </w:pPr>
      <w:r w:rsidRPr="00100F01">
        <w:t>methods to prepare primary cultures</w:t>
      </w:r>
    </w:p>
    <w:p w:rsidR="00000000" w:rsidRPr="00100F01" w:rsidP="00100F01">
      <w:pPr>
        <w:pStyle w:val="ListBullet"/>
      </w:pPr>
      <w:r w:rsidRPr="00100F01">
        <w:t xml:space="preserve">principles and purpose of techniques implemented </w:t>
      </w:r>
    </w:p>
    <w:p w:rsidR="00000000" w:rsidRPr="00100F01" w:rsidP="00100F01">
      <w:pPr>
        <w:pStyle w:val="ListBullet"/>
      </w:pPr>
      <w:r w:rsidRPr="00100F01">
        <w:t xml:space="preserve">methods to monitor growth of tissue and cell lines </w:t>
      </w:r>
    </w:p>
    <w:p w:rsidR="00000000" w:rsidRPr="00100F01" w:rsidP="00100F01">
      <w:pPr>
        <w:pStyle w:val="ListBullet"/>
      </w:pPr>
      <w:r w:rsidRPr="00100F01">
        <w:t>environmental sustainability issues as they relate to the work task</w:t>
      </w:r>
    </w:p>
    <w:p w:rsidR="00981E3E" w:rsidP="00100F01">
      <w:pPr>
        <w:pStyle w:val="ListBullet"/>
      </w:pPr>
      <w:r w:rsidRPr="00100F01">
        <w:t>legal, ethical and work health and safety (WHS) requirements specific to the work task including traceability, confidentiality and security requirements of all client information, and labo</w:t>
      </w:r>
      <w:r w:rsidRPr="00100F01">
        <w:t>ratory data and records.</w:t>
      </w:r>
    </w:p>
    <w:p w:rsidR="00981E3E" w:rsidP="00100F01">
      <w:pPr>
        <w:pStyle w:val="ListBullet"/>
      </w:pPr>
    </w:p>
    <w:p w:rsidR="00000000" w:rsidRPr="00100F01" w:rsidP="00100F01">
      <w:pPr>
        <w:pStyle w:val="Heading1"/>
      </w:pPr>
      <w:bookmarkStart w:id="4" w:name="O_1258865"/>
      <w:bookmarkEnd w:id="4"/>
      <w:r w:rsidRPr="00100F01">
        <w:t>Assessment Conditions</w:t>
      </w:r>
    </w:p>
    <w:p w:rsidR="00000000" w:rsidRPr="00100F01" w:rsidP="00981E3E">
      <w:pPr>
        <w:pStyle w:val="BodyText"/>
      </w:pPr>
      <w:r w:rsidRPr="00100F01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100F01" w:rsidP="00100F01">
      <w:pPr>
        <w:pStyle w:val="ListBullet"/>
      </w:pPr>
      <w:r w:rsidRPr="00100F01">
        <w:t xml:space="preserve">use of suitable facilities, equipment and resources, including: </w:t>
      </w:r>
    </w:p>
    <w:p w:rsidR="00000000" w:rsidRPr="00100F01" w:rsidP="00100F01">
      <w:pPr>
        <w:pStyle w:val="ListBullet2"/>
      </w:pPr>
      <w:r w:rsidRPr="00100F01">
        <w:t>laboratory equipped with appropriate tissue culture equipment and facilities, test equipment, instruments, standards and reagents</w:t>
      </w:r>
    </w:p>
    <w:p w:rsidR="00000000" w:rsidRPr="00100F01" w:rsidP="00100F01">
      <w:pPr>
        <w:pStyle w:val="ListBullet2"/>
      </w:pPr>
      <w:r w:rsidRPr="00100F01">
        <w:t>specifications</w:t>
      </w:r>
    </w:p>
    <w:p w:rsidR="00000000" w:rsidRPr="00100F01" w:rsidP="00100F01">
      <w:pPr>
        <w:pStyle w:val="ListBullet2"/>
      </w:pPr>
      <w:r w:rsidRPr="00100F01">
        <w:t>workplace procedures and standard methods, t</w:t>
      </w:r>
      <w:r w:rsidRPr="00100F01">
        <w:t>est results and records.</w:t>
      </w:r>
    </w:p>
    <w:p w:rsidR="00000000" w:rsidRPr="00100F01" w:rsidP="00981E3E">
      <w:pPr>
        <w:pStyle w:val="BodyText"/>
      </w:pPr>
      <w:r w:rsidRPr="00100F01">
        <w:t>Assessors must satisfy the NVR/AQTF mandatory competency requirements for assessors.</w:t>
      </w:r>
    </w:p>
    <w:p w:rsidR="00000000" w:rsidRPr="00100F01" w:rsidP="00100F01">
      <w:pPr>
        <w:pStyle w:val="Heading1"/>
      </w:pPr>
      <w:bookmarkStart w:id="5" w:name="O_1258868"/>
      <w:bookmarkEnd w:id="5"/>
      <w:r w:rsidRPr="00100F01">
        <w:t>Links</w:t>
      </w:r>
    </w:p>
    <w:p w:rsidR="00000000" w:rsidRPr="00100F01" w:rsidP="00981E3E">
      <w:pPr>
        <w:pStyle w:val="BodyText"/>
      </w:pPr>
      <w:r w:rsidRPr="00100F01">
        <w:t xml:space="preserve">MSL Laboratory Operations Companion Volume Implementation Guide is available from VETNet -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B3D37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00F01" w:rsidP="00100F01"/>
    <w:sectPr w:rsidSect="00100F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01" w:rsidRPr="00981E3E" w:rsidP="00981E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E3E" w:rsidP="00100F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1E3E" w:rsidP="00100F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981E3E" w:rsidP="00100F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E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0F01" w:rsidRPr="00981E3E" w:rsidP="00981E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0F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E3E" w:rsidRPr="002D2AF8" w:rsidP="00100F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MSL975060 Perform tissue or cell culture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81E3E" w:rsidP="00100F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EAFB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7AFB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8C88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F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0F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0F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0F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0F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0F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0F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0F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0F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0F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0F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0F01"/>
  </w:style>
  <w:style w:type="character" w:customStyle="1" w:styleId="Heading1Char">
    <w:name w:val="Heading 1 Char"/>
    <w:basedOn w:val="DefaultParagraphFont"/>
    <w:link w:val="Heading1"/>
    <w:rsid w:val="00100F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0F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0F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0F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00F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00F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0F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0F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0F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0F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0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0F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0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0F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0F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0F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0F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0F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0F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0F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0F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0F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0F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0F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0F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0F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0F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0F01"/>
    <w:rPr>
      <w:b/>
      <w:spacing w:val="0"/>
    </w:rPr>
  </w:style>
  <w:style w:type="paragraph" w:customStyle="1" w:styleId="SuperTitle">
    <w:name w:val="SuperTitle"/>
    <w:basedOn w:val="Title"/>
    <w:rsid w:val="00100F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0F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0F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0F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0F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0F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0F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0F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0F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0F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0F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0F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0F01"/>
    <w:rPr>
      <w:i/>
    </w:rPr>
  </w:style>
  <w:style w:type="paragraph" w:styleId="Caption">
    <w:name w:val="caption"/>
    <w:basedOn w:val="BodyText"/>
    <w:next w:val="Normal"/>
    <w:qFormat/>
    <w:rsid w:val="00100F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0F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0F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0F01"/>
  </w:style>
  <w:style w:type="paragraph" w:styleId="TableofFigures">
    <w:name w:val="table of figures"/>
    <w:basedOn w:val="Normal"/>
    <w:next w:val="Normal"/>
    <w:semiHidden/>
    <w:rsid w:val="00100F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0F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00F01"/>
    <w:rPr>
      <w:rFonts w:ascii="Wingdings" w:hAnsi="Wingdings"/>
    </w:rPr>
  </w:style>
  <w:style w:type="paragraph" w:customStyle="1" w:styleId="TableHeading">
    <w:name w:val="Table Heading"/>
    <w:basedOn w:val="HeadingBase"/>
    <w:rsid w:val="00100F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0F01"/>
    <w:rPr>
      <w:color w:val="0033CC"/>
      <w:u w:val="none"/>
    </w:rPr>
  </w:style>
  <w:style w:type="paragraph" w:customStyle="1" w:styleId="BodyTextRight">
    <w:name w:val="Body Text Right"/>
    <w:basedOn w:val="BodyText"/>
    <w:rsid w:val="00100F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0F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0F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0F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0F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0F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0F01"/>
    <w:rPr>
      <w:sz w:val="32"/>
    </w:rPr>
  </w:style>
  <w:style w:type="paragraph" w:customStyle="1" w:styleId="HeadingProcedure">
    <w:name w:val="Heading Procedure"/>
    <w:basedOn w:val="HeadingBase"/>
    <w:next w:val="Normal"/>
    <w:rsid w:val="00100F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0F01"/>
    <w:pPr>
      <w:spacing w:before="60" w:after="60"/>
    </w:pPr>
  </w:style>
  <w:style w:type="paragraph" w:styleId="ListContinue">
    <w:name w:val="List Continue"/>
    <w:basedOn w:val="List"/>
    <w:rsid w:val="00100F01"/>
    <w:pPr>
      <w:ind w:firstLine="0"/>
    </w:pPr>
  </w:style>
  <w:style w:type="paragraph" w:customStyle="1" w:styleId="ListNote">
    <w:name w:val="List Note"/>
    <w:basedOn w:val="List"/>
    <w:rsid w:val="00100F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0F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0F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0F01"/>
    <w:rPr>
      <w:rFonts w:ascii="Courier New" w:hAnsi="Courier New"/>
    </w:rPr>
  </w:style>
  <w:style w:type="paragraph" w:customStyle="1" w:styleId="NoteBullet">
    <w:name w:val="Note Bullet"/>
    <w:basedOn w:val="Note"/>
    <w:rsid w:val="00100F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0F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0F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0F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0F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00F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0F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0F01"/>
    <w:rPr>
      <w:b/>
      <w:smallCaps/>
    </w:rPr>
  </w:style>
  <w:style w:type="paragraph" w:customStyle="1" w:styleId="TableListNumber">
    <w:name w:val="Table List Number"/>
    <w:basedOn w:val="ListNumber"/>
    <w:rsid w:val="00100F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0F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0F01"/>
    <w:pPr>
      <w:numPr>
        <w:numId w:val="9"/>
      </w:numPr>
    </w:pPr>
  </w:style>
  <w:style w:type="paragraph" w:customStyle="1" w:styleId="ListAlpha2">
    <w:name w:val="List Alpha 2"/>
    <w:basedOn w:val="List2"/>
    <w:rsid w:val="00100F01"/>
    <w:pPr>
      <w:numPr>
        <w:numId w:val="8"/>
      </w:numPr>
    </w:pPr>
  </w:style>
  <w:style w:type="paragraph" w:styleId="List2">
    <w:name w:val="List 2"/>
    <w:basedOn w:val="BodyText"/>
    <w:rsid w:val="00100F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0F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0F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0F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0F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0F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00F01"/>
    <w:pPr>
      <w:numPr>
        <w:numId w:val="4"/>
      </w:numPr>
    </w:pPr>
  </w:style>
  <w:style w:type="paragraph" w:styleId="ListContinue2">
    <w:name w:val="List Continue 2"/>
    <w:basedOn w:val="List2"/>
    <w:rsid w:val="00100F01"/>
    <w:pPr>
      <w:ind w:firstLine="0"/>
    </w:pPr>
  </w:style>
  <w:style w:type="paragraph" w:styleId="ListContinue3">
    <w:name w:val="List Continue 3"/>
    <w:basedOn w:val="List3"/>
    <w:rsid w:val="00100F01"/>
    <w:pPr>
      <w:ind w:left="1021" w:firstLine="0"/>
    </w:pPr>
  </w:style>
  <w:style w:type="paragraph" w:styleId="ListContinue4">
    <w:name w:val="List Continue 4"/>
    <w:basedOn w:val="List4"/>
    <w:rsid w:val="00100F01"/>
    <w:pPr>
      <w:ind w:firstLine="0"/>
    </w:pPr>
  </w:style>
  <w:style w:type="paragraph" w:styleId="ListContinue5">
    <w:name w:val="List Continue 5"/>
    <w:basedOn w:val="List5"/>
    <w:rsid w:val="00100F01"/>
    <w:pPr>
      <w:ind w:firstLine="0"/>
    </w:pPr>
  </w:style>
  <w:style w:type="paragraph" w:styleId="ListNumber3">
    <w:name w:val="List Number 3"/>
    <w:basedOn w:val="List3"/>
    <w:rsid w:val="00100F01"/>
    <w:pPr>
      <w:numPr>
        <w:numId w:val="5"/>
      </w:numPr>
    </w:pPr>
  </w:style>
  <w:style w:type="paragraph" w:styleId="ListNumber4">
    <w:name w:val="List Number 4"/>
    <w:basedOn w:val="List4"/>
    <w:rsid w:val="00100F01"/>
    <w:pPr>
      <w:numPr>
        <w:numId w:val="6"/>
      </w:numPr>
    </w:pPr>
  </w:style>
  <w:style w:type="paragraph" w:styleId="ListNumber5">
    <w:name w:val="List Number 5"/>
    <w:basedOn w:val="List5"/>
    <w:rsid w:val="00100F01"/>
    <w:pPr>
      <w:numPr>
        <w:numId w:val="7"/>
      </w:numPr>
    </w:pPr>
  </w:style>
  <w:style w:type="paragraph" w:styleId="BlockText">
    <w:name w:val="Block Text"/>
    <w:basedOn w:val="Normal"/>
    <w:rsid w:val="00100F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0F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0F01"/>
    <w:rPr>
      <w:sz w:val="16"/>
      <w:vertAlign w:val="superscript"/>
    </w:rPr>
  </w:style>
  <w:style w:type="character" w:customStyle="1" w:styleId="Symbols">
    <w:name w:val="Symbols"/>
    <w:basedOn w:val="DefaultParagraphFont"/>
    <w:rsid w:val="00100F01"/>
    <w:rPr>
      <w:rFonts w:ascii="Symbol" w:hAnsi="Symbol"/>
    </w:rPr>
  </w:style>
  <w:style w:type="character" w:customStyle="1" w:styleId="MenuOptions">
    <w:name w:val="Menu Options"/>
    <w:basedOn w:val="DefaultParagraphFont"/>
    <w:rsid w:val="00100F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0F01"/>
    <w:rPr>
      <w:b/>
    </w:rPr>
  </w:style>
  <w:style w:type="character" w:customStyle="1" w:styleId="Underlined">
    <w:name w:val="Underlined"/>
    <w:basedOn w:val="DefaultParagraphFont"/>
    <w:rsid w:val="00100F01"/>
    <w:rPr>
      <w:u w:val="single"/>
    </w:rPr>
  </w:style>
  <w:style w:type="paragraph" w:customStyle="1" w:styleId="TableBodyTextRight">
    <w:name w:val="Table Body Text Right"/>
    <w:basedOn w:val="TableBodyText"/>
    <w:rsid w:val="00100F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0F01"/>
    <w:rPr>
      <w:sz w:val="18"/>
    </w:rPr>
  </w:style>
  <w:style w:type="paragraph" w:customStyle="1" w:styleId="BodySmallRight">
    <w:name w:val="Body Small Right"/>
    <w:basedOn w:val="BodyTextRight"/>
    <w:rsid w:val="00100F01"/>
    <w:rPr>
      <w:sz w:val="18"/>
      <w:szCs w:val="18"/>
    </w:rPr>
  </w:style>
  <w:style w:type="paragraph" w:customStyle="1" w:styleId="MarginEdition">
    <w:name w:val="Margin Edition"/>
    <w:basedOn w:val="MarginNote"/>
    <w:rsid w:val="00100F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0F01"/>
    <w:rPr>
      <w:sz w:val="2"/>
      <w:szCs w:val="2"/>
    </w:rPr>
  </w:style>
  <w:style w:type="character" w:customStyle="1" w:styleId="Small">
    <w:name w:val="Small"/>
    <w:basedOn w:val="DefaultParagraphFont"/>
    <w:rsid w:val="00100F01"/>
    <w:rPr>
      <w:sz w:val="16"/>
    </w:rPr>
  </w:style>
  <w:style w:type="paragraph" w:customStyle="1" w:styleId="WideTable">
    <w:name w:val="Wide Table"/>
    <w:basedOn w:val="Normal"/>
    <w:rsid w:val="00100F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0F01"/>
  </w:style>
  <w:style w:type="paragraph" w:styleId="Quote">
    <w:name w:val="Quote"/>
    <w:basedOn w:val="Heading1"/>
    <w:link w:val="QuoteChar"/>
    <w:qFormat/>
    <w:rsid w:val="00100F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0F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0F01"/>
    <w:pPr>
      <w:pageBreakBefore/>
    </w:pPr>
  </w:style>
  <w:style w:type="paragraph" w:customStyle="1" w:styleId="Border">
    <w:name w:val="Border"/>
    <w:basedOn w:val="Normal"/>
    <w:qFormat/>
    <w:rsid w:val="00100F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0F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0F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0F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0F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0F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0F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0F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0F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0F01"/>
    <w:rPr>
      <w:u w:val="single"/>
    </w:rPr>
  </w:style>
  <w:style w:type="character" w:customStyle="1" w:styleId="BoldandItalics">
    <w:name w:val="Bold and Italics"/>
    <w:qFormat/>
    <w:rsid w:val="00100F01"/>
    <w:rPr>
      <w:b/>
      <w:i/>
      <w:u w:val="none"/>
    </w:rPr>
  </w:style>
  <w:style w:type="paragraph" w:styleId="BalloonText">
    <w:name w:val="Balloon Text"/>
    <w:basedOn w:val="Normal"/>
    <w:link w:val="BalloonTextChar"/>
    <w:rsid w:val="00100F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0F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0F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0F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0F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0F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0F01"/>
    <w:pPr>
      <w:spacing w:before="0" w:after="0"/>
    </w:pPr>
  </w:style>
  <w:style w:type="paragraph" w:customStyle="1" w:styleId="BodyTextBold">
    <w:name w:val="Body Text Bold"/>
    <w:basedOn w:val="BodyText"/>
    <w:qFormat/>
    <w:rsid w:val="00100F01"/>
    <w:rPr>
      <w:b/>
    </w:rPr>
  </w:style>
  <w:style w:type="character" w:styleId="Hyperlink">
    <w:name w:val="Hyperlink"/>
    <w:basedOn w:val="DefaultParagraphFont"/>
    <w:uiPriority w:val="99"/>
    <w:unhideWhenUsed/>
    <w:rsid w:val="00981E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535</Words>
  <Characters>3561</Characters>
  <Application>Microsoft Office Word</Application>
  <DocSecurity>0</DocSecurity>
  <Lines>79</Lines>
  <Paragraphs>56</Paragraphs>
  <ScaleCrop>false</ScaleCrop>
  <Company>Author-it Software Corporation Ltd.</Company>
  <LinksUpToDate>false</LinksUpToDate>
  <CharactersWithSpaces>4040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MSL975060 Perform tissue or cell culture techniques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2025-02-11T05:59:00Z</dcterms:created>
  <dcterms:modified xsi:type="dcterms:W3CDTF">2025-02-11T05:59:00Z</dcterms:modified>
</cp:coreProperties>
</file>