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1AAD" w:rsidP="00851AAD">
      <w:pPr>
        <w:pStyle w:val="Title"/>
      </w:pPr>
      <w:r>
        <w:fldChar w:fldCharType="begin"/>
      </w:r>
      <w:r>
        <w:instrText xml:space="preserve"> TITLE   \* MERGEFORMAT </w:instrText>
      </w:r>
      <w:r>
        <w:fldChar w:fldCharType="separate"/>
      </w:r>
      <w:r>
        <w:t>MSL975057 Perform histological tests</w:t>
      </w:r>
      <w:r>
        <w:fldChar w:fldCharType="end"/>
      </w:r>
    </w:p>
    <w:p w:rsidR="00851AAD" w:rsidP="00851AAD">
      <w:pPr>
        <w:pStyle w:val="Version"/>
        <w:sectPr w:rsidSect="001804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0419" w:rsidP="00180419">
      <w:pPr>
        <w:pStyle w:val="SuperHeading"/>
      </w:pPr>
      <w:r w:rsidRPr="00180419">
        <w:t>MSL975057 Perform histological tests</w:t>
      </w:r>
    </w:p>
    <w:p w:rsidR="00000000" w:rsidRPr="00180419" w:rsidP="00180419">
      <w:pPr>
        <w:pStyle w:val="Heading1"/>
      </w:pPr>
      <w:bookmarkStart w:id="1" w:name="O_1258795"/>
      <w:bookmarkEnd w:id="1"/>
      <w:r w:rsidRPr="00180419">
        <w:t>Modification History</w:t>
      </w:r>
    </w:p>
    <w:p w:rsidR="00000000" w:rsidRPr="00180419" w:rsidP="00851AAD">
      <w:pPr>
        <w:pStyle w:val="BodyText"/>
      </w:pPr>
      <w:r w:rsidRPr="00180419">
        <w:t>Release 1. Supersedes and equivalent to MSL975029 Perform histological tests. Changes to Performance Criteria. Oral communication removed from Foundation Skills, as this is not a focus in the unit. Performance Evidence changed to add l</w:t>
      </w:r>
      <w:r w:rsidRPr="00180419">
        <w:t>ymph node as an option and remove requirement to use polarising microscopy and heat or microwave ovens. Changes to Knowledge Evidence.</w:t>
      </w:r>
    </w:p>
    <w:p w:rsidR="00000000" w:rsidRPr="00180419" w:rsidP="00180419">
      <w:pPr>
        <w:pStyle w:val="Heading1"/>
      </w:pPr>
      <w:bookmarkStart w:id="2" w:name="O_1258796"/>
      <w:bookmarkEnd w:id="2"/>
      <w:r w:rsidRPr="00180419">
        <w:t>Application</w:t>
      </w:r>
    </w:p>
    <w:p w:rsidR="00000000" w:rsidRPr="00180419" w:rsidP="00851AAD">
      <w:pPr>
        <w:pStyle w:val="BodyText"/>
      </w:pPr>
      <w:r w:rsidRPr="00180419">
        <w:t>This unit of competency describes the skills and knowledge to perform tests and procedures</w:t>
      </w:r>
      <w:r w:rsidRPr="00180419">
        <w:t xml:space="preserve"> associated with processing and staining tissues for examination of tissue structure and abnormalities by pathologists and scientists to assist with disease diagnosis. The unit covers tests and procedures that are associated with anatomical pathology and m</w:t>
      </w:r>
      <w:r w:rsidRPr="00180419">
        <w:t xml:space="preserve">ay involve the use of automated processors and staining machines. </w:t>
      </w:r>
    </w:p>
    <w:p w:rsidR="00000000" w:rsidRPr="00180419" w:rsidP="00851AAD">
      <w:pPr>
        <w:pStyle w:val="BodyText"/>
      </w:pPr>
      <w:r w:rsidRPr="00180419">
        <w:t>This unit applies to laboratory technicians and technical officers in the biomedical sector. The unit principally refers to techniques performed on human tissues, but many aspects may be re</w:t>
      </w:r>
      <w:r w:rsidRPr="00180419">
        <w:t>levant to animal and plant tissues. This unit of competency assumes that the technical officer would perform tests and procedures under the close supervision of scientific and/or medical staff. Although a supervisor may not always be present, the technicia</w:t>
      </w:r>
      <w:r w:rsidRPr="00180419">
        <w:t>n will follow workplace procedures that will clearly describe the scope of permitted practice in modifying testing procedures, quality control procedures, interpretation of data, and for communicating test results to people outside the laboratory. Technica</w:t>
      </w:r>
      <w:r w:rsidRPr="00180419">
        <w:t>l workers may need to interrupt their routine work in order to assist with or perform procedures to facilitate rapid diagnosis of specimens from patients in the operating theatre. The involvement of the technical officer in mortuary work will be determined</w:t>
      </w:r>
      <w:r w:rsidRPr="00180419">
        <w:t xml:space="preserve"> by the workplace. Work of this nature will always be closely supervised by scientific/medical staff.</w:t>
      </w:r>
    </w:p>
    <w:p w:rsidR="00851AAD" w:rsidP="00851AAD">
      <w:pPr>
        <w:pStyle w:val="BodyText"/>
      </w:pPr>
      <w:r w:rsidRPr="00180419">
        <w:t>No licensing or certification requirements exist at the time of publication. However, regulations and/or external accreditation requirements for laborator</w:t>
      </w:r>
      <w:r w:rsidRPr="00180419">
        <w:t>y operations exist, so local requirements should be checked. Relevant legislation, industry standards and codes of practice within Australia must also be applied.</w:t>
      </w:r>
    </w:p>
    <w:p w:rsidR="00000000" w:rsidRPr="00180419" w:rsidP="00180419">
      <w:pPr>
        <w:pStyle w:val="Heading1"/>
      </w:pPr>
      <w:bookmarkStart w:id="3" w:name="O_1258797"/>
      <w:bookmarkEnd w:id="3"/>
      <w:r w:rsidRPr="00180419">
        <w:t>Pre-requisite Unit</w:t>
      </w:r>
    </w:p>
    <w:p w:rsidR="00000000" w:rsidRPr="00180419" w:rsidP="00851AAD">
      <w:pPr>
        <w:pStyle w:val="BodyText"/>
      </w:pPr>
      <w:r w:rsidRPr="00180419">
        <w:t>MSL973028 Perform microscopic examination</w:t>
      </w:r>
    </w:p>
    <w:p w:rsidR="00851AAD" w:rsidP="00851AAD">
      <w:pPr>
        <w:pStyle w:val="BodyText"/>
      </w:pPr>
      <w:r w:rsidRPr="00180419">
        <w:t>MSL954006 Re</w:t>
      </w:r>
      <w:r w:rsidRPr="00180419">
        <w:t xml:space="preserve">late anatomical and physiological features to laboratory samples </w:t>
      </w:r>
    </w:p>
    <w:p w:rsidR="00000000" w:rsidRPr="00180419" w:rsidP="00180419">
      <w:pPr>
        <w:pStyle w:val="Heading1"/>
      </w:pPr>
      <w:bookmarkStart w:id="4" w:name="O_1258798"/>
      <w:bookmarkEnd w:id="4"/>
      <w:r w:rsidRPr="00180419">
        <w:t>Competency Field</w:t>
      </w:r>
    </w:p>
    <w:p w:rsidR="00000000" w:rsidRPr="00180419" w:rsidP="00851AAD">
      <w:pPr>
        <w:pStyle w:val="BodyText"/>
      </w:pPr>
      <w:r w:rsidRPr="00180419">
        <w:t>Testing</w:t>
      </w:r>
    </w:p>
    <w:p w:rsidR="00000000" w:rsidRPr="00180419" w:rsidP="00180419">
      <w:pPr>
        <w:pStyle w:val="Heading1"/>
      </w:pPr>
      <w:bookmarkStart w:id="5" w:name="O_1258800"/>
      <w:bookmarkEnd w:id="5"/>
      <w:r w:rsidRPr="00180419">
        <w:t>Elements and Performance Criteria</w:t>
      </w:r>
    </w:p>
    <w:tbl>
      <w:tblPr>
        <w:tblW w:w="9639" w:type="dxa"/>
        <w:tblLayout w:type="fixed"/>
        <w:tblCellMar>
          <w:left w:w="62" w:type="dxa"/>
          <w:right w:w="62" w:type="dxa"/>
        </w:tblCellMar>
        <w:tblLook w:val="0000"/>
      </w:tblPr>
      <w:tblGrid>
        <w:gridCol w:w="2502"/>
        <w:gridCol w:w="7137"/>
      </w:tblGrid>
      <w:tr w:rsidTr="00851AAD">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80419" w:rsidP="00180419">
            <w:pPr>
              <w:pStyle w:val="BodyText"/>
            </w:pPr>
            <w:r w:rsidRPr="0018041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80419">
            <w:pPr>
              <w:pStyle w:val="BodyText"/>
              <w:rPr>
                <w:lang w:val="en-NZ"/>
              </w:rPr>
            </w:pPr>
            <w:r w:rsidRPr="00180419">
              <w:rPr>
                <w:rStyle w:val="SpecialBold"/>
              </w:rPr>
              <w:t>Performance Criteria</w:t>
            </w:r>
          </w:p>
        </w:tc>
      </w:tr>
      <w:tr w:rsidTr="00851AAD">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80419">
            <w:pPr>
              <w:pStyle w:val="BodyText"/>
              <w:rPr>
                <w:lang w:val="en-NZ"/>
              </w:rPr>
            </w:pPr>
            <w:r w:rsidRPr="0018041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80419">
            <w:pPr>
              <w:pStyle w:val="BodyText"/>
              <w:rPr>
                <w:lang w:val="en-NZ"/>
              </w:rPr>
            </w:pPr>
            <w:r w:rsidRPr="00180419">
              <w:t>Performance criteria describe the performance needed to demonstrate achievement of the element.</w:t>
            </w:r>
          </w:p>
        </w:tc>
      </w:tr>
      <w:tr w:rsidTr="00851AA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419">
            <w:pPr>
              <w:pStyle w:val="BodyText"/>
              <w:rPr>
                <w:lang w:val="en-NZ"/>
              </w:rPr>
            </w:pPr>
            <w:r w:rsidRPr="00180419">
              <w:t>1. Receive and check specimens and associated request forms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419" w:rsidP="00180419">
            <w:pPr>
              <w:pStyle w:val="BodyText"/>
            </w:pPr>
            <w:r w:rsidRPr="00180419">
              <w:t>1.1 Identify specimens and request forms that do not comply with workplace requirements</w:t>
            </w:r>
          </w:p>
          <w:p w:rsidR="00000000" w:rsidRPr="00180419" w:rsidP="00180419">
            <w:pPr>
              <w:pStyle w:val="BodyText"/>
            </w:pPr>
            <w:r w:rsidRPr="00180419">
              <w:t xml:space="preserve">1.2 Record </w:t>
            </w:r>
            <w:r w:rsidRPr="00180419">
              <w:t>any discrepancies and indicate action required</w:t>
            </w:r>
          </w:p>
          <w:p w:rsidR="00000000" w:rsidRPr="00180419" w:rsidP="00180419">
            <w:pPr>
              <w:pStyle w:val="BodyText"/>
            </w:pPr>
            <w:r w:rsidRPr="00180419">
              <w:t>1.3 Register samples in accordance with workplace procedures, recording details that allow accurate tracking and chain of custody traceable to employee</w:t>
            </w:r>
          </w:p>
          <w:p w:rsidR="00000000" w:rsidP="00180419">
            <w:pPr>
              <w:pStyle w:val="BodyText"/>
              <w:rPr>
                <w:lang w:val="en-NZ"/>
              </w:rPr>
            </w:pPr>
            <w:r w:rsidRPr="00180419">
              <w:t>1.4 Prepare work area for safe and effective workflows</w:t>
            </w:r>
          </w:p>
        </w:tc>
      </w:tr>
      <w:tr w:rsidTr="00851AA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419">
            <w:pPr>
              <w:pStyle w:val="BodyText"/>
              <w:rPr>
                <w:lang w:val="en-NZ"/>
              </w:rPr>
            </w:pPr>
            <w:r w:rsidRPr="00180419">
              <w:t>2. Process tissue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419" w:rsidP="00180419">
            <w:pPr>
              <w:pStyle w:val="BodyText"/>
            </w:pPr>
            <w:r w:rsidRPr="00180419">
              <w:t>2.1 Perform pre-use checks to ensure processor is fit for purpose</w:t>
            </w:r>
          </w:p>
          <w:p w:rsidR="00000000" w:rsidRPr="00180419" w:rsidP="00180419">
            <w:pPr>
              <w:pStyle w:val="BodyText"/>
            </w:pPr>
            <w:r w:rsidRPr="00180419">
              <w:t xml:space="preserve">2.2 Inspect processor reagents for deterioration and adequate volume, and report any items requiring replacement </w:t>
            </w:r>
          </w:p>
          <w:p w:rsidR="00000000" w:rsidRPr="00180419" w:rsidP="00180419">
            <w:pPr>
              <w:pStyle w:val="BodyText"/>
            </w:pPr>
            <w:r w:rsidRPr="00180419">
              <w:t xml:space="preserve">2.3 Record any issues that may impact on sample integrity </w:t>
            </w:r>
            <w:r w:rsidRPr="00180419">
              <w:t>and indicate action required</w:t>
            </w:r>
          </w:p>
          <w:p w:rsidR="00000000" w:rsidRPr="00180419" w:rsidP="00180419">
            <w:pPr>
              <w:pStyle w:val="BodyText"/>
            </w:pPr>
            <w:r w:rsidRPr="00180419">
              <w:t>2.4 Check reagents are in sequential order</w:t>
            </w:r>
          </w:p>
          <w:p w:rsidR="00000000" w:rsidP="00180419">
            <w:pPr>
              <w:pStyle w:val="BodyText"/>
              <w:rPr>
                <w:lang w:val="en-NZ"/>
              </w:rPr>
            </w:pPr>
            <w:r w:rsidRPr="00180419">
              <w:t>2.5 Select processor program for routine and non-routine samples</w:t>
            </w:r>
          </w:p>
        </w:tc>
      </w:tr>
      <w:tr w:rsidTr="00851AA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419">
            <w:pPr>
              <w:pStyle w:val="BodyText"/>
              <w:rPr>
                <w:lang w:val="en-NZ"/>
              </w:rPr>
            </w:pPr>
            <w:r w:rsidRPr="00180419">
              <w:t xml:space="preserve">3. Embed tissue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419" w:rsidP="00180419">
            <w:pPr>
              <w:pStyle w:val="BodyText"/>
            </w:pPr>
            <w:r w:rsidRPr="00180419">
              <w:t>3.1 Perform pre-use check to ensure embedding centre is fit for purpose and uninterrupted embedding o</w:t>
            </w:r>
            <w:r w:rsidRPr="00180419">
              <w:t>f processor load</w:t>
            </w:r>
          </w:p>
          <w:p w:rsidR="00000000" w:rsidRPr="00180419" w:rsidP="00180419">
            <w:pPr>
              <w:pStyle w:val="BodyText"/>
            </w:pPr>
            <w:r w:rsidRPr="00180419">
              <w:t xml:space="preserve">3.2 Embed tissue types in correct orientation and characteristics that minimise tissue loss and artefacts during microtomy </w:t>
            </w:r>
          </w:p>
          <w:p w:rsidR="00000000" w:rsidRPr="00180419" w:rsidP="00180419">
            <w:pPr>
              <w:pStyle w:val="BodyText"/>
            </w:pPr>
            <w:r w:rsidRPr="00180419">
              <w:t>3.3 Apply procedures to prevent cross-contamination between tissues</w:t>
            </w:r>
          </w:p>
          <w:p w:rsidR="00000000" w:rsidP="00180419">
            <w:pPr>
              <w:pStyle w:val="BodyText"/>
              <w:rPr>
                <w:lang w:val="en-NZ"/>
              </w:rPr>
            </w:pPr>
            <w:r w:rsidRPr="00180419">
              <w:t>3.4 Inspect blocks, reject and re-embed items t</w:t>
            </w:r>
            <w:r w:rsidRPr="00180419">
              <w:t>hat do not meet quality control standards</w:t>
            </w:r>
          </w:p>
        </w:tc>
      </w:tr>
      <w:tr w:rsidTr="00851AA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419">
            <w:pPr>
              <w:pStyle w:val="BodyText"/>
              <w:rPr>
                <w:lang w:val="en-NZ"/>
              </w:rPr>
            </w:pPr>
            <w:r w:rsidRPr="00180419">
              <w:t>4. Cut tissue sections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419" w:rsidP="00180419">
            <w:pPr>
              <w:pStyle w:val="BodyText"/>
            </w:pPr>
            <w:r w:rsidRPr="00180419">
              <w:t>4.1 Label required number of microscope slides in accordance with workplace traceability requirements</w:t>
            </w:r>
          </w:p>
          <w:p w:rsidR="00000000" w:rsidRPr="00180419" w:rsidP="00180419">
            <w:pPr>
              <w:pStyle w:val="BodyText"/>
            </w:pPr>
            <w:r w:rsidRPr="00180419">
              <w:t>4.2 Check the flotation bath is ready and satisfactory for use</w:t>
            </w:r>
          </w:p>
          <w:p w:rsidR="00000000" w:rsidRPr="00180419" w:rsidP="00180419">
            <w:pPr>
              <w:pStyle w:val="BodyText"/>
            </w:pPr>
            <w:r w:rsidRPr="00180419">
              <w:t>4.3 Prepare and adjust al</w:t>
            </w:r>
            <w:r w:rsidRPr="00180419">
              <w:t>l external parts of a microtome and associated equipment for routine sample processing</w:t>
            </w:r>
          </w:p>
          <w:p w:rsidR="00000000" w:rsidRPr="00180419" w:rsidP="00180419">
            <w:pPr>
              <w:pStyle w:val="BodyText"/>
            </w:pPr>
            <w:r w:rsidRPr="00180419">
              <w:t>4.4 Secure block in microtome following specified safety directions</w:t>
            </w:r>
          </w:p>
          <w:p w:rsidR="00000000" w:rsidRPr="00180419" w:rsidP="00180419">
            <w:pPr>
              <w:pStyle w:val="BodyText"/>
            </w:pPr>
            <w:r w:rsidRPr="00180419">
              <w:t xml:space="preserve">4.5 Orientate the block correctly for each specific tissue in order to maintain sample integrity and </w:t>
            </w:r>
            <w:r w:rsidRPr="00180419">
              <w:t>minimise artefacts</w:t>
            </w:r>
          </w:p>
          <w:p w:rsidR="00000000" w:rsidRPr="00180419" w:rsidP="00180419">
            <w:pPr>
              <w:pStyle w:val="BodyText"/>
            </w:pPr>
            <w:r w:rsidRPr="00180419">
              <w:t xml:space="preserve">4.6 Cut representative sections at the required thickness according to needs of subsequent procedures, maintaining sample integrity, </w:t>
            </w:r>
            <w:r w:rsidRPr="00180419">
              <w:t>minimising artefacts and conserving tissue for further testing</w:t>
            </w:r>
          </w:p>
          <w:p w:rsidR="00000000" w:rsidRPr="00180419" w:rsidP="00180419">
            <w:pPr>
              <w:pStyle w:val="BodyText"/>
            </w:pPr>
            <w:r w:rsidRPr="00180419">
              <w:t>4.7 Float sections onto water bath to fla</w:t>
            </w:r>
            <w:r w:rsidRPr="00180419">
              <w:t>tten tissues and pick up sections onto microscope slides ensuring patient identification on slides matches that on the block</w:t>
            </w:r>
          </w:p>
          <w:p w:rsidR="00000000" w:rsidRPr="00180419" w:rsidP="00180419">
            <w:pPr>
              <w:pStyle w:val="BodyText"/>
            </w:pPr>
            <w:r w:rsidRPr="00180419">
              <w:t>4.8 Compare the blocks and sections ensuring the tissue on slides matches that in the blocks</w:t>
            </w:r>
          </w:p>
          <w:p w:rsidR="00000000" w:rsidRPr="00180419" w:rsidP="00180419">
            <w:pPr>
              <w:pStyle w:val="BodyText"/>
            </w:pPr>
            <w:r w:rsidRPr="00180419">
              <w:t>4.9 Apply procedures to prevent c</w:t>
            </w:r>
            <w:r w:rsidRPr="00180419">
              <w:t>ross-contamination between patient tissues</w:t>
            </w:r>
          </w:p>
          <w:p w:rsidR="00000000" w:rsidRPr="00180419" w:rsidP="00180419">
            <w:pPr>
              <w:pStyle w:val="BodyText"/>
            </w:pPr>
            <w:r w:rsidRPr="00180419">
              <w:t>4.10 Identify, troubleshoot and resolve common section quality control issues</w:t>
            </w:r>
          </w:p>
          <w:p w:rsidR="00000000" w:rsidP="00180419">
            <w:pPr>
              <w:pStyle w:val="BodyText"/>
              <w:rPr>
                <w:lang w:val="en-NZ"/>
              </w:rPr>
            </w:pPr>
            <w:r w:rsidRPr="00180419">
              <w:t>4.11 Inspect sections and reject any that do not meet quality control standards</w:t>
            </w:r>
          </w:p>
        </w:tc>
      </w:tr>
      <w:tr w:rsidTr="00851AA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419">
            <w:pPr>
              <w:pStyle w:val="BodyText"/>
              <w:rPr>
                <w:lang w:val="en-NZ"/>
              </w:rPr>
            </w:pPr>
            <w:r w:rsidRPr="00180419">
              <w:t>5. Stain tissue sections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419" w:rsidP="00180419">
            <w:pPr>
              <w:pStyle w:val="BodyText"/>
            </w:pPr>
            <w:r w:rsidRPr="00180419">
              <w:t>5.1 Prepare any labile reagen</w:t>
            </w:r>
            <w:r w:rsidRPr="00180419">
              <w:t>ts for immediate use</w:t>
            </w:r>
          </w:p>
          <w:p w:rsidR="00000000" w:rsidRPr="00180419" w:rsidP="00180419">
            <w:pPr>
              <w:pStyle w:val="BodyText"/>
            </w:pPr>
            <w:r w:rsidRPr="00180419">
              <w:t>5.2 Select reagents for specified technique, ensuring reagent sequence matches workplace procedure</w:t>
            </w:r>
          </w:p>
          <w:p w:rsidR="00000000" w:rsidRPr="00180419" w:rsidP="00180419">
            <w:pPr>
              <w:pStyle w:val="BodyText"/>
            </w:pPr>
            <w:r w:rsidRPr="00180419">
              <w:t>5.3 Stain sections in accordance with workplace procedures using the required quality control section and accommodating any authorised v</w:t>
            </w:r>
            <w:r w:rsidRPr="00180419">
              <w:t xml:space="preserve">ariations </w:t>
            </w:r>
          </w:p>
          <w:p w:rsidR="00000000" w:rsidRPr="00180419" w:rsidP="00180419">
            <w:pPr>
              <w:pStyle w:val="BodyText"/>
            </w:pPr>
            <w:r w:rsidRPr="00180419">
              <w:t>5.4 Mount slides using medium compatible with staining technique ensuring no bubbles</w:t>
            </w:r>
          </w:p>
          <w:p w:rsidR="00000000" w:rsidRPr="00180419" w:rsidP="00180419">
            <w:pPr>
              <w:pStyle w:val="BodyText"/>
            </w:pPr>
            <w:r w:rsidRPr="00180419">
              <w:t xml:space="preserve">5.5 Examine control sections microscopically to ensure expected staining outcomes are achieved </w:t>
            </w:r>
          </w:p>
          <w:p w:rsidR="00000000" w:rsidRPr="00180419" w:rsidP="00180419">
            <w:pPr>
              <w:pStyle w:val="BodyText"/>
            </w:pPr>
            <w:r w:rsidRPr="00180419">
              <w:t>5.6 Confirm microscopically that the type/disease is appropriate</w:t>
            </w:r>
            <w:r w:rsidRPr="00180419">
              <w:t xml:space="preserve"> and still present in the control sections for each stain</w:t>
            </w:r>
          </w:p>
          <w:p w:rsidR="00000000" w:rsidRPr="00180419" w:rsidP="00180419">
            <w:pPr>
              <w:pStyle w:val="BodyText"/>
            </w:pPr>
            <w:r w:rsidRPr="00180419">
              <w:t>5.7 Label specimens in accordance with workplace traceability requirements</w:t>
            </w:r>
          </w:p>
          <w:p w:rsidR="00000000" w:rsidP="00180419">
            <w:pPr>
              <w:pStyle w:val="BodyText"/>
              <w:rPr>
                <w:lang w:val="en-NZ"/>
              </w:rPr>
            </w:pPr>
            <w:r w:rsidRPr="00180419">
              <w:t>5.8 Collate, approve and release slides to pathologist in accordance with workplace procedures</w:t>
            </w:r>
          </w:p>
        </w:tc>
      </w:tr>
      <w:tr w:rsidTr="00851AA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419">
            <w:pPr>
              <w:pStyle w:val="BodyText"/>
              <w:rPr>
                <w:lang w:val="en-NZ"/>
              </w:rPr>
            </w:pPr>
            <w:r w:rsidRPr="00180419">
              <w:t>6. Maintain laboratory reco</w:t>
            </w:r>
            <w:r w:rsidRPr="00180419">
              <w:t>rds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419" w:rsidP="00180419">
            <w:pPr>
              <w:pStyle w:val="BodyText"/>
            </w:pPr>
            <w:r w:rsidRPr="00180419">
              <w:t>6.1 Complete control stain quality assessment forms to report quality control outcome</w:t>
            </w:r>
          </w:p>
          <w:p w:rsidR="00000000" w:rsidRPr="00180419" w:rsidP="00180419">
            <w:pPr>
              <w:pStyle w:val="BodyText"/>
            </w:pPr>
            <w:r w:rsidRPr="00180419">
              <w:t>6.2 File and store samples to facilitate efficient retrieval as required</w:t>
            </w:r>
          </w:p>
          <w:p w:rsidR="00000000" w:rsidRPr="00180419" w:rsidP="00180419">
            <w:pPr>
              <w:pStyle w:val="BodyText"/>
            </w:pPr>
            <w:r w:rsidRPr="00180419">
              <w:t>6.3 Maintain instrument logs as required by accreditation checks</w:t>
            </w:r>
          </w:p>
        </w:tc>
      </w:tr>
    </w:tbl>
    <w:p w:rsidR="00851AAD" w:rsidP="00180419">
      <w:pPr>
        <w:pStyle w:val="BodyText"/>
      </w:pPr>
    </w:p>
    <w:p w:rsidR="00851AAD" w:rsidP="00180419">
      <w:pPr>
        <w:pStyle w:val="BodyText"/>
      </w:pPr>
    </w:p>
    <w:p w:rsidR="00000000" w:rsidRPr="00180419" w:rsidP="00180419">
      <w:pPr>
        <w:pStyle w:val="Heading1"/>
      </w:pPr>
      <w:bookmarkStart w:id="6" w:name="O_1258801"/>
      <w:bookmarkEnd w:id="6"/>
      <w:r w:rsidRPr="00180419">
        <w:t>Foundation Skills</w:t>
      </w:r>
    </w:p>
    <w:p w:rsidR="00000000" w:rsidRPr="00180419" w:rsidP="00851AAD">
      <w:pPr>
        <w:pStyle w:val="BodyText"/>
      </w:pPr>
      <w:r w:rsidRPr="00180419">
        <w:t>This section describes those language, literacy, numeracy and employment skills that are essential to performance.</w:t>
      </w:r>
    </w:p>
    <w:p w:rsidR="00000000" w:rsidRPr="00180419" w:rsidP="00180419">
      <w:pPr>
        <w:pStyle w:val="ListBullet"/>
      </w:pPr>
      <w:r w:rsidRPr="00180419">
        <w:t>Problem-solving skills to troubleshoot issues and suggest solutions</w:t>
      </w:r>
    </w:p>
    <w:p w:rsidR="00000000" w:rsidRPr="00180419" w:rsidP="00180419">
      <w:pPr>
        <w:pStyle w:val="ListBullet"/>
      </w:pPr>
      <w:r w:rsidRPr="00180419">
        <w:t>Planning and organising skills to work efficiently and</w:t>
      </w:r>
      <w:r w:rsidRPr="00180419">
        <w:t xml:space="preserve"> manage time effectively.</w:t>
      </w:r>
    </w:p>
    <w:p w:rsidR="00851AAD" w:rsidP="00851AAD">
      <w:pPr>
        <w:pStyle w:val="BodyText"/>
      </w:pPr>
      <w:r w:rsidRPr="00180419">
        <w:t>Other foundation skills essential to performance are explicit in the performance criteria of this unit.</w:t>
      </w:r>
    </w:p>
    <w:p w:rsidR="00000000" w:rsidRPr="00180419" w:rsidP="00180419">
      <w:pPr>
        <w:pStyle w:val="Heading1"/>
      </w:pPr>
      <w:bookmarkStart w:id="7" w:name="O_1258803"/>
      <w:bookmarkEnd w:id="7"/>
      <w:r w:rsidRPr="00180419">
        <w:t>Unit Mapping Information</w:t>
      </w:r>
    </w:p>
    <w:p w:rsidR="00851AAD" w:rsidP="00851AAD">
      <w:pPr>
        <w:pStyle w:val="BodyText"/>
      </w:pPr>
      <w:r w:rsidRPr="00180419">
        <w:t>Supersedes and is equivalent to MSL975029 Perform histological tests.</w:t>
      </w:r>
    </w:p>
    <w:p w:rsidR="00000000" w:rsidRPr="00180419" w:rsidP="00180419">
      <w:pPr>
        <w:pStyle w:val="Heading1"/>
      </w:pPr>
      <w:bookmarkStart w:id="8" w:name="O_1258810"/>
      <w:bookmarkEnd w:id="8"/>
      <w:r w:rsidRPr="00180419">
        <w:t>Links</w:t>
      </w:r>
    </w:p>
    <w:p w:rsidR="00000000" w:rsidRPr="00180419" w:rsidP="00851AAD">
      <w:pPr>
        <w:pStyle w:val="BodyText"/>
      </w:pPr>
      <w:r w:rsidRPr="00180419">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33649A">
        <w:rPr>
          <w:rStyle w:val="Hyperlink"/>
        </w:rPr>
        <w:t>https://vetnet.gov.au/Pages/TrainingDocs.aspx?q=5c63a03b-4a6b-4ae5-9560-1e3c5f462baa</w:t>
      </w:r>
      <w:r>
        <w:fldChar w:fldCharType="end"/>
      </w:r>
    </w:p>
    <w:p w:rsidR="00000000" w:rsidRPr="00180419" w:rsidP="00851AAD">
      <w:pPr>
        <w:pStyle w:val="BodyText"/>
        <w:sectPr w:rsidSect="00180419">
          <w:headerReference w:type="default" r:id="rId10"/>
          <w:footerReference w:type="default" r:id="rId11"/>
          <w:pgSz w:w="11908" w:h="16833"/>
          <w:pgMar w:top="1702" w:right="1418" w:bottom="1702" w:left="1418" w:header="992" w:footer="992" w:gutter="0"/>
          <w:cols w:space="720"/>
          <w:noEndnote/>
          <w:docGrid w:linePitch="299"/>
        </w:sectPr>
      </w:pPr>
    </w:p>
    <w:p w:rsidR="00000000" w:rsidRPr="00180419" w:rsidP="00180419">
      <w:pPr>
        <w:pStyle w:val="SuperHeading"/>
      </w:pPr>
      <w:r w:rsidRPr="00180419">
        <w:t>Assessment Requi</w:t>
      </w:r>
      <w:r w:rsidRPr="00180419">
        <w:t>rements for MSL975057 Perform histological tests</w:t>
      </w:r>
    </w:p>
    <w:p w:rsidR="00000000" w:rsidRPr="00180419" w:rsidP="00180419">
      <w:pPr>
        <w:pStyle w:val="Heading1"/>
      </w:pPr>
      <w:bookmarkStart w:id="9" w:name="O_1258805"/>
      <w:bookmarkEnd w:id="9"/>
      <w:r w:rsidRPr="00180419">
        <w:t>Modification History</w:t>
      </w:r>
    </w:p>
    <w:p w:rsidR="00000000" w:rsidRPr="00180419" w:rsidP="00851AAD">
      <w:pPr>
        <w:pStyle w:val="BodyText"/>
      </w:pPr>
      <w:r w:rsidRPr="00180419">
        <w:t>Release 1. Supersedes and equivalent to MSL975029 Perform histological tests. Changes to Performance Criteria. Oral communication removed from Foundation Skills, as thi</w:t>
      </w:r>
      <w:r w:rsidRPr="00180419">
        <w:t>s is not a focus in the unit. Performance Evidence changed to add lymph node as an option and remove requirement to use polarising microscopy and heat or microwave ovens. Changes to Knowledge Evidence.</w:t>
      </w:r>
    </w:p>
    <w:p w:rsidR="00000000" w:rsidRPr="00180419" w:rsidP="00180419">
      <w:pPr>
        <w:pStyle w:val="Heading1"/>
      </w:pPr>
      <w:bookmarkStart w:id="10" w:name="O_1258806"/>
      <w:bookmarkEnd w:id="10"/>
      <w:r w:rsidRPr="00180419">
        <w:t>Performance Evidence</w:t>
      </w:r>
    </w:p>
    <w:p w:rsidR="00000000" w:rsidRPr="00180419" w:rsidP="00851AAD">
      <w:pPr>
        <w:pStyle w:val="BodyText"/>
      </w:pPr>
      <w:r w:rsidRPr="00180419">
        <w:t xml:space="preserve">There must be evidence the candidate has completed the tasks outlined in the elements and performance criteria of this unit, and: </w:t>
      </w:r>
    </w:p>
    <w:p w:rsidR="00000000" w:rsidRPr="00180419" w:rsidP="00180419">
      <w:pPr>
        <w:pStyle w:val="ListBullet"/>
      </w:pPr>
      <w:r w:rsidRPr="00180419">
        <w:t>registered at least 10 samples into a laboratory information management system (LIMS) with 100% accuracy, identifying specim</w:t>
      </w:r>
      <w:r w:rsidRPr="00180419">
        <w:t>ens and request forms that do not comply with minimum industry requirements for labelling, identification and test requests, including:</w:t>
      </w:r>
    </w:p>
    <w:p w:rsidR="00000000" w:rsidRPr="00180419" w:rsidP="00180419">
      <w:pPr>
        <w:pStyle w:val="ListBullet2"/>
      </w:pPr>
      <w:r w:rsidRPr="00180419">
        <w:t xml:space="preserve">entered at least 8 samples into the LIMS within five minutes </w:t>
      </w:r>
    </w:p>
    <w:p w:rsidR="00000000" w:rsidRPr="00180419" w:rsidP="00180419">
      <w:pPr>
        <w:pStyle w:val="ListBullet2"/>
      </w:pPr>
      <w:r w:rsidRPr="00180419">
        <w:t>recorded sample and request form discrepancies and indica</w:t>
      </w:r>
      <w:r w:rsidRPr="00180419">
        <w:t>ted what level of action is required, i.e. record only, contact submitter, continue testing or halt testing or return sample to their source with reasons for non-acceptance</w:t>
      </w:r>
    </w:p>
    <w:p w:rsidR="00000000" w:rsidRPr="00180419" w:rsidP="00180419">
      <w:pPr>
        <w:pStyle w:val="ListBullet"/>
      </w:pPr>
      <w:r w:rsidRPr="00180419">
        <w:t>embedded at least 6 tissue types that are flat, correctly orientated and in a sing</w:t>
      </w:r>
      <w:r w:rsidRPr="00180419">
        <w:t>le layer of wax, including one of each of the following:</w:t>
      </w:r>
    </w:p>
    <w:p w:rsidR="00000000" w:rsidRPr="00180419" w:rsidP="00180419">
      <w:pPr>
        <w:pStyle w:val="ListBullet2"/>
      </w:pPr>
      <w:r w:rsidRPr="00180419">
        <w:t>large tissues</w:t>
      </w:r>
    </w:p>
    <w:p w:rsidR="00000000" w:rsidRPr="00180419" w:rsidP="00180419">
      <w:pPr>
        <w:pStyle w:val="ListBullet2"/>
      </w:pPr>
      <w:r w:rsidRPr="00180419">
        <w:t xml:space="preserve">small tissues </w:t>
      </w:r>
    </w:p>
    <w:p w:rsidR="00000000" w:rsidRPr="00180419" w:rsidP="00180419">
      <w:pPr>
        <w:pStyle w:val="ListBullet2"/>
      </w:pPr>
      <w:r w:rsidRPr="00180419">
        <w:t>multiple small biopsies in a single block</w:t>
      </w:r>
    </w:p>
    <w:p w:rsidR="00000000" w:rsidRPr="00180419" w:rsidP="00180419">
      <w:pPr>
        <w:pStyle w:val="ListBullet2"/>
      </w:pPr>
      <w:r w:rsidRPr="00180419">
        <w:t xml:space="preserve">epithelial tissue such as skin or tongue </w:t>
      </w:r>
    </w:p>
    <w:p w:rsidR="00000000" w:rsidRPr="00180419" w:rsidP="00180419">
      <w:pPr>
        <w:pStyle w:val="ListBullet2"/>
      </w:pPr>
      <w:r w:rsidRPr="00180419">
        <w:t xml:space="preserve">tissue prone to distortion </w:t>
      </w:r>
    </w:p>
    <w:p w:rsidR="00000000" w:rsidRPr="00180419" w:rsidP="00180419">
      <w:pPr>
        <w:pStyle w:val="ListBullet2"/>
      </w:pPr>
      <w:r w:rsidRPr="00180419">
        <w:t>bone</w:t>
      </w:r>
    </w:p>
    <w:p w:rsidR="00000000" w:rsidRPr="00180419" w:rsidP="00180419">
      <w:pPr>
        <w:pStyle w:val="ListBullet"/>
      </w:pPr>
      <w:r w:rsidRPr="00180419">
        <w:t>inspected and re-embedded blocks that do not meet quality control standards</w:t>
      </w:r>
    </w:p>
    <w:p w:rsidR="00000000" w:rsidRPr="00180419" w:rsidP="00180419">
      <w:pPr>
        <w:pStyle w:val="ListBullet"/>
      </w:pPr>
      <w:r w:rsidRPr="00180419">
        <w:t>cut at least 40 paraffin embedded sections, from at least 5 different tissue types free of major wrinkles, scores and folds, at the specified thickness (the complete surface of the</w:t>
      </w:r>
      <w:r w:rsidRPr="00180419">
        <w:t xml:space="preserve"> tissue must be present on all slides with the remaining tissue in the block conserved for future testing) to industry quality control standards</w:t>
      </w:r>
    </w:p>
    <w:p w:rsidR="00000000" w:rsidRPr="00180419" w:rsidP="00180419">
      <w:pPr>
        <w:pStyle w:val="ListBullet"/>
      </w:pPr>
      <w:r w:rsidRPr="00180419">
        <w:t>produced stained sections that consistently pass industry quality control standards, on separate occasions, tha</w:t>
      </w:r>
      <w:r w:rsidRPr="00180419">
        <w:t>t allow for diagnosis and results to be issued, including:</w:t>
      </w:r>
    </w:p>
    <w:p w:rsidR="00000000" w:rsidRPr="00180419" w:rsidP="00180419">
      <w:pPr>
        <w:pStyle w:val="ListBullet2"/>
      </w:pPr>
      <w:r w:rsidRPr="00180419">
        <w:t xml:space="preserve">stained at least 5 routine paraffin embedded sections from at least 5 different tissue types to demonstrate tissue structure using a regressive haematoxylin and eosin stain </w:t>
      </w:r>
    </w:p>
    <w:p w:rsidR="00000000" w:rsidRPr="00180419" w:rsidP="00180419">
      <w:pPr>
        <w:pStyle w:val="ListBullet2"/>
      </w:pPr>
      <w:r w:rsidRPr="00180419">
        <w:t>performed the periodic</w:t>
      </w:r>
      <w:r w:rsidRPr="00180419">
        <w:t xml:space="preserve"> acid Schiff (PAS) technique using positive control tissue </w:t>
      </w:r>
    </w:p>
    <w:p w:rsidR="00000000" w:rsidRPr="00180419" w:rsidP="00180419">
      <w:pPr>
        <w:pStyle w:val="ListBullet2"/>
      </w:pPr>
      <w:r w:rsidRPr="00180419">
        <w:t>performed at least 5 different specialised/histochemical stains using positive control tissues, to demonstrate at least 5 of the following:</w:t>
      </w:r>
    </w:p>
    <w:p w:rsidR="00000000" w:rsidRPr="00180419" w:rsidP="00180419">
      <w:pPr>
        <w:pStyle w:val="ListBullet3"/>
      </w:pPr>
      <w:r w:rsidRPr="00180419">
        <w:t>connective tissue</w:t>
      </w:r>
    </w:p>
    <w:p w:rsidR="00000000" w:rsidRPr="00180419" w:rsidP="00180419">
      <w:pPr>
        <w:pStyle w:val="ListBullet3"/>
      </w:pPr>
      <w:r w:rsidRPr="00180419">
        <w:t>muscle striations</w:t>
      </w:r>
    </w:p>
    <w:p w:rsidR="00000000" w:rsidRPr="00180419" w:rsidP="00180419">
      <w:pPr>
        <w:pStyle w:val="ListBullet3"/>
      </w:pPr>
      <w:r w:rsidRPr="00180419">
        <w:t>central nervous system</w:t>
      </w:r>
    </w:p>
    <w:p w:rsidR="00000000" w:rsidRPr="00180419" w:rsidP="00180419">
      <w:pPr>
        <w:pStyle w:val="ListBullet3"/>
      </w:pPr>
      <w:r w:rsidRPr="00180419">
        <w:t>basement membrane</w:t>
      </w:r>
    </w:p>
    <w:p w:rsidR="00000000" w:rsidRPr="00180419" w:rsidP="00180419">
      <w:pPr>
        <w:pStyle w:val="ListBullet3"/>
      </w:pPr>
      <w:r w:rsidRPr="00180419">
        <w:t>microorganisms</w:t>
      </w:r>
    </w:p>
    <w:p w:rsidR="00000000" w:rsidRPr="00180419" w:rsidP="00180419">
      <w:pPr>
        <w:pStyle w:val="ListBullet3"/>
      </w:pPr>
      <w:r w:rsidRPr="00180419">
        <w:t>pigments</w:t>
      </w:r>
    </w:p>
    <w:p w:rsidR="00000000" w:rsidRPr="00180419" w:rsidP="00180419">
      <w:pPr>
        <w:pStyle w:val="ListBullet3"/>
      </w:pPr>
      <w:r w:rsidRPr="00180419">
        <w:t>deposits</w:t>
      </w:r>
    </w:p>
    <w:p w:rsidR="00000000" w:rsidRPr="00180419" w:rsidP="00180419">
      <w:pPr>
        <w:pStyle w:val="ListBullet3"/>
      </w:pPr>
      <w:r w:rsidRPr="00180419">
        <w:t>carbohydrates and/or mucins</w:t>
      </w:r>
    </w:p>
    <w:p w:rsidR="00000000" w:rsidRPr="00180419" w:rsidP="00180419">
      <w:pPr>
        <w:pStyle w:val="ListBullet3"/>
      </w:pPr>
      <w:r w:rsidRPr="00180419">
        <w:t>amyloid</w:t>
      </w:r>
    </w:p>
    <w:p w:rsidR="00000000" w:rsidRPr="00180419" w:rsidP="00180419">
      <w:pPr>
        <w:pStyle w:val="ListBullet"/>
      </w:pPr>
      <w:r w:rsidRPr="00180419">
        <w:t>used specialised techniques, including heat</w:t>
      </w:r>
    </w:p>
    <w:p w:rsidR="00851AAD" w:rsidP="00180419">
      <w:pPr>
        <w:pStyle w:val="ListBullet"/>
      </w:pPr>
      <w:r w:rsidRPr="00180419">
        <w:t xml:space="preserve">consistently produced cover slipped slides, ensuring that no air bubbles are formed and material is </w:t>
      </w:r>
      <w:r w:rsidRPr="00180419">
        <w:t>p</w:t>
      </w:r>
      <w:r w:rsidRPr="00180419">
        <w:t>reserved for the life of the slide.</w:t>
      </w:r>
    </w:p>
    <w:p w:rsidR="00851AAD" w:rsidP="00180419">
      <w:pPr>
        <w:pStyle w:val="ListBullet"/>
      </w:pPr>
    </w:p>
    <w:p w:rsidR="00000000" w:rsidRPr="00180419" w:rsidP="00180419">
      <w:pPr>
        <w:pStyle w:val="Heading1"/>
      </w:pPr>
      <w:bookmarkStart w:id="11" w:name="O_1258807"/>
      <w:bookmarkEnd w:id="11"/>
      <w:r w:rsidRPr="00180419">
        <w:t>Knowledge Evidence</w:t>
      </w:r>
    </w:p>
    <w:p w:rsidR="00000000" w:rsidRPr="00180419" w:rsidP="00851AAD">
      <w:pPr>
        <w:pStyle w:val="BodyText"/>
      </w:pPr>
      <w:r w:rsidRPr="00180419">
        <w:t>There must be evidence the candidate has knowledge of:</w:t>
      </w:r>
    </w:p>
    <w:p w:rsidR="00000000" w:rsidRPr="00180419" w:rsidP="00180419">
      <w:pPr>
        <w:pStyle w:val="ListBullet"/>
      </w:pPr>
      <w:r w:rsidRPr="00180419">
        <w:t>importance of recognising the uniqueness of patient histological tissues (a non-renewable resource)</w:t>
      </w:r>
    </w:p>
    <w:p w:rsidR="00000000" w:rsidRPr="00180419" w:rsidP="00180419">
      <w:pPr>
        <w:pStyle w:val="ListBullet"/>
      </w:pPr>
      <w:r w:rsidRPr="00180419">
        <w:t>purpose and process of frozen sectioning</w:t>
      </w:r>
    </w:p>
    <w:p w:rsidR="00000000" w:rsidRPr="00180419" w:rsidP="00180419">
      <w:pPr>
        <w:pStyle w:val="ListBullet"/>
      </w:pPr>
      <w:r w:rsidRPr="00180419">
        <w:t xml:space="preserve">purpose and process of surgical cut-up </w:t>
      </w:r>
    </w:p>
    <w:p w:rsidR="00000000" w:rsidRPr="00180419" w:rsidP="00180419">
      <w:pPr>
        <w:pStyle w:val="ListBullet"/>
      </w:pPr>
      <w:r w:rsidRPr="00180419">
        <w:t>advantages and disadvantages of different types of fixatives</w:t>
      </w:r>
    </w:p>
    <w:p w:rsidR="00000000" w:rsidRPr="00180419" w:rsidP="00180419">
      <w:pPr>
        <w:pStyle w:val="ListBullet"/>
      </w:pPr>
      <w:r w:rsidRPr="00180419">
        <w:t>types and purpose of tissue softening techniques</w:t>
      </w:r>
    </w:p>
    <w:p w:rsidR="00000000" w:rsidRPr="00180419" w:rsidP="00180419">
      <w:pPr>
        <w:pStyle w:val="ListBullet"/>
      </w:pPr>
      <w:r w:rsidRPr="00180419">
        <w:t>relationship between correct orientation of the tissue during emb</w:t>
      </w:r>
      <w:r w:rsidRPr="00180419">
        <w:t>edding and ability to cut quality sections</w:t>
      </w:r>
    </w:p>
    <w:p w:rsidR="00000000" w:rsidRPr="00180419" w:rsidP="00180419">
      <w:pPr>
        <w:pStyle w:val="ListBullet"/>
      </w:pPr>
      <w:r w:rsidRPr="00180419">
        <w:t>functions of the components of a rotary microtome</w:t>
      </w:r>
    </w:p>
    <w:p w:rsidR="00000000" w:rsidRPr="00180419" w:rsidP="00180419">
      <w:pPr>
        <w:pStyle w:val="ListBullet"/>
      </w:pPr>
      <w:r w:rsidRPr="00180419">
        <w:t>purpose of each step in tissue processing and routine Haematoxylin and Eosin staining methods</w:t>
      </w:r>
    </w:p>
    <w:p w:rsidR="00000000" w:rsidRPr="00180419" w:rsidP="00180419">
      <w:pPr>
        <w:pStyle w:val="ListBullet"/>
      </w:pPr>
      <w:r w:rsidRPr="00180419">
        <w:t>basic aspects of how incorrect work practices in each histological pr</w:t>
      </w:r>
      <w:r w:rsidRPr="00180419">
        <w:t>ocedure can impact on subsequent processes including the quality of the final microscopic outcome</w:t>
      </w:r>
    </w:p>
    <w:p w:rsidR="00000000" w:rsidRPr="00180419" w:rsidP="00180419">
      <w:pPr>
        <w:pStyle w:val="ListBullet"/>
      </w:pPr>
      <w:r w:rsidRPr="00180419">
        <w:t xml:space="preserve">labile nature of histological chemicals and the importance of correct preparation and storage </w:t>
      </w:r>
    </w:p>
    <w:p w:rsidR="00000000" w:rsidRPr="00180419" w:rsidP="00180419">
      <w:pPr>
        <w:pStyle w:val="ListBullet"/>
      </w:pPr>
      <w:r w:rsidRPr="00180419">
        <w:t>effects of the presence of artefacts in sections on microscopic</w:t>
      </w:r>
      <w:r w:rsidRPr="00180419">
        <w:t xml:space="preserve"> examination of tissues including common artifacts, their cause and how to resolve them</w:t>
      </w:r>
    </w:p>
    <w:p w:rsidR="00000000" w:rsidRPr="00180419" w:rsidP="00180419">
      <w:pPr>
        <w:pStyle w:val="ListBullet"/>
      </w:pPr>
      <w:r w:rsidRPr="00180419">
        <w:t>purpose of polarising microscopy and heat in staining techniques</w:t>
      </w:r>
    </w:p>
    <w:p w:rsidR="00000000" w:rsidRPr="00180419" w:rsidP="00180419">
      <w:pPr>
        <w:pStyle w:val="ListBullet"/>
      </w:pPr>
      <w:r w:rsidRPr="00180419">
        <w:t>terminology used to describe tissue components being stained, these may be anatomical, physiological, b</w:t>
      </w:r>
      <w:r w:rsidRPr="00180419">
        <w:t>iochemical or immunological, depending on the expected staining outcomes</w:t>
      </w:r>
    </w:p>
    <w:p w:rsidR="00000000" w:rsidRPr="00180419" w:rsidP="00180419">
      <w:pPr>
        <w:pStyle w:val="ListBullet"/>
      </w:pPr>
      <w:r w:rsidRPr="00180419">
        <w:t>microscopic anatomy of vascular tissue relevant to stain quality control</w:t>
      </w:r>
    </w:p>
    <w:p w:rsidR="00000000" w:rsidRPr="00180419" w:rsidP="00180419">
      <w:pPr>
        <w:pStyle w:val="ListBullet"/>
      </w:pPr>
      <w:r w:rsidRPr="00180419">
        <w:t>microscopic anatomy of common tissue types to enable quality control assessment of staining techniques and con</w:t>
      </w:r>
      <w:r w:rsidRPr="00180419">
        <w:t>firmation of tissue and stain type</w:t>
      </w:r>
    </w:p>
    <w:p w:rsidR="00000000" w:rsidRPr="00180419" w:rsidP="00180419">
      <w:pPr>
        <w:pStyle w:val="ListBullet"/>
      </w:pPr>
      <w:r w:rsidRPr="00180419">
        <w:t>purpose of staining procedures implemented (why they are used and what components they demonstrate)</w:t>
      </w:r>
    </w:p>
    <w:p w:rsidR="00000000" w:rsidRPr="00180419" w:rsidP="00180419">
      <w:pPr>
        <w:pStyle w:val="ListBullet"/>
      </w:pPr>
      <w:r w:rsidRPr="00180419">
        <w:t>basic biological principles and concepts behind the steps involved in immunohistochemical staining procedures</w:t>
      </w:r>
    </w:p>
    <w:p w:rsidR="00000000" w:rsidRPr="00180419" w:rsidP="00180419">
      <w:pPr>
        <w:pStyle w:val="ListBullet"/>
      </w:pPr>
      <w:r w:rsidRPr="00180419">
        <w:t>relationshi</w:t>
      </w:r>
      <w:r w:rsidRPr="00180419">
        <w:t>p between correct differentiation, and the ability to produce quality stained slides and troubleshoot staining issues</w:t>
      </w:r>
    </w:p>
    <w:p w:rsidR="00000000" w:rsidRPr="00180419" w:rsidP="00180419">
      <w:pPr>
        <w:pStyle w:val="ListBullet"/>
      </w:pPr>
      <w:r w:rsidRPr="00180419">
        <w:t>appropriate storage of specimens</w:t>
      </w:r>
    </w:p>
    <w:p w:rsidR="00000000" w:rsidRPr="00180419" w:rsidP="00180419">
      <w:pPr>
        <w:pStyle w:val="ListBullet"/>
      </w:pPr>
      <w:r w:rsidRPr="00180419">
        <w:t xml:space="preserve">technological advances that include automation </w:t>
      </w:r>
    </w:p>
    <w:p w:rsidR="00000000" w:rsidRPr="00180419" w:rsidP="00180419">
      <w:pPr>
        <w:pStyle w:val="ListBullet"/>
      </w:pPr>
      <w:r w:rsidRPr="00180419">
        <w:t>workplace safety procedures and precautions relevant to:</w:t>
      </w:r>
    </w:p>
    <w:p w:rsidR="00000000" w:rsidRPr="00180419" w:rsidP="00180419">
      <w:pPr>
        <w:pStyle w:val="ListBullet2"/>
      </w:pPr>
      <w:r w:rsidRPr="00180419">
        <w:t>handling hazardous chemicals and stains used in the job role, including formaldehyde, xylene/limonene, ethanol</w:t>
      </w:r>
    </w:p>
    <w:p w:rsidR="00000000" w:rsidRPr="00180419" w:rsidP="00180419">
      <w:pPr>
        <w:pStyle w:val="ListBullet2"/>
      </w:pPr>
      <w:r w:rsidRPr="00180419">
        <w:t>embedding and microtomy</w:t>
      </w:r>
    </w:p>
    <w:p w:rsidR="00000000" w:rsidRPr="00180419" w:rsidP="00180419">
      <w:pPr>
        <w:pStyle w:val="ListBullet2"/>
      </w:pPr>
      <w:r w:rsidRPr="00180419">
        <w:t>sharps and broken glassware</w:t>
      </w:r>
    </w:p>
    <w:p w:rsidR="00000000" w:rsidRPr="00180419" w:rsidP="00180419">
      <w:pPr>
        <w:pStyle w:val="ListBullet"/>
      </w:pPr>
      <w:r w:rsidRPr="00180419">
        <w:t>environmental sustainability issues as they relate to the work task</w:t>
      </w:r>
    </w:p>
    <w:p w:rsidR="00851AAD" w:rsidP="00180419">
      <w:pPr>
        <w:pStyle w:val="ListBullet"/>
      </w:pPr>
      <w:r w:rsidRPr="00180419">
        <w:t>legal and ethical requi</w:t>
      </w:r>
      <w:r w:rsidRPr="00180419">
        <w:t>rements specific to the work task including traceability, confidentiality and security requirements of all clinical information, and laboratory data and records and legal requirements relating to the use of human tissue.</w:t>
      </w:r>
    </w:p>
    <w:p w:rsidR="00851AAD" w:rsidP="00180419">
      <w:pPr>
        <w:pStyle w:val="ListBullet"/>
      </w:pPr>
    </w:p>
    <w:p w:rsidR="00000000" w:rsidRPr="00180419" w:rsidP="00180419">
      <w:pPr>
        <w:pStyle w:val="Heading1"/>
      </w:pPr>
      <w:bookmarkStart w:id="12" w:name="O_1258808"/>
      <w:bookmarkEnd w:id="12"/>
      <w:r w:rsidRPr="00180419">
        <w:t>Assessment Cond</w:t>
      </w:r>
      <w:r w:rsidRPr="00180419">
        <w:t>itions</w:t>
      </w:r>
    </w:p>
    <w:p w:rsidR="00000000" w:rsidRPr="00180419" w:rsidP="00851AAD">
      <w:pPr>
        <w:pStyle w:val="BodyText"/>
      </w:pPr>
      <w:r w:rsidRPr="00180419">
        <w:t xml:space="preserve">Skills must have been demonstrated in the workplace or in a simulated environment that reflects workplace </w:t>
      </w:r>
      <w:r w:rsidRPr="00180419">
        <w:t xml:space="preserve">conditions and contingencies. The following conditions must be met for this unit: </w:t>
      </w:r>
    </w:p>
    <w:p w:rsidR="00000000" w:rsidRPr="00180419" w:rsidP="00180419">
      <w:pPr>
        <w:pStyle w:val="ListBullet"/>
      </w:pPr>
      <w:r w:rsidRPr="00180419">
        <w:t xml:space="preserve">use of suitable facilities, equipment and resources, including: </w:t>
      </w:r>
    </w:p>
    <w:p w:rsidR="00000000" w:rsidRPr="00180419" w:rsidP="00180419">
      <w:pPr>
        <w:pStyle w:val="ListBullet2"/>
      </w:pPr>
      <w:r w:rsidRPr="00180419">
        <w:t>a standard histology laboratory with relevant equipment, samples and reagents; and computer information systems, databases, record and filing systems, including specimen accessioning</w:t>
      </w:r>
    </w:p>
    <w:p w:rsidR="00000000" w:rsidRPr="00180419" w:rsidP="00180419">
      <w:pPr>
        <w:pStyle w:val="ListBullet2"/>
      </w:pPr>
      <w:r w:rsidRPr="00180419">
        <w:t>workpla</w:t>
      </w:r>
      <w:r w:rsidRPr="00180419">
        <w:t>ce procedures and equipment manuals.</w:t>
      </w:r>
    </w:p>
    <w:p w:rsidR="00000000" w:rsidRPr="00180419" w:rsidP="00851AAD">
      <w:pPr>
        <w:pStyle w:val="BodyText"/>
      </w:pPr>
      <w:r w:rsidRPr="00180419">
        <w:t>Assessors must satisfy the NVR/AQTF mandatory competency requirements for assessors.</w:t>
      </w:r>
    </w:p>
    <w:p w:rsidR="00000000" w:rsidRPr="00180419" w:rsidP="00180419">
      <w:pPr>
        <w:pStyle w:val="Heading1"/>
      </w:pPr>
      <w:bookmarkStart w:id="13" w:name="O_1258811"/>
      <w:bookmarkEnd w:id="13"/>
      <w:r w:rsidRPr="00180419">
        <w:t>Links</w:t>
      </w:r>
    </w:p>
    <w:p w:rsidR="00000000" w:rsidRPr="00180419" w:rsidP="00851AAD">
      <w:pPr>
        <w:pStyle w:val="BodyText"/>
      </w:pPr>
      <w:r w:rsidRPr="00180419">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33649A">
        <w:rPr>
          <w:rStyle w:val="Hyperlink"/>
        </w:rPr>
        <w:t>https://vetnet.gov.au/Pages/TrainingDocs.aspx?q=5c63a03b-4a6b-4ae5-9560-1e3c5f462baa</w:t>
      </w:r>
      <w:r>
        <w:fldChar w:fldCharType="end"/>
      </w:r>
    </w:p>
    <w:p w:rsidR="00000000" w:rsidRPr="00180419" w:rsidP="00180419"/>
    <w:sectPr w:rsidSect="001804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4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419" w:rsidRPr="00851AAD" w:rsidP="00851A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4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AAD" w:rsidP="001804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51AAD" w:rsidP="001804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51AAD" w:rsidP="001804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419" w:rsidP="00180419">
    <w:pPr>
      <w:pStyle w:val="Footer"/>
      <w:framePr w:wrap="around"/>
    </w:pPr>
    <w:r>
      <w:fldChar w:fldCharType="begin"/>
    </w:r>
    <w:r>
      <w:instrText xml:space="preserve"> DOCPROPERTY  Subject  \* MERGEFORMAT </w:instrText>
    </w:r>
    <w:r>
      <w:fldChar w:fldCharType="separate"/>
    </w:r>
    <w:r w:rsidR="00851AAD">
      <w:t>Approved</w:t>
    </w:r>
    <w:r w:rsidR="00851AAD">
      <w:fldChar w:fldCharType="end"/>
    </w:r>
    <w:r>
      <w:tab/>
      <w:t xml:space="preserve">Page </w:t>
    </w:r>
    <w:r>
      <w:fldChar w:fldCharType="begin"/>
    </w:r>
    <w:r>
      <w:instrText xml:space="preserve"> PAGE  \* Arabic  \* MERGEFORMAT </w:instrText>
    </w:r>
    <w:r>
      <w:fldChar w:fldCharType="separate"/>
    </w:r>
    <w:r w:rsidR="00851AA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1AAD">
      <w:rPr>
        <w:noProof/>
      </w:rPr>
      <w:t>6</w:t>
    </w:r>
    <w:r>
      <w:rPr>
        <w:noProof/>
      </w:rPr>
      <w:fldChar w:fldCharType="end"/>
    </w:r>
  </w:p>
  <w:p w:rsidR="00180419" w:rsidP="00180419">
    <w:pPr>
      <w:pStyle w:val="Footer"/>
      <w:framePr w:wrap="around"/>
    </w:pPr>
    <w:r>
      <w:t xml:space="preserve">© Commonwealth of Australia, </w:t>
    </w:r>
    <w:r>
      <w:fldChar w:fldCharType="begin"/>
    </w:r>
    <w:r>
      <w:instrText xml:space="preserve"> DATE  \@ "yyyy"  \* MERGEFORMAT </w:instrText>
    </w:r>
    <w:r>
      <w:fldChar w:fldCharType="separate"/>
    </w:r>
    <w:r w:rsidR="00851AAD">
      <w:rPr>
        <w:noProof/>
      </w:rPr>
      <w:t>2025</w:t>
    </w:r>
    <w:r>
      <w:fldChar w:fldCharType="end"/>
    </w:r>
    <w:r>
      <w:tab/>
    </w:r>
    <w:r>
      <w:fldChar w:fldCharType="begin"/>
    </w:r>
    <w:r>
      <w:instrText xml:space="preserve"> DOCPROPERTY  Author  \* MERGEFORMAT </w:instrText>
    </w:r>
    <w:r>
      <w:fldChar w:fldCharType="separate"/>
    </w:r>
    <w:r w:rsidR="00851AAD">
      <w:t>Manufacturing Industry Skills Alliance</w:t>
    </w:r>
    <w:r w:rsidR="00851AAD">
      <w:fldChar w:fldCharType="end"/>
    </w:r>
  </w:p>
  <w:p w:rsidR="00180419" w:rsidP="001804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4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A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0419" w:rsidRPr="00851AAD" w:rsidP="00851A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4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AAD" w:rsidRPr="002D2AF8" w:rsidP="00180419">
    <w:pPr>
      <w:pStyle w:val="Header"/>
      <w:framePr w:wrap="around"/>
    </w:pPr>
    <w:r>
      <w:fldChar w:fldCharType="begin"/>
    </w:r>
    <w:r>
      <w:instrText xml:space="preserve"> TITLE   \* MERGEFORMAT </w:instrText>
    </w:r>
    <w:r>
      <w:fldChar w:fldCharType="separate"/>
    </w:r>
    <w:r>
      <w:t>MSL975057 Perform histological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51AAD" w:rsidP="001804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419" w:rsidRPr="002D2AF8" w:rsidP="00180419">
    <w:pPr>
      <w:pStyle w:val="Header"/>
      <w:framePr w:wrap="around"/>
    </w:pPr>
    <w:r>
      <w:fldChar w:fldCharType="begin"/>
    </w:r>
    <w:r>
      <w:instrText xml:space="preserve"> TITLE   \* MERGEFORMAT </w:instrText>
    </w:r>
    <w:r>
      <w:fldChar w:fldCharType="separate"/>
    </w:r>
    <w:r w:rsidR="00851AAD">
      <w:t>MSL975057 Perform histological tests</w:t>
    </w:r>
    <w:r w:rsidR="00851AAD">
      <w:fldChar w:fldCharType="end"/>
    </w:r>
    <w:r>
      <w:tab/>
      <w:t xml:space="preserve">Date this document was generated: </w:t>
    </w:r>
    <w:r>
      <w:fldChar w:fldCharType="begin"/>
    </w:r>
    <w:r>
      <w:instrText xml:space="preserve"> CREATEDATE  \@ "d MMMM yyyy"  \* MERGEFORMAT </w:instrText>
    </w:r>
    <w:r>
      <w:fldChar w:fldCharType="separate"/>
    </w:r>
    <w:r w:rsidR="00851AAD">
      <w:rPr>
        <w:noProof/>
      </w:rPr>
      <w:t>2 March 2025</w:t>
    </w:r>
    <w:r>
      <w:fldChar w:fldCharType="end"/>
    </w:r>
  </w:p>
  <w:p w:rsidR="00180419" w:rsidP="001804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E6EB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D668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6239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4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0419"/>
    <w:pPr>
      <w:spacing w:before="360" w:after="60"/>
      <w:outlineLvl w:val="0"/>
    </w:pPr>
    <w:rPr>
      <w:sz w:val="32"/>
    </w:rPr>
  </w:style>
  <w:style w:type="paragraph" w:styleId="Heading2">
    <w:name w:val="heading 2"/>
    <w:basedOn w:val="HeadingBase"/>
    <w:next w:val="BodyText"/>
    <w:link w:val="Heading2Char"/>
    <w:qFormat/>
    <w:rsid w:val="00180419"/>
    <w:pPr>
      <w:keepLines/>
      <w:spacing w:before="240" w:after="120"/>
      <w:outlineLvl w:val="1"/>
    </w:pPr>
    <w:rPr>
      <w:sz w:val="28"/>
      <w:szCs w:val="40"/>
    </w:rPr>
  </w:style>
  <w:style w:type="paragraph" w:styleId="Heading3">
    <w:name w:val="heading 3"/>
    <w:basedOn w:val="HeadingBase"/>
    <w:next w:val="BodyText"/>
    <w:link w:val="Heading3Char"/>
    <w:qFormat/>
    <w:rsid w:val="00180419"/>
    <w:pPr>
      <w:spacing w:before="180" w:after="120"/>
      <w:outlineLvl w:val="2"/>
    </w:pPr>
    <w:rPr>
      <w:spacing w:val="-10"/>
      <w:kern w:val="32"/>
    </w:rPr>
  </w:style>
  <w:style w:type="paragraph" w:styleId="Heading4">
    <w:name w:val="heading 4"/>
    <w:basedOn w:val="HeadingBase"/>
    <w:next w:val="BodyText"/>
    <w:link w:val="Heading4Char"/>
    <w:qFormat/>
    <w:rsid w:val="00180419"/>
    <w:pPr>
      <w:spacing w:before="160" w:after="120"/>
      <w:outlineLvl w:val="3"/>
    </w:pPr>
    <w:rPr>
      <w:sz w:val="22"/>
    </w:rPr>
  </w:style>
  <w:style w:type="paragraph" w:styleId="Heading5">
    <w:name w:val="heading 5"/>
    <w:basedOn w:val="HeadingBase"/>
    <w:next w:val="Normal"/>
    <w:link w:val="Heading5Char"/>
    <w:qFormat/>
    <w:rsid w:val="00180419"/>
    <w:pPr>
      <w:spacing w:before="80"/>
      <w:outlineLvl w:val="4"/>
    </w:pPr>
    <w:rPr>
      <w:color w:val="918585"/>
      <w:sz w:val="20"/>
    </w:rPr>
  </w:style>
  <w:style w:type="paragraph" w:styleId="Heading6">
    <w:name w:val="heading 6"/>
    <w:basedOn w:val="HeadingBase"/>
    <w:next w:val="Normal"/>
    <w:link w:val="Heading6Char"/>
    <w:qFormat/>
    <w:rsid w:val="00180419"/>
    <w:pPr>
      <w:spacing w:before="60"/>
      <w:outlineLvl w:val="5"/>
    </w:pPr>
    <w:rPr>
      <w:color w:val="918585"/>
      <w:sz w:val="20"/>
    </w:rPr>
  </w:style>
  <w:style w:type="paragraph" w:styleId="Heading7">
    <w:name w:val="heading 7"/>
    <w:basedOn w:val="Normal"/>
    <w:next w:val="Normal"/>
    <w:link w:val="Heading7Char"/>
    <w:qFormat/>
    <w:rsid w:val="00180419"/>
    <w:pPr>
      <w:ind w:left="720"/>
      <w:outlineLvl w:val="6"/>
    </w:pPr>
    <w:rPr>
      <w:i/>
    </w:rPr>
  </w:style>
  <w:style w:type="paragraph" w:styleId="Heading8">
    <w:name w:val="heading 8"/>
    <w:basedOn w:val="Normal"/>
    <w:next w:val="Normal"/>
    <w:link w:val="Heading8Char"/>
    <w:qFormat/>
    <w:rsid w:val="00180419"/>
    <w:pPr>
      <w:ind w:left="720"/>
      <w:outlineLvl w:val="7"/>
    </w:pPr>
    <w:rPr>
      <w:i/>
    </w:rPr>
  </w:style>
  <w:style w:type="paragraph" w:styleId="Heading9">
    <w:name w:val="heading 9"/>
    <w:basedOn w:val="Normal"/>
    <w:next w:val="Normal"/>
    <w:link w:val="Heading9Char"/>
    <w:qFormat/>
    <w:rsid w:val="00180419"/>
    <w:pPr>
      <w:ind w:left="720"/>
      <w:outlineLvl w:val="8"/>
    </w:pPr>
    <w:rPr>
      <w:i/>
    </w:rPr>
  </w:style>
  <w:style w:type="character" w:default="1" w:styleId="DefaultParagraphFont">
    <w:name w:val="Default Paragraph Font"/>
    <w:uiPriority w:val="1"/>
    <w:unhideWhenUsed/>
    <w:rsid w:val="001804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0419"/>
  </w:style>
  <w:style w:type="character" w:customStyle="1" w:styleId="Heading1Char">
    <w:name w:val="Heading 1 Char"/>
    <w:basedOn w:val="DefaultParagraphFont"/>
    <w:link w:val="Heading1"/>
    <w:rsid w:val="00180419"/>
    <w:rPr>
      <w:rFonts w:ascii="Times New Roman" w:eastAsia="Times New Roman" w:hAnsi="Times New Roman" w:cs="Times New Roman"/>
      <w:b/>
      <w:sz w:val="32"/>
      <w:szCs w:val="20"/>
      <w:lang w:eastAsia="en-US"/>
    </w:rPr>
  </w:style>
  <w:style w:type="paragraph" w:styleId="BodyText">
    <w:name w:val="Body Text"/>
    <w:basedOn w:val="Normal"/>
    <w:link w:val="BodyTextChar"/>
    <w:rsid w:val="001804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0419"/>
    <w:rPr>
      <w:rFonts w:ascii="Times New Roman" w:eastAsia="Times New Roman" w:hAnsi="Times New Roman" w:cs="Times New Roman"/>
      <w:sz w:val="24"/>
      <w:lang w:eastAsia="en-US"/>
    </w:rPr>
  </w:style>
  <w:style w:type="paragraph" w:styleId="ListBullet">
    <w:name w:val="List Bullet"/>
    <w:basedOn w:val="List"/>
    <w:rsid w:val="00180419"/>
    <w:pPr>
      <w:numPr>
        <w:numId w:val="13"/>
      </w:numPr>
      <w:tabs>
        <w:tab w:val="clear" w:pos="340"/>
      </w:tabs>
      <w:spacing w:before="40" w:after="40"/>
    </w:pPr>
  </w:style>
  <w:style w:type="character" w:customStyle="1" w:styleId="SpecialBold">
    <w:name w:val="Special Bold"/>
    <w:basedOn w:val="DefaultParagraphFont"/>
    <w:rsid w:val="00180419"/>
    <w:rPr>
      <w:b/>
      <w:spacing w:val="0"/>
    </w:rPr>
  </w:style>
  <w:style w:type="paragraph" w:styleId="ListBullet2">
    <w:name w:val="List Bullet 2"/>
    <w:basedOn w:val="List2"/>
    <w:rsid w:val="00180419"/>
    <w:pPr>
      <w:numPr>
        <w:numId w:val="14"/>
      </w:numPr>
      <w:tabs>
        <w:tab w:val="clear" w:pos="680"/>
      </w:tabs>
    </w:pPr>
  </w:style>
  <w:style w:type="paragraph" w:customStyle="1" w:styleId="SuperHeading">
    <w:name w:val="SuperHeading"/>
    <w:basedOn w:val="Normal"/>
    <w:rsid w:val="00180419"/>
    <w:pPr>
      <w:spacing w:before="240" w:after="120"/>
      <w:outlineLvl w:val="0"/>
    </w:pPr>
    <w:rPr>
      <w:rFonts w:ascii="Times New Roman" w:hAnsi="Times New Roman"/>
      <w:b/>
      <w:sz w:val="32"/>
    </w:rPr>
  </w:style>
  <w:style w:type="paragraph" w:customStyle="1" w:styleId="AllowPageBreak">
    <w:name w:val="AllowPageBreak"/>
    <w:rsid w:val="0018041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80419"/>
    <w:pPr>
      <w:numPr>
        <w:numId w:val="3"/>
      </w:numPr>
      <w:tabs>
        <w:tab w:val="clear" w:pos="1021"/>
      </w:tabs>
      <w:ind w:left="1037" w:hanging="357"/>
    </w:pPr>
  </w:style>
  <w:style w:type="character" w:customStyle="1" w:styleId="Heading2Char">
    <w:name w:val="Heading 2 Char"/>
    <w:basedOn w:val="DefaultParagraphFont"/>
    <w:link w:val="Heading2"/>
    <w:rsid w:val="001804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04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04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04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04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04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04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0419"/>
    <w:rPr>
      <w:rFonts w:ascii="Courier New" w:eastAsia="Times New Roman" w:hAnsi="Courier New" w:cs="Times New Roman"/>
      <w:i/>
      <w:szCs w:val="20"/>
      <w:lang w:eastAsia="en-US"/>
    </w:rPr>
  </w:style>
  <w:style w:type="paragraph" w:customStyle="1" w:styleId="HeadingBase">
    <w:name w:val="Heading Base"/>
    <w:rsid w:val="001804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0419"/>
    <w:pPr>
      <w:tabs>
        <w:tab w:val="right" w:leader="dot" w:pos="9072"/>
      </w:tabs>
      <w:ind w:left="567"/>
    </w:pPr>
    <w:rPr>
      <w:szCs w:val="22"/>
    </w:rPr>
  </w:style>
  <w:style w:type="paragraph" w:customStyle="1" w:styleId="TOCBase">
    <w:name w:val="TOC Base"/>
    <w:rsid w:val="001804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0419"/>
    <w:pPr>
      <w:tabs>
        <w:tab w:val="right" w:leader="dot" w:pos="9072"/>
      </w:tabs>
      <w:spacing w:before="40" w:after="40"/>
      <w:ind w:left="284"/>
    </w:pPr>
    <w:rPr>
      <w:rFonts w:ascii="Times New Roman" w:hAnsi="Times New Roman"/>
    </w:rPr>
  </w:style>
  <w:style w:type="paragraph" w:styleId="TOC1">
    <w:name w:val="toc 1"/>
    <w:basedOn w:val="TOCBase"/>
    <w:next w:val="Normal"/>
    <w:rsid w:val="001804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04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0419"/>
    <w:rPr>
      <w:rFonts w:ascii="Times New Roman" w:eastAsia="Times New Roman" w:hAnsi="Times New Roman" w:cs="Times New Roman"/>
      <w:sz w:val="16"/>
      <w:lang w:eastAsia="en-US"/>
    </w:rPr>
  </w:style>
  <w:style w:type="paragraph" w:styleId="Title">
    <w:name w:val="Title"/>
    <w:basedOn w:val="HeadingBase"/>
    <w:link w:val="TitleChar"/>
    <w:qFormat/>
    <w:rsid w:val="00180419"/>
    <w:pPr>
      <w:spacing w:before="5040"/>
      <w:jc w:val="center"/>
    </w:pPr>
    <w:rPr>
      <w:sz w:val="48"/>
      <w:szCs w:val="72"/>
      <w:lang w:val="en-US"/>
    </w:rPr>
  </w:style>
  <w:style w:type="character" w:customStyle="1" w:styleId="TitleChar">
    <w:name w:val="Title Char"/>
    <w:basedOn w:val="DefaultParagraphFont"/>
    <w:link w:val="Title"/>
    <w:rsid w:val="001804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0419"/>
    <w:pPr>
      <w:tabs>
        <w:tab w:val="left" w:pos="3600"/>
        <w:tab w:val="left" w:pos="3958"/>
      </w:tabs>
    </w:pPr>
  </w:style>
  <w:style w:type="paragraph" w:styleId="List">
    <w:name w:val="List"/>
    <w:basedOn w:val="BodyText"/>
    <w:next w:val="BodyText"/>
    <w:rsid w:val="00180419"/>
    <w:pPr>
      <w:tabs>
        <w:tab w:val="left" w:pos="340"/>
      </w:tabs>
      <w:spacing w:before="60" w:after="60"/>
      <w:ind w:left="340" w:hanging="340"/>
    </w:pPr>
  </w:style>
  <w:style w:type="paragraph" w:customStyle="1" w:styleId="Note">
    <w:name w:val="Note"/>
    <w:basedOn w:val="BodyText"/>
    <w:rsid w:val="001804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0419"/>
    <w:pPr>
      <w:framePr w:wrap="auto" w:hAnchor="text" w:y="6049"/>
    </w:pPr>
    <w:rPr>
      <w:color w:val="000000"/>
      <w:sz w:val="40"/>
    </w:rPr>
  </w:style>
  <w:style w:type="paragraph" w:customStyle="1" w:styleId="TOCTitle">
    <w:name w:val="TOCTitle"/>
    <w:basedOn w:val="Heading1"/>
    <w:rsid w:val="00180419"/>
    <w:pPr>
      <w:spacing w:after="240"/>
      <w:jc w:val="center"/>
      <w:outlineLvl w:val="9"/>
    </w:pPr>
    <w:rPr>
      <w:caps/>
    </w:rPr>
  </w:style>
  <w:style w:type="paragraph" w:customStyle="1" w:styleId="Version">
    <w:name w:val="Version"/>
    <w:rsid w:val="001804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0419"/>
    <w:pPr>
      <w:keepNext w:val="0"/>
      <w:tabs>
        <w:tab w:val="right" w:pos="4176"/>
      </w:tabs>
      <w:ind w:left="198" w:hanging="198"/>
    </w:pPr>
    <w:rPr>
      <w:rFonts w:ascii="Garamond" w:hAnsi="Garamond"/>
    </w:rPr>
  </w:style>
  <w:style w:type="paragraph" w:styleId="IndexHeading">
    <w:name w:val="index heading"/>
    <w:basedOn w:val="Normal"/>
    <w:next w:val="Index1"/>
    <w:semiHidden/>
    <w:rsid w:val="00180419"/>
    <w:pPr>
      <w:spacing w:before="120" w:after="120"/>
    </w:pPr>
    <w:rPr>
      <w:rFonts w:ascii="Arial" w:hAnsi="Arial"/>
      <w:b/>
      <w:color w:val="918585"/>
      <w:sz w:val="24"/>
    </w:rPr>
  </w:style>
  <w:style w:type="paragraph" w:styleId="Header">
    <w:name w:val="header"/>
    <w:basedOn w:val="Normal"/>
    <w:link w:val="HeaderChar"/>
    <w:rsid w:val="001804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0419"/>
    <w:rPr>
      <w:rFonts w:ascii="Times New Roman" w:eastAsia="Times New Roman" w:hAnsi="Times New Roman" w:cs="Times New Roman"/>
      <w:sz w:val="16"/>
      <w:szCs w:val="20"/>
      <w:lang w:val="en-GB" w:eastAsia="en-US"/>
    </w:rPr>
  </w:style>
  <w:style w:type="paragraph" w:customStyle="1" w:styleId="Chapter">
    <w:name w:val="Chapter"/>
    <w:basedOn w:val="Normal"/>
    <w:rsid w:val="00180419"/>
    <w:pPr>
      <w:spacing w:before="240"/>
    </w:pPr>
    <w:rPr>
      <w:rFonts w:ascii="Times New Roman" w:hAnsi="Times New Roman"/>
      <w:smallCaps/>
      <w:spacing w:val="80"/>
      <w:sz w:val="28"/>
    </w:rPr>
  </w:style>
  <w:style w:type="paragraph" w:customStyle="1" w:styleId="InChapter">
    <w:name w:val="InChapter"/>
    <w:basedOn w:val="Heading3"/>
    <w:rsid w:val="00180419"/>
    <w:pPr>
      <w:spacing w:after="240"/>
      <w:outlineLvl w:val="9"/>
    </w:pPr>
    <w:rPr>
      <w:noProof/>
    </w:rPr>
  </w:style>
  <w:style w:type="paragraph" w:styleId="Index2">
    <w:name w:val="index 2"/>
    <w:basedOn w:val="Normal"/>
    <w:next w:val="Normal"/>
    <w:semiHidden/>
    <w:rsid w:val="00180419"/>
    <w:pPr>
      <w:tabs>
        <w:tab w:val="right" w:pos="4176"/>
      </w:tabs>
      <w:ind w:left="568" w:hanging="284"/>
    </w:pPr>
    <w:rPr>
      <w:rFonts w:ascii="Garamond" w:hAnsi="Garamond"/>
    </w:rPr>
  </w:style>
  <w:style w:type="paragraph" w:customStyle="1" w:styleId="Byline">
    <w:name w:val="Byline"/>
    <w:rsid w:val="001804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0419"/>
    <w:pPr>
      <w:tabs>
        <w:tab w:val="clear" w:pos="3600"/>
        <w:tab w:val="clear" w:pos="3958"/>
      </w:tabs>
      <w:jc w:val="right"/>
    </w:pPr>
  </w:style>
  <w:style w:type="character" w:styleId="Emphasis">
    <w:name w:val="Emphasis"/>
    <w:basedOn w:val="DefaultParagraphFont"/>
    <w:qFormat/>
    <w:rsid w:val="00180419"/>
    <w:rPr>
      <w:i/>
    </w:rPr>
  </w:style>
  <w:style w:type="paragraph" w:styleId="Caption">
    <w:name w:val="caption"/>
    <w:basedOn w:val="BodyText"/>
    <w:next w:val="Normal"/>
    <w:qFormat/>
    <w:rsid w:val="00180419"/>
    <w:pPr>
      <w:framePr w:w="2268" w:hSpace="181" w:vSpace="181" w:wrap="around" w:vAnchor="text" w:hAnchor="page" w:x="1135" w:y="285" w:anchorLock="1"/>
    </w:pPr>
    <w:rPr>
      <w:i/>
    </w:rPr>
  </w:style>
  <w:style w:type="paragraph" w:customStyle="1" w:styleId="MiniTOCTitle">
    <w:name w:val="MiniTOCTitle"/>
    <w:basedOn w:val="Heading4"/>
    <w:rsid w:val="00180419"/>
    <w:pPr>
      <w:spacing w:before="240"/>
      <w:outlineLvl w:val="9"/>
    </w:pPr>
    <w:rPr>
      <w:noProof/>
      <w:sz w:val="24"/>
    </w:rPr>
  </w:style>
  <w:style w:type="paragraph" w:customStyle="1" w:styleId="MiniTOCItem">
    <w:name w:val="MiniTOCItem"/>
    <w:basedOn w:val="ListBullet"/>
    <w:rsid w:val="00180419"/>
    <w:pPr>
      <w:numPr>
        <w:numId w:val="0"/>
      </w:numPr>
      <w:tabs>
        <w:tab w:val="right" w:leader="dot" w:pos="6521"/>
      </w:tabs>
      <w:spacing w:before="0" w:after="0"/>
    </w:pPr>
  </w:style>
  <w:style w:type="paragraph" w:customStyle="1" w:styleId="TOFTitle">
    <w:name w:val="TOFTitle"/>
    <w:basedOn w:val="TOCTitle"/>
    <w:rsid w:val="00180419"/>
  </w:style>
  <w:style w:type="paragraph" w:styleId="TableofFigures">
    <w:name w:val="table of figures"/>
    <w:basedOn w:val="Normal"/>
    <w:next w:val="Normal"/>
    <w:semiHidden/>
    <w:rsid w:val="00180419"/>
    <w:pPr>
      <w:tabs>
        <w:tab w:val="right" w:leader="dot" w:pos="9072"/>
      </w:tabs>
      <w:ind w:left="970" w:hanging="403"/>
    </w:pPr>
    <w:rPr>
      <w:rFonts w:ascii="Times New Roman" w:hAnsi="Times New Roman"/>
      <w:b/>
    </w:rPr>
  </w:style>
  <w:style w:type="paragraph" w:styleId="ListNumber">
    <w:name w:val="List Number"/>
    <w:basedOn w:val="List"/>
    <w:rsid w:val="00180419"/>
    <w:pPr>
      <w:numPr>
        <w:numId w:val="16"/>
      </w:numPr>
      <w:tabs>
        <w:tab w:val="clear" w:pos="340"/>
      </w:tabs>
    </w:pPr>
  </w:style>
  <w:style w:type="character" w:customStyle="1" w:styleId="WingdingSymbols">
    <w:name w:val="Wingding Symbols"/>
    <w:rsid w:val="00180419"/>
    <w:rPr>
      <w:rFonts w:ascii="Wingdings" w:hAnsi="Wingdings"/>
    </w:rPr>
  </w:style>
  <w:style w:type="paragraph" w:customStyle="1" w:styleId="TableHeading">
    <w:name w:val="Table Heading"/>
    <w:basedOn w:val="HeadingBase"/>
    <w:rsid w:val="00180419"/>
    <w:pPr>
      <w:keepLines/>
      <w:pBdr>
        <w:bottom w:val="single" w:sz="6" w:space="1" w:color="918585"/>
      </w:pBdr>
      <w:spacing w:before="240"/>
    </w:pPr>
  </w:style>
  <w:style w:type="character" w:customStyle="1" w:styleId="HotSpot">
    <w:name w:val="HotSpot"/>
    <w:rsid w:val="00180419"/>
    <w:rPr>
      <w:color w:val="0033CC"/>
      <w:u w:val="none"/>
    </w:rPr>
  </w:style>
  <w:style w:type="paragraph" w:customStyle="1" w:styleId="BodyTextRight">
    <w:name w:val="Body Text Right"/>
    <w:basedOn w:val="BodyText"/>
    <w:rsid w:val="00180419"/>
    <w:pPr>
      <w:spacing w:before="0" w:after="0"/>
      <w:jc w:val="right"/>
    </w:pPr>
  </w:style>
  <w:style w:type="paragraph" w:styleId="Index3">
    <w:name w:val="index 3"/>
    <w:basedOn w:val="ListNumber2"/>
    <w:next w:val="Normal"/>
    <w:semiHidden/>
    <w:rsid w:val="00180419"/>
    <w:pPr>
      <w:numPr>
        <w:numId w:val="0"/>
      </w:numPr>
      <w:tabs>
        <w:tab w:val="right" w:leader="dot" w:pos="4176"/>
      </w:tabs>
    </w:pPr>
  </w:style>
  <w:style w:type="paragraph" w:styleId="ListNumber2">
    <w:name w:val="List Number 2"/>
    <w:basedOn w:val="List2"/>
    <w:rsid w:val="00180419"/>
    <w:pPr>
      <w:numPr>
        <w:numId w:val="11"/>
      </w:numPr>
      <w:tabs>
        <w:tab w:val="clear" w:pos="1060"/>
      </w:tabs>
    </w:pPr>
  </w:style>
  <w:style w:type="paragraph" w:customStyle="1" w:styleId="MarginNote">
    <w:name w:val="Margin Note"/>
    <w:basedOn w:val="BodyText"/>
    <w:rsid w:val="001804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04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04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0419"/>
    <w:rPr>
      <w:sz w:val="32"/>
    </w:rPr>
  </w:style>
  <w:style w:type="paragraph" w:customStyle="1" w:styleId="HeadingProcedure">
    <w:name w:val="Heading Procedure"/>
    <w:basedOn w:val="HeadingBase"/>
    <w:next w:val="Normal"/>
    <w:rsid w:val="00180419"/>
    <w:pPr>
      <w:tabs>
        <w:tab w:val="left" w:pos="0"/>
      </w:tabs>
      <w:spacing w:before="120" w:after="60"/>
    </w:pPr>
    <w:rPr>
      <w:i/>
      <w:color w:val="918585"/>
      <w:sz w:val="22"/>
    </w:rPr>
  </w:style>
  <w:style w:type="paragraph" w:customStyle="1" w:styleId="TableBodyText">
    <w:name w:val="Table Body Text"/>
    <w:basedOn w:val="BodyText"/>
    <w:rsid w:val="00180419"/>
    <w:pPr>
      <w:spacing w:before="60" w:after="60"/>
    </w:pPr>
  </w:style>
  <w:style w:type="paragraph" w:styleId="ListContinue">
    <w:name w:val="List Continue"/>
    <w:basedOn w:val="List"/>
    <w:rsid w:val="00180419"/>
    <w:pPr>
      <w:ind w:firstLine="0"/>
    </w:pPr>
  </w:style>
  <w:style w:type="paragraph" w:customStyle="1" w:styleId="ListNote">
    <w:name w:val="List Note"/>
    <w:basedOn w:val="List"/>
    <w:rsid w:val="00180419"/>
    <w:pPr>
      <w:pBdr>
        <w:top w:val="single" w:sz="6" w:space="2" w:color="918585"/>
        <w:bottom w:val="single" w:sz="6" w:space="2" w:color="918585"/>
      </w:pBdr>
      <w:tabs>
        <w:tab w:val="left" w:pos="1021"/>
      </w:tabs>
      <w:ind w:firstLine="0"/>
    </w:pPr>
  </w:style>
  <w:style w:type="paragraph" w:customStyle="1" w:styleId="Warning">
    <w:name w:val="Warning"/>
    <w:basedOn w:val="BodyText"/>
    <w:rsid w:val="00180419"/>
    <w:pPr>
      <w:shd w:val="clear" w:color="auto" w:fill="D9D9D9"/>
      <w:tabs>
        <w:tab w:val="left" w:pos="992"/>
      </w:tabs>
      <w:ind w:left="119" w:right="119"/>
    </w:pPr>
    <w:rPr>
      <w:sz w:val="20"/>
    </w:rPr>
  </w:style>
  <w:style w:type="paragraph" w:customStyle="1" w:styleId="MarginIcons">
    <w:name w:val="Margin Icons"/>
    <w:basedOn w:val="BodyText"/>
    <w:rsid w:val="001804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0419"/>
    <w:rPr>
      <w:rFonts w:ascii="Courier New" w:hAnsi="Courier New"/>
    </w:rPr>
  </w:style>
  <w:style w:type="paragraph" w:customStyle="1" w:styleId="NoteBullet">
    <w:name w:val="Note Bullet"/>
    <w:basedOn w:val="Note"/>
    <w:rsid w:val="00180419"/>
    <w:pPr>
      <w:tabs>
        <w:tab w:val="clear" w:pos="680"/>
      </w:tabs>
      <w:spacing w:before="60" w:after="60"/>
    </w:pPr>
  </w:style>
  <w:style w:type="paragraph" w:customStyle="1" w:styleId="SubHeading2">
    <w:name w:val="SubHeading2"/>
    <w:basedOn w:val="HeadingBase"/>
    <w:rsid w:val="00180419"/>
    <w:pPr>
      <w:spacing w:before="240" w:after="60"/>
    </w:pPr>
    <w:rPr>
      <w:sz w:val="20"/>
    </w:rPr>
  </w:style>
  <w:style w:type="paragraph" w:customStyle="1" w:styleId="SubHeading1">
    <w:name w:val="SubHeading1"/>
    <w:basedOn w:val="HeadingBase"/>
    <w:rsid w:val="00180419"/>
    <w:pPr>
      <w:spacing w:before="240" w:after="60"/>
    </w:pPr>
    <w:rPr>
      <w:color w:val="918585"/>
      <w:sz w:val="22"/>
    </w:rPr>
  </w:style>
  <w:style w:type="paragraph" w:customStyle="1" w:styleId="SideHeading">
    <w:name w:val="Side Heading"/>
    <w:basedOn w:val="HeadingBase"/>
    <w:rsid w:val="001804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0419"/>
    <w:pPr>
      <w:numPr>
        <w:numId w:val="12"/>
      </w:numPr>
    </w:pPr>
  </w:style>
  <w:style w:type="paragraph" w:styleId="PlainText">
    <w:name w:val="Plain Text"/>
    <w:basedOn w:val="Normal"/>
    <w:link w:val="PlainTextChar"/>
    <w:rsid w:val="00180419"/>
    <w:rPr>
      <w:sz w:val="20"/>
    </w:rPr>
  </w:style>
  <w:style w:type="character" w:customStyle="1" w:styleId="PlainTextChar">
    <w:name w:val="Plain Text Char"/>
    <w:basedOn w:val="DefaultParagraphFont"/>
    <w:link w:val="PlainText"/>
    <w:rsid w:val="00180419"/>
    <w:rPr>
      <w:rFonts w:ascii="Courier New" w:eastAsia="Times New Roman" w:hAnsi="Courier New" w:cs="Times New Roman"/>
      <w:sz w:val="20"/>
      <w:szCs w:val="20"/>
      <w:lang w:eastAsia="en-US"/>
    </w:rPr>
  </w:style>
  <w:style w:type="character" w:customStyle="1" w:styleId="MenuOption">
    <w:name w:val="Menu Option"/>
    <w:basedOn w:val="DefaultParagraphFont"/>
    <w:rsid w:val="00180419"/>
    <w:rPr>
      <w:b/>
      <w:smallCaps/>
    </w:rPr>
  </w:style>
  <w:style w:type="paragraph" w:customStyle="1" w:styleId="TableListNumber">
    <w:name w:val="Table List Number"/>
    <w:basedOn w:val="ListNumber"/>
    <w:rsid w:val="00180419"/>
    <w:pPr>
      <w:numPr>
        <w:numId w:val="0"/>
      </w:numPr>
    </w:pPr>
  </w:style>
  <w:style w:type="paragraph" w:styleId="TOC4">
    <w:name w:val="toc 4"/>
    <w:basedOn w:val="TOCBase"/>
    <w:next w:val="Normal"/>
    <w:semiHidden/>
    <w:rsid w:val="00180419"/>
    <w:pPr>
      <w:tabs>
        <w:tab w:val="right" w:leader="dot" w:pos="9071"/>
      </w:tabs>
      <w:ind w:left="1701"/>
    </w:pPr>
  </w:style>
  <w:style w:type="paragraph" w:customStyle="1" w:styleId="ListAlpha">
    <w:name w:val="List Alpha"/>
    <w:basedOn w:val="List"/>
    <w:rsid w:val="00180419"/>
    <w:pPr>
      <w:numPr>
        <w:numId w:val="10"/>
      </w:numPr>
    </w:pPr>
  </w:style>
  <w:style w:type="paragraph" w:customStyle="1" w:styleId="ListAlpha2">
    <w:name w:val="List Alpha 2"/>
    <w:basedOn w:val="List2"/>
    <w:rsid w:val="00180419"/>
    <w:pPr>
      <w:numPr>
        <w:numId w:val="9"/>
      </w:numPr>
    </w:pPr>
  </w:style>
  <w:style w:type="paragraph" w:styleId="List2">
    <w:name w:val="List 2"/>
    <w:basedOn w:val="BodyText"/>
    <w:rsid w:val="00180419"/>
    <w:pPr>
      <w:tabs>
        <w:tab w:val="left" w:pos="680"/>
      </w:tabs>
      <w:spacing w:before="60" w:after="60"/>
      <w:ind w:left="680" w:hanging="340"/>
    </w:pPr>
  </w:style>
  <w:style w:type="paragraph" w:styleId="List3">
    <w:name w:val="List 3"/>
    <w:basedOn w:val="BodyText"/>
    <w:rsid w:val="00180419"/>
    <w:pPr>
      <w:tabs>
        <w:tab w:val="left" w:pos="1021"/>
      </w:tabs>
      <w:spacing w:before="60" w:after="60"/>
      <w:ind w:left="1020" w:hanging="340"/>
    </w:pPr>
  </w:style>
  <w:style w:type="paragraph" w:styleId="List4">
    <w:name w:val="List 4"/>
    <w:basedOn w:val="BodyText"/>
    <w:rsid w:val="00180419"/>
    <w:pPr>
      <w:tabs>
        <w:tab w:val="left" w:pos="1361"/>
      </w:tabs>
      <w:spacing w:before="60" w:after="60"/>
      <w:ind w:left="1361" w:hanging="340"/>
    </w:pPr>
  </w:style>
  <w:style w:type="paragraph" w:styleId="List5">
    <w:name w:val="List 5"/>
    <w:basedOn w:val="BodyText"/>
    <w:rsid w:val="00180419"/>
    <w:pPr>
      <w:tabs>
        <w:tab w:val="left" w:pos="1701"/>
      </w:tabs>
      <w:spacing w:before="60" w:after="60"/>
      <w:ind w:left="1701" w:hanging="340"/>
    </w:pPr>
  </w:style>
  <w:style w:type="paragraph" w:styleId="ListBullet4">
    <w:name w:val="List Bullet 4"/>
    <w:basedOn w:val="List4"/>
    <w:rsid w:val="00180419"/>
    <w:pPr>
      <w:numPr>
        <w:numId w:val="4"/>
      </w:numPr>
      <w:tabs>
        <w:tab w:val="clear" w:pos="1361"/>
      </w:tabs>
    </w:pPr>
  </w:style>
  <w:style w:type="paragraph" w:styleId="ListBullet5">
    <w:name w:val="List Bullet 5"/>
    <w:basedOn w:val="List5"/>
    <w:rsid w:val="00180419"/>
    <w:pPr>
      <w:numPr>
        <w:numId w:val="5"/>
      </w:numPr>
    </w:pPr>
  </w:style>
  <w:style w:type="paragraph" w:styleId="ListContinue2">
    <w:name w:val="List Continue 2"/>
    <w:basedOn w:val="List2"/>
    <w:rsid w:val="00180419"/>
    <w:pPr>
      <w:ind w:firstLine="0"/>
    </w:pPr>
  </w:style>
  <w:style w:type="paragraph" w:styleId="ListContinue3">
    <w:name w:val="List Continue 3"/>
    <w:basedOn w:val="List3"/>
    <w:rsid w:val="00180419"/>
    <w:pPr>
      <w:ind w:left="1021" w:firstLine="0"/>
    </w:pPr>
  </w:style>
  <w:style w:type="paragraph" w:styleId="ListContinue4">
    <w:name w:val="List Continue 4"/>
    <w:basedOn w:val="List4"/>
    <w:rsid w:val="00180419"/>
    <w:pPr>
      <w:ind w:firstLine="0"/>
    </w:pPr>
  </w:style>
  <w:style w:type="paragraph" w:styleId="ListContinue5">
    <w:name w:val="List Continue 5"/>
    <w:basedOn w:val="List5"/>
    <w:rsid w:val="00180419"/>
    <w:pPr>
      <w:ind w:firstLine="0"/>
    </w:pPr>
  </w:style>
  <w:style w:type="paragraph" w:styleId="ListNumber3">
    <w:name w:val="List Number 3"/>
    <w:basedOn w:val="List3"/>
    <w:rsid w:val="00180419"/>
    <w:pPr>
      <w:numPr>
        <w:numId w:val="6"/>
      </w:numPr>
    </w:pPr>
  </w:style>
  <w:style w:type="paragraph" w:styleId="ListNumber4">
    <w:name w:val="List Number 4"/>
    <w:basedOn w:val="List4"/>
    <w:rsid w:val="00180419"/>
    <w:pPr>
      <w:numPr>
        <w:numId w:val="7"/>
      </w:numPr>
    </w:pPr>
  </w:style>
  <w:style w:type="paragraph" w:styleId="ListNumber5">
    <w:name w:val="List Number 5"/>
    <w:basedOn w:val="List5"/>
    <w:rsid w:val="00180419"/>
    <w:pPr>
      <w:numPr>
        <w:numId w:val="8"/>
      </w:numPr>
    </w:pPr>
  </w:style>
  <w:style w:type="paragraph" w:styleId="BlockText">
    <w:name w:val="Block Text"/>
    <w:basedOn w:val="Normal"/>
    <w:rsid w:val="00180419"/>
    <w:pPr>
      <w:spacing w:after="120"/>
      <w:ind w:left="1440" w:right="1440"/>
    </w:pPr>
  </w:style>
  <w:style w:type="character" w:customStyle="1" w:styleId="Subscript">
    <w:name w:val="Subscript"/>
    <w:basedOn w:val="DefaultParagraphFont"/>
    <w:rsid w:val="00180419"/>
    <w:rPr>
      <w:sz w:val="16"/>
      <w:vertAlign w:val="subscript"/>
    </w:rPr>
  </w:style>
  <w:style w:type="character" w:customStyle="1" w:styleId="Superscript">
    <w:name w:val="Superscript"/>
    <w:basedOn w:val="DefaultParagraphFont"/>
    <w:rsid w:val="00180419"/>
    <w:rPr>
      <w:sz w:val="16"/>
      <w:vertAlign w:val="superscript"/>
    </w:rPr>
  </w:style>
  <w:style w:type="character" w:customStyle="1" w:styleId="Symbols">
    <w:name w:val="Symbols"/>
    <w:basedOn w:val="DefaultParagraphFont"/>
    <w:rsid w:val="00180419"/>
    <w:rPr>
      <w:rFonts w:ascii="Symbol" w:hAnsi="Symbol"/>
    </w:rPr>
  </w:style>
  <w:style w:type="character" w:customStyle="1" w:styleId="MenuOptions">
    <w:name w:val="Menu Options"/>
    <w:basedOn w:val="DefaultParagraphFont"/>
    <w:rsid w:val="00180419"/>
    <w:rPr>
      <w:rFonts w:ascii="Arial Narrow" w:hAnsi="Arial Narrow"/>
      <w:smallCaps/>
    </w:rPr>
  </w:style>
  <w:style w:type="character" w:customStyle="1" w:styleId="Buttons">
    <w:name w:val="Buttons"/>
    <w:basedOn w:val="DefaultParagraphFont"/>
    <w:rsid w:val="00180419"/>
    <w:rPr>
      <w:b/>
    </w:rPr>
  </w:style>
  <w:style w:type="character" w:customStyle="1" w:styleId="Underlined">
    <w:name w:val="Underlined"/>
    <w:basedOn w:val="DefaultParagraphFont"/>
    <w:rsid w:val="00180419"/>
    <w:rPr>
      <w:u w:val="single"/>
    </w:rPr>
  </w:style>
  <w:style w:type="paragraph" w:customStyle="1" w:styleId="TableBodyTextRight">
    <w:name w:val="Table Body Text Right"/>
    <w:basedOn w:val="TableBodyText"/>
    <w:rsid w:val="00180419"/>
    <w:pPr>
      <w:widowControl w:val="0"/>
      <w:autoSpaceDE w:val="0"/>
      <w:autoSpaceDN w:val="0"/>
      <w:adjustRightInd w:val="0"/>
      <w:jc w:val="right"/>
    </w:pPr>
    <w:rPr>
      <w:rFonts w:cs="Arial"/>
      <w:szCs w:val="18"/>
    </w:rPr>
  </w:style>
  <w:style w:type="paragraph" w:customStyle="1" w:styleId="CopyrightText">
    <w:name w:val="Copyright Text"/>
    <w:basedOn w:val="BodyText"/>
    <w:rsid w:val="00180419"/>
    <w:rPr>
      <w:sz w:val="18"/>
    </w:rPr>
  </w:style>
  <w:style w:type="paragraph" w:customStyle="1" w:styleId="BodySmallRight">
    <w:name w:val="Body Small Right"/>
    <w:basedOn w:val="BodyTextRight"/>
    <w:rsid w:val="00180419"/>
    <w:rPr>
      <w:sz w:val="18"/>
      <w:szCs w:val="18"/>
    </w:rPr>
  </w:style>
  <w:style w:type="paragraph" w:customStyle="1" w:styleId="MarginEdition">
    <w:name w:val="Margin Edition"/>
    <w:basedOn w:val="MarginNote"/>
    <w:rsid w:val="00180419"/>
    <w:pPr>
      <w:spacing w:before="0" w:after="0"/>
    </w:pPr>
    <w:rPr>
      <w:rFonts w:ascii="Times New Roman" w:hAnsi="Times New Roman"/>
      <w:color w:val="999999"/>
    </w:rPr>
  </w:style>
  <w:style w:type="paragraph" w:customStyle="1" w:styleId="Spacer">
    <w:name w:val="Spacer"/>
    <w:basedOn w:val="Normal"/>
    <w:rsid w:val="00180419"/>
    <w:rPr>
      <w:sz w:val="2"/>
      <w:szCs w:val="2"/>
    </w:rPr>
  </w:style>
  <w:style w:type="character" w:customStyle="1" w:styleId="Small">
    <w:name w:val="Small"/>
    <w:basedOn w:val="DefaultParagraphFont"/>
    <w:rsid w:val="00180419"/>
    <w:rPr>
      <w:sz w:val="16"/>
    </w:rPr>
  </w:style>
  <w:style w:type="paragraph" w:customStyle="1" w:styleId="WideTable">
    <w:name w:val="Wide Table"/>
    <w:basedOn w:val="Normal"/>
    <w:rsid w:val="00180419"/>
    <w:pPr>
      <w:ind w:left="-1418"/>
    </w:pPr>
    <w:rPr>
      <w:sz w:val="2"/>
      <w:szCs w:val="2"/>
    </w:rPr>
  </w:style>
  <w:style w:type="character" w:styleId="PageNumber">
    <w:name w:val="page number"/>
    <w:basedOn w:val="DefaultParagraphFont"/>
    <w:rsid w:val="00180419"/>
  </w:style>
  <w:style w:type="paragraph" w:styleId="Quote">
    <w:name w:val="Quote"/>
    <w:basedOn w:val="Heading1"/>
    <w:link w:val="QuoteChar"/>
    <w:qFormat/>
    <w:rsid w:val="00180419"/>
    <w:rPr>
      <w:b w:val="0"/>
      <w:sz w:val="72"/>
      <w:szCs w:val="72"/>
      <w:lang w:val="en-NZ"/>
    </w:rPr>
  </w:style>
  <w:style w:type="character" w:customStyle="1" w:styleId="QuoteChar">
    <w:name w:val="Quote Char"/>
    <w:basedOn w:val="DefaultParagraphFont"/>
    <w:link w:val="Quote"/>
    <w:rsid w:val="001804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0419"/>
    <w:pPr>
      <w:pageBreakBefore/>
    </w:pPr>
  </w:style>
  <w:style w:type="paragraph" w:customStyle="1" w:styleId="Border">
    <w:name w:val="Border"/>
    <w:basedOn w:val="Normal"/>
    <w:qFormat/>
    <w:rsid w:val="001804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0419"/>
    <w:rPr>
      <w:b/>
      <w:bCs/>
      <w:i/>
      <w:iCs/>
      <w:color w:val="auto"/>
    </w:rPr>
  </w:style>
  <w:style w:type="paragraph" w:styleId="IntenseQuote">
    <w:name w:val="Intense Quote"/>
    <w:basedOn w:val="Normal"/>
    <w:next w:val="Normal"/>
    <w:link w:val="IntenseQuoteChar"/>
    <w:uiPriority w:val="30"/>
    <w:qFormat/>
    <w:rsid w:val="001804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04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0419"/>
    <w:rPr>
      <w:smallCaps/>
      <w:color w:val="auto"/>
      <w:u w:val="single"/>
    </w:rPr>
  </w:style>
  <w:style w:type="character" w:styleId="IntenseReference">
    <w:name w:val="Intense Reference"/>
    <w:basedOn w:val="DefaultParagraphFont"/>
    <w:uiPriority w:val="32"/>
    <w:qFormat/>
    <w:rsid w:val="00180419"/>
    <w:rPr>
      <w:b/>
      <w:bCs/>
      <w:smallCaps/>
      <w:color w:val="auto"/>
      <w:spacing w:val="5"/>
      <w:u w:val="single"/>
    </w:rPr>
  </w:style>
  <w:style w:type="paragraph" w:customStyle="1" w:styleId="2ColumnHeading">
    <w:name w:val="2Column Heading"/>
    <w:basedOn w:val="BodyText"/>
    <w:qFormat/>
    <w:rsid w:val="00180419"/>
    <w:pPr>
      <w:spacing w:after="60"/>
      <w:ind w:left="-2268"/>
    </w:pPr>
    <w:rPr>
      <w:b/>
    </w:rPr>
  </w:style>
  <w:style w:type="paragraph" w:customStyle="1" w:styleId="Heading1TOC">
    <w:name w:val="Heading1 TOC"/>
    <w:basedOn w:val="Normal"/>
    <w:qFormat/>
    <w:rsid w:val="00180419"/>
    <w:pPr>
      <w:spacing w:before="240" w:after="120"/>
    </w:pPr>
    <w:rPr>
      <w:rFonts w:ascii="Times New Roman" w:hAnsi="Times New Roman"/>
      <w:b/>
      <w:sz w:val="32"/>
    </w:rPr>
  </w:style>
  <w:style w:type="paragraph" w:customStyle="1" w:styleId="Heading2TOC">
    <w:name w:val="Heading2 TOC"/>
    <w:basedOn w:val="Normal"/>
    <w:qFormat/>
    <w:rsid w:val="00180419"/>
    <w:pPr>
      <w:spacing w:before="240" w:after="60"/>
    </w:pPr>
    <w:rPr>
      <w:rFonts w:ascii="Times New Roman" w:hAnsi="Times New Roman"/>
      <w:b/>
      <w:sz w:val="28"/>
    </w:rPr>
  </w:style>
  <w:style w:type="character" w:customStyle="1" w:styleId="Underline">
    <w:name w:val="Underline"/>
    <w:basedOn w:val="DefaultParagraphFont"/>
    <w:qFormat/>
    <w:rsid w:val="00180419"/>
    <w:rPr>
      <w:u w:val="single"/>
    </w:rPr>
  </w:style>
  <w:style w:type="character" w:customStyle="1" w:styleId="BoldandItalics">
    <w:name w:val="Bold and Italics"/>
    <w:qFormat/>
    <w:rsid w:val="00180419"/>
    <w:rPr>
      <w:b/>
      <w:i/>
      <w:u w:val="none"/>
    </w:rPr>
  </w:style>
  <w:style w:type="paragraph" w:styleId="BalloonText">
    <w:name w:val="Balloon Text"/>
    <w:basedOn w:val="Normal"/>
    <w:link w:val="BalloonTextChar"/>
    <w:rsid w:val="00180419"/>
    <w:rPr>
      <w:rFonts w:ascii="Tahoma" w:hAnsi="Tahoma" w:cs="Tahoma"/>
      <w:sz w:val="16"/>
      <w:szCs w:val="16"/>
    </w:rPr>
  </w:style>
  <w:style w:type="character" w:customStyle="1" w:styleId="BalloonTextChar">
    <w:name w:val="Balloon Text Char"/>
    <w:basedOn w:val="DefaultParagraphFont"/>
    <w:link w:val="BalloonText"/>
    <w:rsid w:val="001804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04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04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0419"/>
    <w:rPr>
      <w:b/>
      <w:color w:val="660033"/>
      <w:spacing w:val="0"/>
    </w:rPr>
  </w:style>
  <w:style w:type="paragraph" w:customStyle="1" w:styleId="Nameditemlist">
    <w:name w:val="Named item list"/>
    <w:basedOn w:val="BodyText"/>
    <w:qFormat/>
    <w:rsid w:val="00180419"/>
    <w:pPr>
      <w:tabs>
        <w:tab w:val="left" w:pos="2835"/>
      </w:tabs>
      <w:ind w:left="2835" w:hanging="2835"/>
    </w:pPr>
  </w:style>
  <w:style w:type="paragraph" w:customStyle="1" w:styleId="BodyTextnopadding">
    <w:name w:val="Body Text no padding"/>
    <w:basedOn w:val="BodyText"/>
    <w:qFormat/>
    <w:rsid w:val="00180419"/>
    <w:pPr>
      <w:spacing w:before="0" w:after="0"/>
    </w:pPr>
  </w:style>
  <w:style w:type="paragraph" w:customStyle="1" w:styleId="BodyTextBold">
    <w:name w:val="Body Text Bold"/>
    <w:basedOn w:val="BodyText"/>
    <w:qFormat/>
    <w:rsid w:val="00180419"/>
    <w:rPr>
      <w:b/>
    </w:rPr>
  </w:style>
  <w:style w:type="character" w:styleId="Hyperlink">
    <w:name w:val="Hyperlink"/>
    <w:basedOn w:val="DefaultParagraphFont"/>
    <w:uiPriority w:val="99"/>
    <w:unhideWhenUsed/>
    <w:rsid w:val="00851A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1796</Words>
  <Characters>11196</Characters>
  <Application>Microsoft Office Word</Application>
  <DocSecurity>0</DocSecurity>
  <Lines>260</Lines>
  <Paragraphs>160</Paragraphs>
  <ScaleCrop>false</ScaleCrop>
  <Company>Author-it Software Corporation Ltd.</Company>
  <LinksUpToDate>false</LinksUpToDate>
  <CharactersWithSpaces>12832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MSL975057 Perform histological tests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2025-03-01T23:49:00Z</dcterms:created>
  <dcterms:modified xsi:type="dcterms:W3CDTF">2025-03-01T23:49:00Z</dcterms:modified>
</cp:coreProperties>
</file>