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154" w:rsidP="00B62154">
      <w:pPr>
        <w:pStyle w:val="Title"/>
      </w:pPr>
      <w:r>
        <w:fldChar w:fldCharType="begin"/>
      </w:r>
      <w:r>
        <w:instrText xml:space="preserve"> TITLE   \* MERGEFORMAT </w:instrText>
      </w:r>
      <w:r>
        <w:fldChar w:fldCharType="separate"/>
      </w:r>
      <w:r>
        <w:t>Assessment Requirements for MSL975056 Perform advanced histological techniques</w:t>
      </w:r>
      <w:r>
        <w:fldChar w:fldCharType="end"/>
      </w:r>
    </w:p>
    <w:p w:rsidR="00B62154" w:rsidP="00B62154">
      <w:pPr>
        <w:pStyle w:val="Version"/>
        <w:sectPr w:rsidSect="006717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715" w:rsidP="00671715">
      <w:pPr>
        <w:pStyle w:val="SuperHeading"/>
      </w:pPr>
      <w:r w:rsidRPr="00671715">
        <w:t>Assessment Requirements for MSL975056 Perform advanced histological techniques</w:t>
      </w:r>
    </w:p>
    <w:p w:rsidR="00000000" w:rsidRPr="00671715" w:rsidP="00671715">
      <w:pPr>
        <w:pStyle w:val="Heading1"/>
      </w:pPr>
      <w:bookmarkStart w:id="1" w:name="O_1258379"/>
      <w:bookmarkEnd w:id="1"/>
      <w:r w:rsidRPr="00671715">
        <w:t>Modification History</w:t>
      </w:r>
    </w:p>
    <w:p w:rsidR="00B62154" w:rsidP="00B62154">
      <w:pPr>
        <w:pStyle w:val="BodyText"/>
      </w:pPr>
      <w:r w:rsidRPr="00671715">
        <w:t>Release 1. Supersedes and is equivalent to MSL975028 Apply advance</w:t>
      </w:r>
      <w:r w:rsidRPr="00671715">
        <w:t>d embedding and microtomy skills. Title changed. Content removed that duplicates the required prerequisite unit and changes to clarify Performance Evidence.</w:t>
      </w:r>
    </w:p>
    <w:p w:rsidR="00000000" w:rsidRPr="00671715" w:rsidP="00671715">
      <w:pPr>
        <w:pStyle w:val="Heading1"/>
      </w:pPr>
      <w:bookmarkStart w:id="2" w:name="O_1258380"/>
      <w:bookmarkEnd w:id="2"/>
      <w:r w:rsidRPr="00671715">
        <w:t>Performance Evidence</w:t>
      </w:r>
    </w:p>
    <w:p w:rsidR="00000000" w:rsidRPr="00671715" w:rsidP="00B62154">
      <w:pPr>
        <w:pStyle w:val="BodyText"/>
      </w:pPr>
      <w:r w:rsidRPr="00671715">
        <w:t>There must be evidence the candidate has completed the tas</w:t>
      </w:r>
      <w:r w:rsidRPr="00671715">
        <w:t>ks outlined in the elements and performance criteria of this unit, and:</w:t>
      </w:r>
    </w:p>
    <w:p w:rsidR="00000000" w:rsidRPr="00671715" w:rsidP="00671715">
      <w:pPr>
        <w:pStyle w:val="ListBullet"/>
      </w:pPr>
      <w:r w:rsidRPr="00671715">
        <w:t>recorded log sheet discrepancies and indicated what level of action is required, i.e. record only, contact submitter, continue testing or halt testing or return sample to their source</w:t>
      </w:r>
      <w:r w:rsidRPr="00671715">
        <w:t xml:space="preserve"> with reasons for non-acceptance</w:t>
      </w:r>
    </w:p>
    <w:p w:rsidR="00000000" w:rsidRPr="00671715" w:rsidP="00671715">
      <w:pPr>
        <w:pStyle w:val="ListBullet"/>
      </w:pPr>
      <w:r w:rsidRPr="00671715">
        <w:t>embedded each of the following tissue types flat, correctly orientated and in a single layer of wax:</w:t>
      </w:r>
    </w:p>
    <w:p w:rsidR="00000000" w:rsidRPr="00671715" w:rsidP="00671715">
      <w:pPr>
        <w:pStyle w:val="ListBullet2"/>
      </w:pPr>
      <w:r w:rsidRPr="00671715">
        <w:t>core biopsy</w:t>
      </w:r>
    </w:p>
    <w:p w:rsidR="00000000" w:rsidRPr="00671715" w:rsidP="00671715">
      <w:pPr>
        <w:pStyle w:val="ListBullet2"/>
      </w:pPr>
      <w:r w:rsidRPr="00671715">
        <w:t>multiple tiny specimens in a single block</w:t>
      </w:r>
    </w:p>
    <w:p w:rsidR="00000000" w:rsidRPr="00671715" w:rsidP="00671715">
      <w:pPr>
        <w:pStyle w:val="ListBullet2"/>
      </w:pPr>
      <w:r w:rsidRPr="00671715">
        <w:t>punch biopsy of epithelial tissue with embedding orientation</w:t>
      </w:r>
    </w:p>
    <w:p w:rsidR="00000000" w:rsidRPr="00671715" w:rsidP="00671715">
      <w:pPr>
        <w:pStyle w:val="ListBullet2"/>
      </w:pPr>
      <w:r w:rsidRPr="00671715">
        <w:t>tissue</w:t>
      </w:r>
      <w:r w:rsidRPr="00671715">
        <w:t xml:space="preserve"> prone to distortion </w:t>
      </w:r>
    </w:p>
    <w:p w:rsidR="00000000" w:rsidRPr="00671715" w:rsidP="00671715">
      <w:pPr>
        <w:pStyle w:val="ListBullet2"/>
      </w:pPr>
      <w:r w:rsidRPr="00671715">
        <w:t xml:space="preserve">bone or other hard tissue </w:t>
      </w:r>
    </w:p>
    <w:p w:rsidR="00000000" w:rsidRPr="00671715" w:rsidP="00671715">
      <w:pPr>
        <w:pStyle w:val="ListBullet2"/>
      </w:pPr>
      <w:r w:rsidRPr="00671715">
        <w:t>shave biopsy or on edge specimen</w:t>
      </w:r>
    </w:p>
    <w:p w:rsidR="00000000" w:rsidRPr="00671715" w:rsidP="00671715">
      <w:pPr>
        <w:pStyle w:val="ListBullet2"/>
      </w:pPr>
      <w:r w:rsidRPr="00671715">
        <w:t>friable tissue processed with sponges</w:t>
      </w:r>
    </w:p>
    <w:p w:rsidR="00000000" w:rsidRPr="00671715" w:rsidP="00671715">
      <w:pPr>
        <w:pStyle w:val="ListBullet2"/>
      </w:pPr>
      <w:r w:rsidRPr="00671715">
        <w:t>excision biopsy</w:t>
      </w:r>
    </w:p>
    <w:p w:rsidR="00000000" w:rsidRPr="00671715" w:rsidP="00671715">
      <w:pPr>
        <w:pStyle w:val="ListBullet2"/>
      </w:pPr>
      <w:r w:rsidRPr="00671715">
        <w:t>fatty tissue</w:t>
      </w:r>
    </w:p>
    <w:p w:rsidR="00000000" w:rsidRPr="00671715" w:rsidP="00671715">
      <w:pPr>
        <w:pStyle w:val="ListBullet2"/>
      </w:pPr>
      <w:r w:rsidRPr="00671715">
        <w:t>bloody tissue or blood clot</w:t>
      </w:r>
    </w:p>
    <w:p w:rsidR="00000000" w:rsidRPr="00671715" w:rsidP="00671715">
      <w:pPr>
        <w:pStyle w:val="ListBullet2"/>
      </w:pPr>
      <w:r w:rsidRPr="00671715">
        <w:t>agar plug</w:t>
      </w:r>
    </w:p>
    <w:p w:rsidR="00000000" w:rsidRPr="00671715" w:rsidP="00671715">
      <w:pPr>
        <w:pStyle w:val="ListBullet"/>
      </w:pPr>
      <w:r w:rsidRPr="00671715">
        <w:t>cut at least 40 paraffin embedded sections, with minimal wrinkles, scores and folds, at the specified thickness (the complete surface of the tissue must be present on all slides with the remaining tissue in the block conserved for future testing) to indust</w:t>
      </w:r>
      <w:r w:rsidRPr="00671715">
        <w:t>ry standard, including:</w:t>
      </w:r>
    </w:p>
    <w:p w:rsidR="00000000" w:rsidRPr="00671715" w:rsidP="00671715">
      <w:pPr>
        <w:pStyle w:val="ListBullet2"/>
      </w:pPr>
      <w:r w:rsidRPr="00671715">
        <w:t>at least one slide from each of the embedded tissue types described above</w:t>
      </w:r>
    </w:p>
    <w:p w:rsidR="00000000" w:rsidRPr="00671715" w:rsidP="00671715">
      <w:pPr>
        <w:pStyle w:val="ListBullet2"/>
      </w:pPr>
      <w:r w:rsidRPr="00671715">
        <w:t xml:space="preserve">1 slide each from 11 different blocks cut on the one occasion </w:t>
      </w:r>
    </w:p>
    <w:p w:rsidR="00000000" w:rsidRPr="00671715" w:rsidP="00671715">
      <w:pPr>
        <w:pStyle w:val="ListBullet2"/>
      </w:pPr>
      <w:r w:rsidRPr="00671715">
        <w:t>1 slide containing at least 3 serial sections</w:t>
      </w:r>
    </w:p>
    <w:p w:rsidR="00000000" w:rsidRPr="00671715" w:rsidP="00671715">
      <w:pPr>
        <w:pStyle w:val="ListBullet2"/>
      </w:pPr>
      <w:r w:rsidRPr="00671715">
        <w:t xml:space="preserve">2 slides with both a section of </w:t>
      </w:r>
      <w:r>
        <w:t>“</w:t>
      </w:r>
      <w:r w:rsidRPr="00671715">
        <w:t>sample</w:t>
      </w:r>
      <w:r>
        <w:t>”</w:t>
      </w:r>
      <w:r w:rsidRPr="00671715">
        <w:t xml:space="preserve"> tissue </w:t>
      </w:r>
      <w:r w:rsidRPr="00671715">
        <w:t xml:space="preserve">and </w:t>
      </w:r>
      <w:r>
        <w:t>“</w:t>
      </w:r>
      <w:r w:rsidRPr="00671715">
        <w:t>control</w:t>
      </w:r>
      <w:r>
        <w:t>”</w:t>
      </w:r>
      <w:r w:rsidRPr="00671715">
        <w:t xml:space="preserve"> tissue</w:t>
      </w:r>
    </w:p>
    <w:p w:rsidR="00000000" w:rsidRPr="00671715" w:rsidP="00671715">
      <w:pPr>
        <w:pStyle w:val="ListBullet2"/>
      </w:pPr>
      <w:r w:rsidRPr="00671715">
        <w:t>2 slides with at least 3 levels on each.</w:t>
      </w:r>
    </w:p>
    <w:p w:rsidR="00000000" w:rsidRPr="00671715" w:rsidP="00671715">
      <w:pPr>
        <w:pStyle w:val="ListBullet2"/>
      </w:pPr>
      <w:r w:rsidRPr="00671715">
        <w:t>1 slide with a section 2-3µm</w:t>
      </w:r>
    </w:p>
    <w:p w:rsidR="00000000" w:rsidRPr="00671715" w:rsidP="00671715">
      <w:pPr>
        <w:pStyle w:val="ListBullet"/>
      </w:pPr>
      <w:r w:rsidRPr="00671715">
        <w:t xml:space="preserve">inspect sections to identify microtomy quality issues and recommend solutions. </w:t>
      </w:r>
    </w:p>
    <w:p w:rsidR="00B62154" w:rsidP="00671715">
      <w:pPr>
        <w:pStyle w:val="ListBullet"/>
      </w:pPr>
      <w:r w:rsidRPr="00671715">
        <w:t>identify tissue types by sight at embedding and microtomy.</w:t>
      </w:r>
    </w:p>
    <w:p w:rsidR="00B62154" w:rsidP="00671715">
      <w:pPr>
        <w:pStyle w:val="ListBullet"/>
      </w:pPr>
    </w:p>
    <w:p w:rsidR="00000000" w:rsidRPr="00671715" w:rsidP="00671715">
      <w:pPr>
        <w:pStyle w:val="Heading1"/>
      </w:pPr>
      <w:bookmarkStart w:id="3" w:name="O_1258381"/>
      <w:bookmarkEnd w:id="3"/>
      <w:r w:rsidRPr="00671715">
        <w:t>Knowledge Evidence</w:t>
      </w:r>
    </w:p>
    <w:p w:rsidR="00000000" w:rsidRPr="00671715" w:rsidP="00B62154">
      <w:pPr>
        <w:pStyle w:val="BodyText"/>
      </w:pPr>
      <w:r w:rsidRPr="00671715">
        <w:t>There must be evidence the candidate has knowledge of:</w:t>
      </w:r>
    </w:p>
    <w:p w:rsidR="00000000" w:rsidRPr="00671715" w:rsidP="00671715">
      <w:pPr>
        <w:pStyle w:val="ListBullet"/>
      </w:pPr>
      <w:r w:rsidRPr="00671715">
        <w:t>specialised handling requirement for cortical and trabecular bone including bone marrow trephines</w:t>
      </w:r>
    </w:p>
    <w:p w:rsidR="00000000" w:rsidRPr="00671715" w:rsidP="00671715">
      <w:pPr>
        <w:pStyle w:val="ListBullet"/>
      </w:pPr>
      <w:r w:rsidRPr="00671715">
        <w:t>orientation criteria for embedding a wide variety of clinically significant tissue,</w:t>
      </w:r>
      <w:r w:rsidRPr="00671715">
        <w:t xml:space="preserve"> including:</w:t>
      </w:r>
    </w:p>
    <w:p w:rsidR="00000000" w:rsidRPr="00671715" w:rsidP="00671715">
      <w:pPr>
        <w:pStyle w:val="ListBullet2"/>
      </w:pPr>
      <w:r w:rsidRPr="00671715">
        <w:t>multiple small biopsies in a single block</w:t>
      </w:r>
    </w:p>
    <w:p w:rsidR="00000000" w:rsidRPr="00671715" w:rsidP="00671715">
      <w:pPr>
        <w:pStyle w:val="ListBullet2"/>
      </w:pPr>
      <w:r w:rsidRPr="00671715">
        <w:t>epithelial tissue such as skin or tongue with embedding orientation</w:t>
      </w:r>
    </w:p>
    <w:p w:rsidR="00000000" w:rsidRPr="00671715" w:rsidP="00671715">
      <w:pPr>
        <w:pStyle w:val="ListBullet2"/>
      </w:pPr>
      <w:r w:rsidRPr="00671715">
        <w:t xml:space="preserve">tissue prone to distortion </w:t>
      </w:r>
    </w:p>
    <w:p w:rsidR="00000000" w:rsidRPr="00671715" w:rsidP="00671715">
      <w:pPr>
        <w:pStyle w:val="ListBullet2"/>
      </w:pPr>
      <w:r w:rsidRPr="00671715">
        <w:t xml:space="preserve">bone, both solid and trabecular </w:t>
      </w:r>
    </w:p>
    <w:p w:rsidR="00000000" w:rsidRPr="00671715" w:rsidP="00671715">
      <w:pPr>
        <w:pStyle w:val="ListBullet2"/>
      </w:pPr>
      <w:r w:rsidRPr="00671715">
        <w:t>shave biopsies</w:t>
      </w:r>
    </w:p>
    <w:p w:rsidR="00000000" w:rsidRPr="00671715" w:rsidP="00671715">
      <w:pPr>
        <w:pStyle w:val="ListBullet2"/>
      </w:pPr>
      <w:r w:rsidRPr="00671715">
        <w:t>excision biopsies</w:t>
      </w:r>
    </w:p>
    <w:p w:rsidR="00000000" w:rsidRPr="00671715" w:rsidP="00671715">
      <w:pPr>
        <w:pStyle w:val="ListBullet2"/>
      </w:pPr>
      <w:r w:rsidRPr="00671715">
        <w:t>fatty tissue</w:t>
      </w:r>
    </w:p>
    <w:p w:rsidR="00000000" w:rsidRPr="00671715" w:rsidP="00671715">
      <w:pPr>
        <w:pStyle w:val="ListBullet2"/>
      </w:pPr>
      <w:r w:rsidRPr="00671715">
        <w:t>bloody tissue</w:t>
      </w:r>
    </w:p>
    <w:p w:rsidR="00000000" w:rsidRPr="00671715" w:rsidP="00671715">
      <w:pPr>
        <w:pStyle w:val="ListBullet2"/>
      </w:pPr>
      <w:r w:rsidRPr="00671715">
        <w:t>blood clot</w:t>
      </w:r>
    </w:p>
    <w:p w:rsidR="00000000" w:rsidRPr="00671715" w:rsidP="00671715">
      <w:pPr>
        <w:pStyle w:val="ListBullet2"/>
      </w:pPr>
      <w:r w:rsidRPr="00671715">
        <w:t>agar plugs</w:t>
      </w:r>
    </w:p>
    <w:p w:rsidR="00000000" w:rsidRPr="00671715" w:rsidP="00671715">
      <w:pPr>
        <w:pStyle w:val="ListBullet"/>
      </w:pPr>
      <w:r w:rsidRPr="00671715">
        <w:t>role of reprocessing tissue that fail processing quality control checks at embedding</w:t>
      </w:r>
    </w:p>
    <w:p w:rsidR="00000000" w:rsidRPr="00671715" w:rsidP="00671715">
      <w:pPr>
        <w:pStyle w:val="ListBullet"/>
      </w:pPr>
      <w:r w:rsidRPr="00671715">
        <w:t>implications of various quality control issues in embedding on microtomy quality control</w:t>
      </w:r>
    </w:p>
    <w:p w:rsidR="00000000" w:rsidRPr="00671715" w:rsidP="00671715">
      <w:pPr>
        <w:pStyle w:val="ListBullet"/>
      </w:pPr>
      <w:r w:rsidRPr="00671715">
        <w:t>purpose of microtome orientation mechanism</w:t>
      </w:r>
    </w:p>
    <w:p w:rsidR="00000000" w:rsidRPr="00671715" w:rsidP="00671715">
      <w:pPr>
        <w:pStyle w:val="ListBullet"/>
      </w:pPr>
      <w:r w:rsidRPr="00671715">
        <w:t>how decalcifiers, tissue so</w:t>
      </w:r>
      <w:r w:rsidRPr="00671715">
        <w:t>fteners, cold plates and wet ice are used in microtomy</w:t>
      </w:r>
    </w:p>
    <w:p w:rsidR="00000000" w:rsidRPr="00671715" w:rsidP="00671715">
      <w:pPr>
        <w:pStyle w:val="ListBullet"/>
      </w:pPr>
      <w:r w:rsidRPr="00671715">
        <w:t xml:space="preserve">Royal College of Pathologists of Australasia (RCPA) recommendations for specialised cutting techniques and practices for different tissue types including renal, liver and gastric biopsies, lymph nodes </w:t>
      </w:r>
      <w:r w:rsidRPr="00671715">
        <w:t>and alopecia specimens.</w:t>
      </w:r>
    </w:p>
    <w:p w:rsidR="00000000" w:rsidRPr="00671715" w:rsidP="00671715">
      <w:pPr>
        <w:pStyle w:val="ListBullet"/>
      </w:pPr>
      <w:r w:rsidRPr="00671715">
        <w:t>how section adherents are used for specialised staining techniques</w:t>
      </w:r>
    </w:p>
    <w:p w:rsidR="00000000" w:rsidRPr="00671715" w:rsidP="00671715">
      <w:pPr>
        <w:pStyle w:val="ListBullet"/>
      </w:pPr>
      <w:r w:rsidRPr="00671715">
        <w:t>protocols for drying cut sections for routine and specialised staining</w:t>
      </w:r>
    </w:p>
    <w:p w:rsidR="00000000" w:rsidRPr="00671715" w:rsidP="00671715">
      <w:pPr>
        <w:pStyle w:val="ListBullet"/>
      </w:pPr>
      <w:r w:rsidRPr="00671715">
        <w:t>workplace safety procedures and precautions for:</w:t>
      </w:r>
    </w:p>
    <w:p w:rsidR="00B62154" w:rsidP="00671715">
      <w:pPr>
        <w:pStyle w:val="ListBullet2"/>
      </w:pPr>
      <w:r w:rsidRPr="00671715">
        <w:t>handling potentially hazardous chemicals, su</w:t>
      </w:r>
      <w:r w:rsidRPr="00671715">
        <w:t>ch as decalcifiers, tissue softeners and slide adhesives</w:t>
      </w:r>
    </w:p>
    <w:p w:rsidR="00B62154" w:rsidP="00671715">
      <w:pPr>
        <w:pStyle w:val="ListBullet2"/>
      </w:pPr>
    </w:p>
    <w:p w:rsidR="00000000" w:rsidRPr="00671715" w:rsidP="00671715">
      <w:pPr>
        <w:pStyle w:val="Heading1"/>
      </w:pPr>
      <w:bookmarkStart w:id="4" w:name="O_1258382"/>
      <w:bookmarkEnd w:id="4"/>
      <w:r w:rsidRPr="00671715">
        <w:t>Assessment Conditions</w:t>
      </w:r>
    </w:p>
    <w:p w:rsidR="00000000" w:rsidRPr="00671715" w:rsidP="00B62154">
      <w:pPr>
        <w:pStyle w:val="BodyText"/>
      </w:pPr>
      <w:r w:rsidRPr="00671715">
        <w:t xml:space="preserve">Skills must have been demonstrated in the workplace or in a simulated environment that reflects workplace conditions and contingencies. The following </w:t>
      </w:r>
      <w:r w:rsidRPr="00671715">
        <w:t xml:space="preserve">conditions must be met for this unit: </w:t>
      </w:r>
    </w:p>
    <w:p w:rsidR="00000000" w:rsidRPr="00671715" w:rsidP="00671715">
      <w:pPr>
        <w:pStyle w:val="ListBullet"/>
      </w:pPr>
      <w:r w:rsidRPr="00671715">
        <w:t>use of suitable facilities, equipment and resources, including:</w:t>
      </w:r>
    </w:p>
    <w:p w:rsidR="00000000" w:rsidRPr="00671715" w:rsidP="00671715">
      <w:pPr>
        <w:pStyle w:val="ListBullet2"/>
      </w:pPr>
      <w:r w:rsidRPr="00671715">
        <w:t>a standard histology laboratory with relevant equipment, samples, reagents and filing systems</w:t>
      </w:r>
    </w:p>
    <w:p w:rsidR="00000000" w:rsidRPr="00671715" w:rsidP="00671715">
      <w:pPr>
        <w:pStyle w:val="ListBullet2"/>
      </w:pPr>
      <w:r w:rsidRPr="00671715">
        <w:t>workplace procedures, test methods and equipment manuals.</w:t>
      </w:r>
    </w:p>
    <w:p w:rsidR="00B62154" w:rsidP="00B62154">
      <w:pPr>
        <w:pStyle w:val="BodyText"/>
      </w:pPr>
      <w:r w:rsidRPr="00671715">
        <w:t>Assessors must satisfy the NVR/AQTF mandatory competency requirements for assessors.</w:t>
      </w:r>
    </w:p>
    <w:p w:rsidR="00000000" w:rsidRPr="00671715" w:rsidP="00671715">
      <w:pPr>
        <w:pStyle w:val="Heading1"/>
      </w:pPr>
      <w:bookmarkStart w:id="5" w:name="O_1258385"/>
      <w:bookmarkEnd w:id="5"/>
      <w:r w:rsidRPr="00671715">
        <w:t>Links</w:t>
      </w:r>
    </w:p>
    <w:p w:rsidR="00000000" w:rsidRPr="00671715" w:rsidP="00B62154">
      <w:pPr>
        <w:pStyle w:val="BodyText"/>
      </w:pPr>
      <w:r w:rsidRPr="00671715">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9975D0">
        <w:rPr>
          <w:rStyle w:val="Hyperlink"/>
        </w:rPr>
        <w:t>https://vetnet.gov.au/Pages/TrainingDocs.aspx?q=5c63a03b-4a6b-4ae5-9560-1e3c5f462baa</w:t>
      </w:r>
      <w:r>
        <w:fldChar w:fldCharType="end"/>
      </w:r>
    </w:p>
    <w:p w:rsidR="00000000" w:rsidRPr="00671715" w:rsidP="00671715"/>
    <w:sectPr w:rsidSect="006717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rsidRPr="00B62154" w:rsidP="00B62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54" w:rsidP="00671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2154" w:rsidP="006717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2154" w:rsidP="006717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715" w:rsidRPr="00B62154" w:rsidP="00B62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54" w:rsidRPr="002D2AF8" w:rsidP="00671715">
    <w:pPr>
      <w:pStyle w:val="Header"/>
      <w:framePr w:wrap="around"/>
    </w:pPr>
    <w:r>
      <w:fldChar w:fldCharType="begin"/>
    </w:r>
    <w:r>
      <w:instrText xml:space="preserve"> TITLE   \* MERGEFORMAT </w:instrText>
    </w:r>
    <w:r>
      <w:fldChar w:fldCharType="separate"/>
    </w:r>
    <w:r>
      <w:t>Assessment Requirements for MSL975056 Perform advanced histological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B62154" w:rsidP="006717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384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A48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CE0D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7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715"/>
    <w:pPr>
      <w:spacing w:before="360" w:after="60"/>
      <w:outlineLvl w:val="0"/>
    </w:pPr>
    <w:rPr>
      <w:sz w:val="32"/>
    </w:rPr>
  </w:style>
  <w:style w:type="paragraph" w:styleId="Heading2">
    <w:name w:val="heading 2"/>
    <w:basedOn w:val="HeadingBase"/>
    <w:next w:val="BodyText"/>
    <w:link w:val="Heading2Char"/>
    <w:qFormat/>
    <w:rsid w:val="00671715"/>
    <w:pPr>
      <w:keepLines/>
      <w:spacing w:before="240" w:after="120"/>
      <w:outlineLvl w:val="1"/>
    </w:pPr>
    <w:rPr>
      <w:sz w:val="28"/>
      <w:szCs w:val="40"/>
    </w:rPr>
  </w:style>
  <w:style w:type="paragraph" w:styleId="Heading3">
    <w:name w:val="heading 3"/>
    <w:basedOn w:val="HeadingBase"/>
    <w:next w:val="BodyText"/>
    <w:link w:val="Heading3Char"/>
    <w:qFormat/>
    <w:rsid w:val="00671715"/>
    <w:pPr>
      <w:spacing w:before="180" w:after="120"/>
      <w:outlineLvl w:val="2"/>
    </w:pPr>
    <w:rPr>
      <w:spacing w:val="-10"/>
      <w:kern w:val="32"/>
    </w:rPr>
  </w:style>
  <w:style w:type="paragraph" w:styleId="Heading4">
    <w:name w:val="heading 4"/>
    <w:basedOn w:val="HeadingBase"/>
    <w:next w:val="BodyText"/>
    <w:link w:val="Heading4Char"/>
    <w:qFormat/>
    <w:rsid w:val="00671715"/>
    <w:pPr>
      <w:spacing w:before="160" w:after="120"/>
      <w:outlineLvl w:val="3"/>
    </w:pPr>
    <w:rPr>
      <w:sz w:val="22"/>
    </w:rPr>
  </w:style>
  <w:style w:type="paragraph" w:styleId="Heading5">
    <w:name w:val="heading 5"/>
    <w:basedOn w:val="HeadingBase"/>
    <w:next w:val="Normal"/>
    <w:link w:val="Heading5Char"/>
    <w:qFormat/>
    <w:rsid w:val="00671715"/>
    <w:pPr>
      <w:spacing w:before="80"/>
      <w:outlineLvl w:val="4"/>
    </w:pPr>
    <w:rPr>
      <w:color w:val="918585"/>
      <w:sz w:val="20"/>
    </w:rPr>
  </w:style>
  <w:style w:type="paragraph" w:styleId="Heading6">
    <w:name w:val="heading 6"/>
    <w:basedOn w:val="HeadingBase"/>
    <w:next w:val="Normal"/>
    <w:link w:val="Heading6Char"/>
    <w:qFormat/>
    <w:rsid w:val="00671715"/>
    <w:pPr>
      <w:spacing w:before="60"/>
      <w:outlineLvl w:val="5"/>
    </w:pPr>
    <w:rPr>
      <w:color w:val="918585"/>
      <w:sz w:val="20"/>
    </w:rPr>
  </w:style>
  <w:style w:type="paragraph" w:styleId="Heading7">
    <w:name w:val="heading 7"/>
    <w:basedOn w:val="Normal"/>
    <w:next w:val="Normal"/>
    <w:link w:val="Heading7Char"/>
    <w:qFormat/>
    <w:rsid w:val="00671715"/>
    <w:pPr>
      <w:ind w:left="720"/>
      <w:outlineLvl w:val="6"/>
    </w:pPr>
    <w:rPr>
      <w:i/>
    </w:rPr>
  </w:style>
  <w:style w:type="paragraph" w:styleId="Heading8">
    <w:name w:val="heading 8"/>
    <w:basedOn w:val="Normal"/>
    <w:next w:val="Normal"/>
    <w:link w:val="Heading8Char"/>
    <w:qFormat/>
    <w:rsid w:val="00671715"/>
    <w:pPr>
      <w:ind w:left="720"/>
      <w:outlineLvl w:val="7"/>
    </w:pPr>
    <w:rPr>
      <w:i/>
    </w:rPr>
  </w:style>
  <w:style w:type="paragraph" w:styleId="Heading9">
    <w:name w:val="heading 9"/>
    <w:basedOn w:val="Normal"/>
    <w:next w:val="Normal"/>
    <w:link w:val="Heading9Char"/>
    <w:qFormat/>
    <w:rsid w:val="00671715"/>
    <w:pPr>
      <w:ind w:left="720"/>
      <w:outlineLvl w:val="8"/>
    </w:pPr>
    <w:rPr>
      <w:i/>
    </w:rPr>
  </w:style>
  <w:style w:type="character" w:default="1" w:styleId="DefaultParagraphFont">
    <w:name w:val="Default Paragraph Font"/>
    <w:uiPriority w:val="1"/>
    <w:unhideWhenUsed/>
    <w:rsid w:val="00671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715"/>
  </w:style>
  <w:style w:type="character" w:customStyle="1" w:styleId="Heading1Char">
    <w:name w:val="Heading 1 Char"/>
    <w:basedOn w:val="DefaultParagraphFont"/>
    <w:link w:val="Heading1"/>
    <w:rsid w:val="00671715"/>
    <w:rPr>
      <w:rFonts w:ascii="Times New Roman" w:eastAsia="Times New Roman" w:hAnsi="Times New Roman" w:cs="Times New Roman"/>
      <w:b/>
      <w:sz w:val="32"/>
      <w:szCs w:val="20"/>
      <w:lang w:eastAsia="en-US"/>
    </w:rPr>
  </w:style>
  <w:style w:type="paragraph" w:styleId="BodyText">
    <w:name w:val="Body Text"/>
    <w:basedOn w:val="Normal"/>
    <w:link w:val="BodyTextChar"/>
    <w:rsid w:val="006717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715"/>
    <w:rPr>
      <w:rFonts w:ascii="Times New Roman" w:eastAsia="Times New Roman" w:hAnsi="Times New Roman" w:cs="Times New Roman"/>
      <w:sz w:val="24"/>
      <w:lang w:eastAsia="en-US"/>
    </w:rPr>
  </w:style>
  <w:style w:type="paragraph" w:styleId="ListBullet">
    <w:name w:val="List Bullet"/>
    <w:basedOn w:val="List"/>
    <w:rsid w:val="00671715"/>
    <w:pPr>
      <w:numPr>
        <w:numId w:val="12"/>
      </w:numPr>
      <w:tabs>
        <w:tab w:val="clear" w:pos="340"/>
      </w:tabs>
      <w:spacing w:before="40" w:after="40"/>
    </w:pPr>
  </w:style>
  <w:style w:type="paragraph" w:styleId="ListBullet2">
    <w:name w:val="List Bullet 2"/>
    <w:basedOn w:val="List2"/>
    <w:rsid w:val="00671715"/>
    <w:pPr>
      <w:numPr>
        <w:numId w:val="13"/>
      </w:numPr>
      <w:tabs>
        <w:tab w:val="clear" w:pos="680"/>
      </w:tabs>
    </w:pPr>
  </w:style>
  <w:style w:type="paragraph" w:customStyle="1" w:styleId="SuperHeading">
    <w:name w:val="SuperHeading"/>
    <w:basedOn w:val="Normal"/>
    <w:rsid w:val="00671715"/>
    <w:pPr>
      <w:spacing w:before="240" w:after="120"/>
      <w:outlineLvl w:val="0"/>
    </w:pPr>
    <w:rPr>
      <w:rFonts w:ascii="Times New Roman" w:hAnsi="Times New Roman"/>
      <w:b/>
      <w:sz w:val="32"/>
    </w:rPr>
  </w:style>
  <w:style w:type="paragraph" w:customStyle="1" w:styleId="AllowPageBreak">
    <w:name w:val="AllowPageBreak"/>
    <w:rsid w:val="006717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7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7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715"/>
    <w:rPr>
      <w:rFonts w:ascii="Courier New" w:eastAsia="Times New Roman" w:hAnsi="Courier New" w:cs="Times New Roman"/>
      <w:i/>
      <w:szCs w:val="20"/>
      <w:lang w:eastAsia="en-US"/>
    </w:rPr>
  </w:style>
  <w:style w:type="paragraph" w:customStyle="1" w:styleId="HeadingBase">
    <w:name w:val="Heading Base"/>
    <w:rsid w:val="00671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715"/>
    <w:pPr>
      <w:tabs>
        <w:tab w:val="right" w:leader="dot" w:pos="9072"/>
      </w:tabs>
      <w:ind w:left="567"/>
    </w:pPr>
    <w:rPr>
      <w:szCs w:val="22"/>
    </w:rPr>
  </w:style>
  <w:style w:type="paragraph" w:customStyle="1" w:styleId="TOCBase">
    <w:name w:val="TOC Base"/>
    <w:rsid w:val="00671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715"/>
    <w:pPr>
      <w:tabs>
        <w:tab w:val="right" w:leader="dot" w:pos="9072"/>
      </w:tabs>
      <w:spacing w:before="40" w:after="40"/>
      <w:ind w:left="284"/>
    </w:pPr>
    <w:rPr>
      <w:rFonts w:ascii="Times New Roman" w:hAnsi="Times New Roman"/>
    </w:rPr>
  </w:style>
  <w:style w:type="paragraph" w:styleId="TOC1">
    <w:name w:val="toc 1"/>
    <w:basedOn w:val="TOCBase"/>
    <w:next w:val="Normal"/>
    <w:rsid w:val="006717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715"/>
    <w:rPr>
      <w:rFonts w:ascii="Times New Roman" w:eastAsia="Times New Roman" w:hAnsi="Times New Roman" w:cs="Times New Roman"/>
      <w:sz w:val="16"/>
      <w:lang w:eastAsia="en-US"/>
    </w:rPr>
  </w:style>
  <w:style w:type="paragraph" w:styleId="Title">
    <w:name w:val="Title"/>
    <w:basedOn w:val="HeadingBase"/>
    <w:link w:val="TitleChar"/>
    <w:qFormat/>
    <w:rsid w:val="00671715"/>
    <w:pPr>
      <w:spacing w:before="5040"/>
      <w:jc w:val="center"/>
    </w:pPr>
    <w:rPr>
      <w:sz w:val="48"/>
      <w:szCs w:val="72"/>
      <w:lang w:val="en-US"/>
    </w:rPr>
  </w:style>
  <w:style w:type="character" w:customStyle="1" w:styleId="TitleChar">
    <w:name w:val="Title Char"/>
    <w:basedOn w:val="DefaultParagraphFont"/>
    <w:link w:val="Title"/>
    <w:rsid w:val="00671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715"/>
    <w:pPr>
      <w:tabs>
        <w:tab w:val="left" w:pos="3600"/>
        <w:tab w:val="left" w:pos="3958"/>
      </w:tabs>
    </w:pPr>
  </w:style>
  <w:style w:type="paragraph" w:styleId="List">
    <w:name w:val="List"/>
    <w:basedOn w:val="BodyText"/>
    <w:next w:val="BodyText"/>
    <w:rsid w:val="00671715"/>
    <w:pPr>
      <w:tabs>
        <w:tab w:val="left" w:pos="340"/>
      </w:tabs>
      <w:spacing w:before="60" w:after="60"/>
      <w:ind w:left="340" w:hanging="340"/>
    </w:pPr>
  </w:style>
  <w:style w:type="paragraph" w:customStyle="1" w:styleId="Note">
    <w:name w:val="Note"/>
    <w:basedOn w:val="BodyText"/>
    <w:rsid w:val="006717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1715"/>
    <w:rPr>
      <w:b/>
      <w:spacing w:val="0"/>
    </w:rPr>
  </w:style>
  <w:style w:type="paragraph" w:customStyle="1" w:styleId="SuperTitle">
    <w:name w:val="SuperTitle"/>
    <w:basedOn w:val="Title"/>
    <w:rsid w:val="00671715"/>
    <w:pPr>
      <w:framePr w:wrap="auto" w:hAnchor="text" w:y="6049"/>
    </w:pPr>
    <w:rPr>
      <w:color w:val="000000"/>
      <w:sz w:val="40"/>
    </w:rPr>
  </w:style>
  <w:style w:type="paragraph" w:customStyle="1" w:styleId="TOCTitle">
    <w:name w:val="TOCTitle"/>
    <w:basedOn w:val="Heading1"/>
    <w:rsid w:val="00671715"/>
    <w:pPr>
      <w:spacing w:after="240"/>
      <w:jc w:val="center"/>
      <w:outlineLvl w:val="9"/>
    </w:pPr>
    <w:rPr>
      <w:caps/>
    </w:rPr>
  </w:style>
  <w:style w:type="paragraph" w:customStyle="1" w:styleId="Version">
    <w:name w:val="Version"/>
    <w:rsid w:val="006717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715"/>
    <w:pPr>
      <w:keepNext w:val="0"/>
      <w:tabs>
        <w:tab w:val="right" w:pos="4176"/>
      </w:tabs>
      <w:ind w:left="198" w:hanging="198"/>
    </w:pPr>
    <w:rPr>
      <w:rFonts w:ascii="Garamond" w:hAnsi="Garamond"/>
    </w:rPr>
  </w:style>
  <w:style w:type="paragraph" w:styleId="IndexHeading">
    <w:name w:val="index heading"/>
    <w:basedOn w:val="Normal"/>
    <w:next w:val="Index1"/>
    <w:semiHidden/>
    <w:rsid w:val="00671715"/>
    <w:pPr>
      <w:spacing w:before="120" w:after="120"/>
    </w:pPr>
    <w:rPr>
      <w:rFonts w:ascii="Arial" w:hAnsi="Arial"/>
      <w:b/>
      <w:color w:val="918585"/>
      <w:sz w:val="24"/>
    </w:rPr>
  </w:style>
  <w:style w:type="paragraph" w:styleId="Header">
    <w:name w:val="header"/>
    <w:basedOn w:val="Normal"/>
    <w:link w:val="HeaderChar"/>
    <w:rsid w:val="00671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715"/>
    <w:rPr>
      <w:rFonts w:ascii="Times New Roman" w:eastAsia="Times New Roman" w:hAnsi="Times New Roman" w:cs="Times New Roman"/>
      <w:sz w:val="16"/>
      <w:szCs w:val="20"/>
      <w:lang w:val="en-GB" w:eastAsia="en-US"/>
    </w:rPr>
  </w:style>
  <w:style w:type="paragraph" w:customStyle="1" w:styleId="Chapter">
    <w:name w:val="Chapter"/>
    <w:basedOn w:val="Normal"/>
    <w:rsid w:val="00671715"/>
    <w:pPr>
      <w:spacing w:before="240"/>
    </w:pPr>
    <w:rPr>
      <w:rFonts w:ascii="Times New Roman" w:hAnsi="Times New Roman"/>
      <w:smallCaps/>
      <w:spacing w:val="80"/>
      <w:sz w:val="28"/>
    </w:rPr>
  </w:style>
  <w:style w:type="paragraph" w:customStyle="1" w:styleId="InChapter">
    <w:name w:val="InChapter"/>
    <w:basedOn w:val="Heading3"/>
    <w:rsid w:val="00671715"/>
    <w:pPr>
      <w:spacing w:after="240"/>
      <w:outlineLvl w:val="9"/>
    </w:pPr>
    <w:rPr>
      <w:noProof/>
    </w:rPr>
  </w:style>
  <w:style w:type="paragraph" w:styleId="Index2">
    <w:name w:val="index 2"/>
    <w:basedOn w:val="Normal"/>
    <w:next w:val="Normal"/>
    <w:semiHidden/>
    <w:rsid w:val="00671715"/>
    <w:pPr>
      <w:tabs>
        <w:tab w:val="right" w:pos="4176"/>
      </w:tabs>
      <w:ind w:left="568" w:hanging="284"/>
    </w:pPr>
    <w:rPr>
      <w:rFonts w:ascii="Garamond" w:hAnsi="Garamond"/>
    </w:rPr>
  </w:style>
  <w:style w:type="paragraph" w:customStyle="1" w:styleId="Byline">
    <w:name w:val="Byline"/>
    <w:rsid w:val="00671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715"/>
    <w:pPr>
      <w:tabs>
        <w:tab w:val="clear" w:pos="3600"/>
        <w:tab w:val="clear" w:pos="3958"/>
      </w:tabs>
      <w:jc w:val="right"/>
    </w:pPr>
  </w:style>
  <w:style w:type="character" w:styleId="Emphasis">
    <w:name w:val="Emphasis"/>
    <w:basedOn w:val="DefaultParagraphFont"/>
    <w:qFormat/>
    <w:rsid w:val="00671715"/>
    <w:rPr>
      <w:i/>
    </w:rPr>
  </w:style>
  <w:style w:type="paragraph" w:styleId="Caption">
    <w:name w:val="caption"/>
    <w:basedOn w:val="BodyText"/>
    <w:next w:val="Normal"/>
    <w:qFormat/>
    <w:rsid w:val="00671715"/>
    <w:pPr>
      <w:framePr w:w="2268" w:hSpace="181" w:vSpace="181" w:wrap="around" w:vAnchor="text" w:hAnchor="page" w:x="1135" w:y="285" w:anchorLock="1"/>
    </w:pPr>
    <w:rPr>
      <w:i/>
    </w:rPr>
  </w:style>
  <w:style w:type="paragraph" w:customStyle="1" w:styleId="MiniTOCTitle">
    <w:name w:val="MiniTOCTitle"/>
    <w:basedOn w:val="Heading4"/>
    <w:rsid w:val="00671715"/>
    <w:pPr>
      <w:spacing w:before="240"/>
      <w:outlineLvl w:val="9"/>
    </w:pPr>
    <w:rPr>
      <w:noProof/>
      <w:sz w:val="24"/>
    </w:rPr>
  </w:style>
  <w:style w:type="paragraph" w:customStyle="1" w:styleId="MiniTOCItem">
    <w:name w:val="MiniTOCItem"/>
    <w:basedOn w:val="ListBullet"/>
    <w:rsid w:val="00671715"/>
    <w:pPr>
      <w:numPr>
        <w:numId w:val="0"/>
      </w:numPr>
      <w:tabs>
        <w:tab w:val="right" w:leader="dot" w:pos="6521"/>
      </w:tabs>
      <w:spacing w:before="0" w:after="0"/>
    </w:pPr>
  </w:style>
  <w:style w:type="paragraph" w:customStyle="1" w:styleId="TOFTitle">
    <w:name w:val="TOFTitle"/>
    <w:basedOn w:val="TOCTitle"/>
    <w:rsid w:val="00671715"/>
  </w:style>
  <w:style w:type="paragraph" w:styleId="TableofFigures">
    <w:name w:val="table of figures"/>
    <w:basedOn w:val="Normal"/>
    <w:next w:val="Normal"/>
    <w:semiHidden/>
    <w:rsid w:val="00671715"/>
    <w:pPr>
      <w:tabs>
        <w:tab w:val="right" w:leader="dot" w:pos="9072"/>
      </w:tabs>
      <w:ind w:left="970" w:hanging="403"/>
    </w:pPr>
    <w:rPr>
      <w:rFonts w:ascii="Times New Roman" w:hAnsi="Times New Roman"/>
      <w:b/>
    </w:rPr>
  </w:style>
  <w:style w:type="paragraph" w:styleId="ListNumber">
    <w:name w:val="List Number"/>
    <w:basedOn w:val="List"/>
    <w:rsid w:val="00671715"/>
    <w:pPr>
      <w:numPr>
        <w:numId w:val="15"/>
      </w:numPr>
      <w:tabs>
        <w:tab w:val="clear" w:pos="340"/>
      </w:tabs>
    </w:pPr>
  </w:style>
  <w:style w:type="character" w:customStyle="1" w:styleId="WingdingSymbols">
    <w:name w:val="Wingding Symbols"/>
    <w:rsid w:val="00671715"/>
    <w:rPr>
      <w:rFonts w:ascii="Wingdings" w:hAnsi="Wingdings"/>
    </w:rPr>
  </w:style>
  <w:style w:type="paragraph" w:customStyle="1" w:styleId="TableHeading">
    <w:name w:val="Table Heading"/>
    <w:basedOn w:val="HeadingBase"/>
    <w:rsid w:val="00671715"/>
    <w:pPr>
      <w:keepLines/>
      <w:pBdr>
        <w:bottom w:val="single" w:sz="6" w:space="1" w:color="918585"/>
      </w:pBdr>
      <w:spacing w:before="240"/>
    </w:pPr>
  </w:style>
  <w:style w:type="character" w:customStyle="1" w:styleId="HotSpot">
    <w:name w:val="HotSpot"/>
    <w:rsid w:val="00671715"/>
    <w:rPr>
      <w:color w:val="0033CC"/>
      <w:u w:val="none"/>
    </w:rPr>
  </w:style>
  <w:style w:type="paragraph" w:customStyle="1" w:styleId="BodyTextRight">
    <w:name w:val="Body Text Right"/>
    <w:basedOn w:val="BodyText"/>
    <w:rsid w:val="00671715"/>
    <w:pPr>
      <w:spacing w:before="0" w:after="0"/>
      <w:jc w:val="right"/>
    </w:pPr>
  </w:style>
  <w:style w:type="paragraph" w:styleId="Index3">
    <w:name w:val="index 3"/>
    <w:basedOn w:val="ListNumber2"/>
    <w:next w:val="Normal"/>
    <w:semiHidden/>
    <w:rsid w:val="00671715"/>
    <w:pPr>
      <w:numPr>
        <w:numId w:val="0"/>
      </w:numPr>
      <w:tabs>
        <w:tab w:val="right" w:leader="dot" w:pos="4176"/>
      </w:tabs>
    </w:pPr>
  </w:style>
  <w:style w:type="paragraph" w:styleId="ListNumber2">
    <w:name w:val="List Number 2"/>
    <w:basedOn w:val="List2"/>
    <w:rsid w:val="00671715"/>
    <w:pPr>
      <w:numPr>
        <w:numId w:val="10"/>
      </w:numPr>
      <w:tabs>
        <w:tab w:val="clear" w:pos="1060"/>
      </w:tabs>
    </w:pPr>
  </w:style>
  <w:style w:type="paragraph" w:customStyle="1" w:styleId="MarginNote">
    <w:name w:val="Margin Note"/>
    <w:basedOn w:val="BodyText"/>
    <w:rsid w:val="00671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7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715"/>
    <w:rPr>
      <w:sz w:val="32"/>
    </w:rPr>
  </w:style>
  <w:style w:type="paragraph" w:customStyle="1" w:styleId="HeadingProcedure">
    <w:name w:val="Heading Procedure"/>
    <w:basedOn w:val="HeadingBase"/>
    <w:next w:val="Normal"/>
    <w:rsid w:val="00671715"/>
    <w:pPr>
      <w:tabs>
        <w:tab w:val="left" w:pos="0"/>
      </w:tabs>
      <w:spacing w:before="120" w:after="60"/>
    </w:pPr>
    <w:rPr>
      <w:i/>
      <w:color w:val="918585"/>
      <w:sz w:val="22"/>
    </w:rPr>
  </w:style>
  <w:style w:type="paragraph" w:customStyle="1" w:styleId="TableBodyText">
    <w:name w:val="Table Body Text"/>
    <w:basedOn w:val="BodyText"/>
    <w:rsid w:val="00671715"/>
    <w:pPr>
      <w:spacing w:before="60" w:after="60"/>
    </w:pPr>
  </w:style>
  <w:style w:type="paragraph" w:styleId="ListContinue">
    <w:name w:val="List Continue"/>
    <w:basedOn w:val="List"/>
    <w:rsid w:val="00671715"/>
    <w:pPr>
      <w:ind w:firstLine="0"/>
    </w:pPr>
  </w:style>
  <w:style w:type="paragraph" w:customStyle="1" w:styleId="ListNote">
    <w:name w:val="List Note"/>
    <w:basedOn w:val="List"/>
    <w:rsid w:val="00671715"/>
    <w:pPr>
      <w:pBdr>
        <w:top w:val="single" w:sz="6" w:space="2" w:color="918585"/>
        <w:bottom w:val="single" w:sz="6" w:space="2" w:color="918585"/>
      </w:pBdr>
      <w:tabs>
        <w:tab w:val="left" w:pos="1021"/>
      </w:tabs>
      <w:ind w:firstLine="0"/>
    </w:pPr>
  </w:style>
  <w:style w:type="paragraph" w:customStyle="1" w:styleId="Warning">
    <w:name w:val="Warning"/>
    <w:basedOn w:val="BodyText"/>
    <w:rsid w:val="00671715"/>
    <w:pPr>
      <w:shd w:val="clear" w:color="auto" w:fill="D9D9D9"/>
      <w:tabs>
        <w:tab w:val="left" w:pos="992"/>
      </w:tabs>
      <w:ind w:left="119" w:right="119"/>
    </w:pPr>
    <w:rPr>
      <w:sz w:val="20"/>
    </w:rPr>
  </w:style>
  <w:style w:type="paragraph" w:customStyle="1" w:styleId="MarginIcons">
    <w:name w:val="Margin Icons"/>
    <w:basedOn w:val="BodyText"/>
    <w:rsid w:val="00671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715"/>
    <w:rPr>
      <w:rFonts w:ascii="Courier New" w:hAnsi="Courier New"/>
    </w:rPr>
  </w:style>
  <w:style w:type="paragraph" w:customStyle="1" w:styleId="NoteBullet">
    <w:name w:val="Note Bullet"/>
    <w:basedOn w:val="Note"/>
    <w:rsid w:val="00671715"/>
    <w:pPr>
      <w:tabs>
        <w:tab w:val="clear" w:pos="680"/>
      </w:tabs>
      <w:spacing w:before="60" w:after="60"/>
    </w:pPr>
  </w:style>
  <w:style w:type="paragraph" w:customStyle="1" w:styleId="SubHeading2">
    <w:name w:val="SubHeading2"/>
    <w:basedOn w:val="HeadingBase"/>
    <w:rsid w:val="00671715"/>
    <w:pPr>
      <w:spacing w:before="240" w:after="60"/>
    </w:pPr>
    <w:rPr>
      <w:sz w:val="20"/>
    </w:rPr>
  </w:style>
  <w:style w:type="paragraph" w:customStyle="1" w:styleId="SubHeading1">
    <w:name w:val="SubHeading1"/>
    <w:basedOn w:val="HeadingBase"/>
    <w:rsid w:val="00671715"/>
    <w:pPr>
      <w:spacing w:before="240" w:after="60"/>
    </w:pPr>
    <w:rPr>
      <w:color w:val="918585"/>
      <w:sz w:val="22"/>
    </w:rPr>
  </w:style>
  <w:style w:type="paragraph" w:customStyle="1" w:styleId="SideHeading">
    <w:name w:val="Side Heading"/>
    <w:basedOn w:val="HeadingBase"/>
    <w:rsid w:val="00671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715"/>
    <w:pPr>
      <w:tabs>
        <w:tab w:val="num" w:pos="360"/>
      </w:tabs>
    </w:pPr>
  </w:style>
  <w:style w:type="paragraph" w:styleId="PlainText">
    <w:name w:val="Plain Text"/>
    <w:basedOn w:val="Normal"/>
    <w:link w:val="PlainTextChar"/>
    <w:rsid w:val="00671715"/>
    <w:rPr>
      <w:sz w:val="20"/>
    </w:rPr>
  </w:style>
  <w:style w:type="character" w:customStyle="1" w:styleId="PlainTextChar">
    <w:name w:val="Plain Text Char"/>
    <w:basedOn w:val="DefaultParagraphFont"/>
    <w:link w:val="PlainText"/>
    <w:rsid w:val="00671715"/>
    <w:rPr>
      <w:rFonts w:ascii="Courier New" w:eastAsia="Times New Roman" w:hAnsi="Courier New" w:cs="Times New Roman"/>
      <w:sz w:val="20"/>
      <w:szCs w:val="20"/>
      <w:lang w:eastAsia="en-US"/>
    </w:rPr>
  </w:style>
  <w:style w:type="character" w:customStyle="1" w:styleId="MenuOption">
    <w:name w:val="Menu Option"/>
    <w:basedOn w:val="DefaultParagraphFont"/>
    <w:rsid w:val="00671715"/>
    <w:rPr>
      <w:b/>
      <w:smallCaps/>
    </w:rPr>
  </w:style>
  <w:style w:type="paragraph" w:customStyle="1" w:styleId="TableListNumber">
    <w:name w:val="Table List Number"/>
    <w:basedOn w:val="ListNumber"/>
    <w:rsid w:val="00671715"/>
    <w:pPr>
      <w:numPr>
        <w:numId w:val="0"/>
      </w:numPr>
    </w:pPr>
  </w:style>
  <w:style w:type="paragraph" w:styleId="TOC4">
    <w:name w:val="toc 4"/>
    <w:basedOn w:val="TOCBase"/>
    <w:next w:val="Normal"/>
    <w:semiHidden/>
    <w:rsid w:val="00671715"/>
    <w:pPr>
      <w:tabs>
        <w:tab w:val="right" w:leader="dot" w:pos="9071"/>
      </w:tabs>
      <w:ind w:left="1701"/>
    </w:pPr>
  </w:style>
  <w:style w:type="paragraph" w:customStyle="1" w:styleId="ListAlpha">
    <w:name w:val="List Alpha"/>
    <w:basedOn w:val="List"/>
    <w:rsid w:val="00671715"/>
    <w:pPr>
      <w:numPr>
        <w:numId w:val="9"/>
      </w:numPr>
    </w:pPr>
  </w:style>
  <w:style w:type="paragraph" w:customStyle="1" w:styleId="ListAlpha2">
    <w:name w:val="List Alpha 2"/>
    <w:basedOn w:val="List2"/>
    <w:rsid w:val="00671715"/>
    <w:pPr>
      <w:numPr>
        <w:numId w:val="8"/>
      </w:numPr>
    </w:pPr>
  </w:style>
  <w:style w:type="paragraph" w:styleId="List2">
    <w:name w:val="List 2"/>
    <w:basedOn w:val="BodyText"/>
    <w:rsid w:val="00671715"/>
    <w:pPr>
      <w:tabs>
        <w:tab w:val="left" w:pos="680"/>
      </w:tabs>
      <w:spacing w:before="60" w:after="60"/>
      <w:ind w:left="680" w:hanging="340"/>
    </w:pPr>
  </w:style>
  <w:style w:type="paragraph" w:styleId="List3">
    <w:name w:val="List 3"/>
    <w:basedOn w:val="BodyText"/>
    <w:rsid w:val="00671715"/>
    <w:pPr>
      <w:tabs>
        <w:tab w:val="left" w:pos="1021"/>
      </w:tabs>
      <w:spacing w:before="60" w:after="60"/>
      <w:ind w:left="1020" w:hanging="340"/>
    </w:pPr>
  </w:style>
  <w:style w:type="paragraph" w:styleId="List4">
    <w:name w:val="List 4"/>
    <w:basedOn w:val="BodyText"/>
    <w:rsid w:val="00671715"/>
    <w:pPr>
      <w:tabs>
        <w:tab w:val="left" w:pos="1361"/>
      </w:tabs>
      <w:spacing w:before="60" w:after="60"/>
      <w:ind w:left="1361" w:hanging="340"/>
    </w:pPr>
  </w:style>
  <w:style w:type="paragraph" w:styleId="List5">
    <w:name w:val="List 5"/>
    <w:basedOn w:val="BodyText"/>
    <w:rsid w:val="00671715"/>
    <w:pPr>
      <w:tabs>
        <w:tab w:val="left" w:pos="1701"/>
      </w:tabs>
      <w:spacing w:before="60" w:after="60"/>
      <w:ind w:left="1701" w:hanging="340"/>
    </w:pPr>
  </w:style>
  <w:style w:type="paragraph" w:styleId="ListBullet3">
    <w:name w:val="List Bullet 3"/>
    <w:basedOn w:val="List3"/>
    <w:rsid w:val="00671715"/>
    <w:pPr>
      <w:numPr>
        <w:numId w:val="14"/>
      </w:numPr>
      <w:tabs>
        <w:tab w:val="clear" w:pos="1021"/>
      </w:tabs>
      <w:ind w:left="1037" w:hanging="357"/>
    </w:pPr>
  </w:style>
  <w:style w:type="paragraph" w:styleId="ListBullet4">
    <w:name w:val="List Bullet 4"/>
    <w:basedOn w:val="List4"/>
    <w:rsid w:val="00671715"/>
    <w:pPr>
      <w:numPr>
        <w:numId w:val="3"/>
      </w:numPr>
      <w:tabs>
        <w:tab w:val="clear" w:pos="1361"/>
      </w:tabs>
    </w:pPr>
  </w:style>
  <w:style w:type="paragraph" w:styleId="ListBullet5">
    <w:name w:val="List Bullet 5"/>
    <w:basedOn w:val="List5"/>
    <w:rsid w:val="00671715"/>
    <w:pPr>
      <w:numPr>
        <w:numId w:val="4"/>
      </w:numPr>
    </w:pPr>
  </w:style>
  <w:style w:type="paragraph" w:styleId="ListContinue2">
    <w:name w:val="List Continue 2"/>
    <w:basedOn w:val="List2"/>
    <w:rsid w:val="00671715"/>
    <w:pPr>
      <w:ind w:firstLine="0"/>
    </w:pPr>
  </w:style>
  <w:style w:type="paragraph" w:styleId="ListContinue3">
    <w:name w:val="List Continue 3"/>
    <w:basedOn w:val="List3"/>
    <w:rsid w:val="00671715"/>
    <w:pPr>
      <w:ind w:left="1021" w:firstLine="0"/>
    </w:pPr>
  </w:style>
  <w:style w:type="paragraph" w:styleId="ListContinue4">
    <w:name w:val="List Continue 4"/>
    <w:basedOn w:val="List4"/>
    <w:rsid w:val="00671715"/>
    <w:pPr>
      <w:ind w:firstLine="0"/>
    </w:pPr>
  </w:style>
  <w:style w:type="paragraph" w:styleId="ListContinue5">
    <w:name w:val="List Continue 5"/>
    <w:basedOn w:val="List5"/>
    <w:rsid w:val="00671715"/>
    <w:pPr>
      <w:ind w:firstLine="0"/>
    </w:pPr>
  </w:style>
  <w:style w:type="paragraph" w:styleId="ListNumber3">
    <w:name w:val="List Number 3"/>
    <w:basedOn w:val="List3"/>
    <w:rsid w:val="00671715"/>
    <w:pPr>
      <w:numPr>
        <w:numId w:val="5"/>
      </w:numPr>
    </w:pPr>
  </w:style>
  <w:style w:type="paragraph" w:styleId="ListNumber4">
    <w:name w:val="List Number 4"/>
    <w:basedOn w:val="List4"/>
    <w:rsid w:val="00671715"/>
    <w:pPr>
      <w:numPr>
        <w:numId w:val="6"/>
      </w:numPr>
    </w:pPr>
  </w:style>
  <w:style w:type="paragraph" w:styleId="ListNumber5">
    <w:name w:val="List Number 5"/>
    <w:basedOn w:val="List5"/>
    <w:rsid w:val="00671715"/>
    <w:pPr>
      <w:numPr>
        <w:numId w:val="7"/>
      </w:numPr>
    </w:pPr>
  </w:style>
  <w:style w:type="paragraph" w:styleId="BlockText">
    <w:name w:val="Block Text"/>
    <w:basedOn w:val="Normal"/>
    <w:rsid w:val="00671715"/>
    <w:pPr>
      <w:spacing w:after="120"/>
      <w:ind w:left="1440" w:right="1440"/>
    </w:pPr>
  </w:style>
  <w:style w:type="character" w:customStyle="1" w:styleId="Subscript">
    <w:name w:val="Subscript"/>
    <w:basedOn w:val="DefaultParagraphFont"/>
    <w:rsid w:val="00671715"/>
    <w:rPr>
      <w:sz w:val="16"/>
      <w:vertAlign w:val="subscript"/>
    </w:rPr>
  </w:style>
  <w:style w:type="character" w:customStyle="1" w:styleId="Superscript">
    <w:name w:val="Superscript"/>
    <w:basedOn w:val="DefaultParagraphFont"/>
    <w:rsid w:val="00671715"/>
    <w:rPr>
      <w:sz w:val="16"/>
      <w:vertAlign w:val="superscript"/>
    </w:rPr>
  </w:style>
  <w:style w:type="character" w:customStyle="1" w:styleId="Symbols">
    <w:name w:val="Symbols"/>
    <w:basedOn w:val="DefaultParagraphFont"/>
    <w:rsid w:val="00671715"/>
    <w:rPr>
      <w:rFonts w:ascii="Symbol" w:hAnsi="Symbol"/>
    </w:rPr>
  </w:style>
  <w:style w:type="character" w:customStyle="1" w:styleId="MenuOptions">
    <w:name w:val="Menu Options"/>
    <w:basedOn w:val="DefaultParagraphFont"/>
    <w:rsid w:val="00671715"/>
    <w:rPr>
      <w:rFonts w:ascii="Arial Narrow" w:hAnsi="Arial Narrow"/>
      <w:smallCaps/>
    </w:rPr>
  </w:style>
  <w:style w:type="character" w:customStyle="1" w:styleId="Buttons">
    <w:name w:val="Buttons"/>
    <w:basedOn w:val="DefaultParagraphFont"/>
    <w:rsid w:val="00671715"/>
    <w:rPr>
      <w:b/>
    </w:rPr>
  </w:style>
  <w:style w:type="character" w:customStyle="1" w:styleId="Underlined">
    <w:name w:val="Underlined"/>
    <w:basedOn w:val="DefaultParagraphFont"/>
    <w:rsid w:val="00671715"/>
    <w:rPr>
      <w:u w:val="single"/>
    </w:rPr>
  </w:style>
  <w:style w:type="paragraph" w:customStyle="1" w:styleId="TableBodyTextRight">
    <w:name w:val="Table Body Text Right"/>
    <w:basedOn w:val="TableBodyText"/>
    <w:rsid w:val="00671715"/>
    <w:pPr>
      <w:widowControl w:val="0"/>
      <w:autoSpaceDE w:val="0"/>
      <w:autoSpaceDN w:val="0"/>
      <w:adjustRightInd w:val="0"/>
      <w:jc w:val="right"/>
    </w:pPr>
    <w:rPr>
      <w:rFonts w:cs="Arial"/>
      <w:szCs w:val="18"/>
    </w:rPr>
  </w:style>
  <w:style w:type="paragraph" w:customStyle="1" w:styleId="CopyrightText">
    <w:name w:val="Copyright Text"/>
    <w:basedOn w:val="BodyText"/>
    <w:rsid w:val="00671715"/>
    <w:rPr>
      <w:sz w:val="18"/>
    </w:rPr>
  </w:style>
  <w:style w:type="paragraph" w:customStyle="1" w:styleId="BodySmallRight">
    <w:name w:val="Body Small Right"/>
    <w:basedOn w:val="BodyTextRight"/>
    <w:rsid w:val="00671715"/>
    <w:rPr>
      <w:sz w:val="18"/>
      <w:szCs w:val="18"/>
    </w:rPr>
  </w:style>
  <w:style w:type="paragraph" w:customStyle="1" w:styleId="MarginEdition">
    <w:name w:val="Margin Edition"/>
    <w:basedOn w:val="MarginNote"/>
    <w:rsid w:val="00671715"/>
    <w:pPr>
      <w:spacing w:before="0" w:after="0"/>
    </w:pPr>
    <w:rPr>
      <w:rFonts w:ascii="Times New Roman" w:hAnsi="Times New Roman"/>
      <w:color w:val="999999"/>
    </w:rPr>
  </w:style>
  <w:style w:type="paragraph" w:customStyle="1" w:styleId="Spacer">
    <w:name w:val="Spacer"/>
    <w:basedOn w:val="Normal"/>
    <w:rsid w:val="00671715"/>
    <w:rPr>
      <w:sz w:val="2"/>
      <w:szCs w:val="2"/>
    </w:rPr>
  </w:style>
  <w:style w:type="character" w:customStyle="1" w:styleId="Small">
    <w:name w:val="Small"/>
    <w:basedOn w:val="DefaultParagraphFont"/>
    <w:rsid w:val="00671715"/>
    <w:rPr>
      <w:sz w:val="16"/>
    </w:rPr>
  </w:style>
  <w:style w:type="paragraph" w:customStyle="1" w:styleId="WideTable">
    <w:name w:val="Wide Table"/>
    <w:basedOn w:val="Normal"/>
    <w:rsid w:val="00671715"/>
    <w:pPr>
      <w:ind w:left="-1418"/>
    </w:pPr>
    <w:rPr>
      <w:sz w:val="2"/>
      <w:szCs w:val="2"/>
    </w:rPr>
  </w:style>
  <w:style w:type="character" w:styleId="PageNumber">
    <w:name w:val="page number"/>
    <w:basedOn w:val="DefaultParagraphFont"/>
    <w:rsid w:val="00671715"/>
  </w:style>
  <w:style w:type="paragraph" w:styleId="Quote">
    <w:name w:val="Quote"/>
    <w:basedOn w:val="Heading1"/>
    <w:link w:val="QuoteChar"/>
    <w:qFormat/>
    <w:rsid w:val="00671715"/>
    <w:rPr>
      <w:b w:val="0"/>
      <w:sz w:val="72"/>
      <w:szCs w:val="72"/>
      <w:lang w:val="en-NZ"/>
    </w:rPr>
  </w:style>
  <w:style w:type="character" w:customStyle="1" w:styleId="QuoteChar">
    <w:name w:val="Quote Char"/>
    <w:basedOn w:val="DefaultParagraphFont"/>
    <w:link w:val="Quote"/>
    <w:rsid w:val="00671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715"/>
    <w:pPr>
      <w:pageBreakBefore/>
    </w:pPr>
  </w:style>
  <w:style w:type="paragraph" w:customStyle="1" w:styleId="Border">
    <w:name w:val="Border"/>
    <w:basedOn w:val="Normal"/>
    <w:qFormat/>
    <w:rsid w:val="00671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715"/>
    <w:rPr>
      <w:b/>
      <w:bCs/>
      <w:i/>
      <w:iCs/>
      <w:color w:val="auto"/>
    </w:rPr>
  </w:style>
  <w:style w:type="paragraph" w:styleId="IntenseQuote">
    <w:name w:val="Intense Quote"/>
    <w:basedOn w:val="Normal"/>
    <w:next w:val="Normal"/>
    <w:link w:val="IntenseQuoteChar"/>
    <w:uiPriority w:val="30"/>
    <w:qFormat/>
    <w:rsid w:val="00671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7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715"/>
    <w:rPr>
      <w:smallCaps/>
      <w:color w:val="auto"/>
      <w:u w:val="single"/>
    </w:rPr>
  </w:style>
  <w:style w:type="character" w:styleId="IntenseReference">
    <w:name w:val="Intense Reference"/>
    <w:basedOn w:val="DefaultParagraphFont"/>
    <w:uiPriority w:val="32"/>
    <w:qFormat/>
    <w:rsid w:val="00671715"/>
    <w:rPr>
      <w:b/>
      <w:bCs/>
      <w:smallCaps/>
      <w:color w:val="auto"/>
      <w:spacing w:val="5"/>
      <w:u w:val="single"/>
    </w:rPr>
  </w:style>
  <w:style w:type="paragraph" w:customStyle="1" w:styleId="2ColumnHeading">
    <w:name w:val="2Column Heading"/>
    <w:basedOn w:val="BodyText"/>
    <w:qFormat/>
    <w:rsid w:val="00671715"/>
    <w:pPr>
      <w:spacing w:after="60"/>
      <w:ind w:left="-2268"/>
    </w:pPr>
    <w:rPr>
      <w:b/>
    </w:rPr>
  </w:style>
  <w:style w:type="paragraph" w:customStyle="1" w:styleId="Heading1TOC">
    <w:name w:val="Heading1 TOC"/>
    <w:basedOn w:val="Normal"/>
    <w:qFormat/>
    <w:rsid w:val="00671715"/>
    <w:pPr>
      <w:spacing w:before="240" w:after="120"/>
    </w:pPr>
    <w:rPr>
      <w:rFonts w:ascii="Times New Roman" w:hAnsi="Times New Roman"/>
      <w:b/>
      <w:sz w:val="32"/>
    </w:rPr>
  </w:style>
  <w:style w:type="paragraph" w:customStyle="1" w:styleId="Heading2TOC">
    <w:name w:val="Heading2 TOC"/>
    <w:basedOn w:val="Normal"/>
    <w:qFormat/>
    <w:rsid w:val="00671715"/>
    <w:pPr>
      <w:spacing w:before="240" w:after="60"/>
    </w:pPr>
    <w:rPr>
      <w:rFonts w:ascii="Times New Roman" w:hAnsi="Times New Roman"/>
      <w:b/>
      <w:sz w:val="28"/>
    </w:rPr>
  </w:style>
  <w:style w:type="character" w:customStyle="1" w:styleId="Underline">
    <w:name w:val="Underline"/>
    <w:basedOn w:val="DefaultParagraphFont"/>
    <w:qFormat/>
    <w:rsid w:val="00671715"/>
    <w:rPr>
      <w:u w:val="single"/>
    </w:rPr>
  </w:style>
  <w:style w:type="character" w:customStyle="1" w:styleId="BoldandItalics">
    <w:name w:val="Bold and Italics"/>
    <w:qFormat/>
    <w:rsid w:val="00671715"/>
    <w:rPr>
      <w:b/>
      <w:i/>
      <w:u w:val="none"/>
    </w:rPr>
  </w:style>
  <w:style w:type="paragraph" w:styleId="BalloonText">
    <w:name w:val="Balloon Text"/>
    <w:basedOn w:val="Normal"/>
    <w:link w:val="BalloonTextChar"/>
    <w:rsid w:val="00671715"/>
    <w:rPr>
      <w:rFonts w:ascii="Tahoma" w:hAnsi="Tahoma" w:cs="Tahoma"/>
      <w:sz w:val="16"/>
      <w:szCs w:val="16"/>
    </w:rPr>
  </w:style>
  <w:style w:type="character" w:customStyle="1" w:styleId="BalloonTextChar">
    <w:name w:val="Balloon Text Char"/>
    <w:basedOn w:val="DefaultParagraphFont"/>
    <w:link w:val="BalloonText"/>
    <w:rsid w:val="006717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7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7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715"/>
    <w:rPr>
      <w:b/>
      <w:color w:val="660033"/>
      <w:spacing w:val="0"/>
    </w:rPr>
  </w:style>
  <w:style w:type="paragraph" w:customStyle="1" w:styleId="Nameditemlist">
    <w:name w:val="Named item list"/>
    <w:basedOn w:val="BodyText"/>
    <w:qFormat/>
    <w:rsid w:val="00671715"/>
    <w:pPr>
      <w:tabs>
        <w:tab w:val="left" w:pos="2835"/>
      </w:tabs>
      <w:ind w:left="2835" w:hanging="2835"/>
    </w:pPr>
  </w:style>
  <w:style w:type="paragraph" w:customStyle="1" w:styleId="BodyTextnopadding">
    <w:name w:val="Body Text no padding"/>
    <w:basedOn w:val="BodyText"/>
    <w:qFormat/>
    <w:rsid w:val="00671715"/>
    <w:pPr>
      <w:spacing w:before="0" w:after="0"/>
    </w:pPr>
  </w:style>
  <w:style w:type="paragraph" w:customStyle="1" w:styleId="BodyTextBold">
    <w:name w:val="Body Text Bold"/>
    <w:basedOn w:val="BodyText"/>
    <w:qFormat/>
    <w:rsid w:val="00671715"/>
    <w:rPr>
      <w:b/>
    </w:rPr>
  </w:style>
  <w:style w:type="character" w:styleId="Hyperlink">
    <w:name w:val="Hyperlink"/>
    <w:basedOn w:val="DefaultParagraphFont"/>
    <w:uiPriority w:val="99"/>
    <w:unhideWhenUsed/>
    <w:rsid w:val="00B62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3556</Characters>
  <Application>Microsoft Office Word</Application>
  <DocSecurity>0</DocSecurity>
  <Lines>88</Lines>
  <Paragraphs>71</Paragraphs>
  <ScaleCrop>false</ScaleCrop>
  <Company>Author-it Software Corporation Ltd.</Company>
  <LinksUpToDate>false</LinksUpToDate>
  <CharactersWithSpaces>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MSL975056 Perform advanced histological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2022-12-19T23:58:00Z</dcterms:created>
  <dcterms:modified xsi:type="dcterms:W3CDTF">2022-12-19T23:58:00Z</dcterms:modified>
</cp:coreProperties>
</file>