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30BC" w:rsidP="000530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MSL975055 Classify building sites</w:t>
      </w:r>
      <w:r>
        <w:fldChar w:fldCharType="end"/>
      </w:r>
    </w:p>
    <w:p w:rsidR="000530BC" w:rsidP="000530BC">
      <w:pPr>
        <w:pStyle w:val="Version"/>
        <w:sectPr w:rsidSect="00E018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1877" w:rsidP="00E01877">
      <w:pPr>
        <w:pStyle w:val="SuperHeading"/>
      </w:pPr>
      <w:r w:rsidRPr="00E01877">
        <w:t>Assessment Requirements for MSL975055 Classify building sites</w:t>
      </w:r>
    </w:p>
    <w:p w:rsidR="00000000" w:rsidRPr="00E01877" w:rsidP="00E01877">
      <w:pPr>
        <w:pStyle w:val="Heading1"/>
      </w:pPr>
      <w:bookmarkStart w:id="1" w:name="O_985476"/>
      <w:bookmarkEnd w:id="1"/>
      <w:r w:rsidRPr="00E0187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E018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01877" w:rsidP="00E01877">
            <w:pPr>
              <w:pStyle w:val="BodyText"/>
            </w:pPr>
            <w:r w:rsidRPr="00E01877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01877">
            <w:pPr>
              <w:pStyle w:val="BodyText"/>
              <w:rPr>
                <w:lang w:val="en-NZ"/>
              </w:rPr>
            </w:pPr>
            <w:r w:rsidRPr="00E01877">
              <w:rPr>
                <w:rStyle w:val="SpecialBold"/>
              </w:rPr>
              <w:t>Comments</w:t>
            </w:r>
          </w:p>
        </w:tc>
      </w:tr>
      <w:tr w:rsidTr="00E018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1877">
            <w:pPr>
              <w:pStyle w:val="BodyText"/>
              <w:rPr>
                <w:lang w:val="en-NZ"/>
              </w:rPr>
            </w:pPr>
            <w:r w:rsidRPr="00E01877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1877" w:rsidP="00E01877">
            <w:pPr>
              <w:pStyle w:val="BodyText"/>
            </w:pPr>
            <w:r w:rsidRPr="00E01877">
              <w:t xml:space="preserve">This version was released in </w:t>
            </w:r>
            <w:r w:rsidRPr="00E01877">
              <w:rPr>
                <w:rStyle w:val="Emphasis"/>
              </w:rPr>
              <w:t>MSL Laboratory Operations Training Package Release 2.0.</w:t>
            </w:r>
          </w:p>
          <w:p w:rsidR="00000000" w:rsidRPr="00E01877" w:rsidP="00E01877">
            <w:pPr>
              <w:pStyle w:val="BodyText"/>
            </w:pPr>
            <w:r w:rsidRPr="00E01877">
              <w:t>Supersedes and equivalent to MSL975027 Classify building sites. Foundation skills information added. Range of conditions removed. Assessment requirements amended. Equivalent outcome.</w:t>
            </w:r>
          </w:p>
        </w:tc>
      </w:tr>
    </w:tbl>
    <w:p w:rsidR="00000000" w:rsidRPr="00E01877" w:rsidP="00E01877">
      <w:pPr>
        <w:pStyle w:val="BodyText"/>
      </w:pPr>
    </w:p>
    <w:p w:rsidR="00000000" w:rsidRPr="00E01877" w:rsidP="00E01877">
      <w:pPr>
        <w:pStyle w:val="AllowPageBreak"/>
      </w:pPr>
    </w:p>
    <w:p w:rsidR="00000000" w:rsidRPr="00E01877" w:rsidP="00E01877">
      <w:pPr>
        <w:pStyle w:val="Heading1"/>
      </w:pPr>
      <w:bookmarkStart w:id="2" w:name="O_985479"/>
      <w:bookmarkEnd w:id="2"/>
      <w:r w:rsidRPr="00E01877">
        <w:t>Performance Evidence</w:t>
      </w:r>
    </w:p>
    <w:p w:rsidR="00000000" w:rsidRPr="00E01877" w:rsidP="000530BC">
      <w:pPr>
        <w:pStyle w:val="BodyText"/>
      </w:pPr>
      <w:r w:rsidRPr="00E01877">
        <w:t>There must be evidence the candid</w:t>
      </w:r>
      <w:r w:rsidRPr="00E01877">
        <w:t>ate has completed the tasks outlined in the elements and performance criteria of this unit, and:</w:t>
      </w:r>
    </w:p>
    <w:p w:rsidR="00000000" w:rsidRPr="00E01877" w:rsidP="00E01877">
      <w:pPr>
        <w:pStyle w:val="ListBullet"/>
      </w:pPr>
      <w:r w:rsidRPr="00E01877">
        <w:t>safely conducted at least 5 site classifications from the following list of Australian Standard site classes: S, M, H1, H2, E and P.</w:t>
      </w:r>
    </w:p>
    <w:p w:rsidR="00000000" w:rsidRPr="00E01877" w:rsidP="00E01877">
      <w:pPr>
        <w:pStyle w:val="AllowPageBreak"/>
      </w:pPr>
    </w:p>
    <w:p w:rsidR="00000000" w:rsidRPr="00E01877" w:rsidP="00E01877">
      <w:pPr>
        <w:pStyle w:val="Heading1"/>
      </w:pPr>
      <w:bookmarkStart w:id="3" w:name="O_985478"/>
      <w:bookmarkEnd w:id="3"/>
      <w:r w:rsidRPr="00E01877">
        <w:t>Knowledge Evidence</w:t>
      </w:r>
    </w:p>
    <w:p w:rsidR="00000000" w:rsidRPr="00E01877" w:rsidP="000530BC">
      <w:pPr>
        <w:pStyle w:val="BodyText"/>
      </w:pPr>
      <w:r w:rsidRPr="00E01877">
        <w:t>There must be evidence the candidate has knowledge of:</w:t>
      </w:r>
    </w:p>
    <w:p w:rsidR="00000000" w:rsidRPr="00E01877" w:rsidP="00E01877">
      <w:pPr>
        <w:pStyle w:val="ListBullet"/>
      </w:pPr>
      <w:r w:rsidRPr="00E01877">
        <w:t>importance of ethical/professional conduct of site classifications and legal implications of errors</w:t>
      </w:r>
    </w:p>
    <w:p w:rsidR="00000000" w:rsidRPr="00E01877" w:rsidP="00E01877">
      <w:pPr>
        <w:pStyle w:val="ListBullet"/>
      </w:pPr>
      <w:r w:rsidRPr="00E01877">
        <w:t>Australian and international standards and guidelines covering the requirements f</w:t>
      </w:r>
      <w:r w:rsidRPr="00E01877">
        <w:t>or the competence of testing and calibration laboratories, laboratory safety, and quality and environmental management and:</w:t>
      </w:r>
    </w:p>
    <w:p w:rsidR="00000000" w:rsidRPr="00E01877" w:rsidP="00E01877">
      <w:pPr>
        <w:pStyle w:val="ListBullet2"/>
      </w:pPr>
      <w:r w:rsidRPr="00E01877">
        <w:t>State/Territory Building Codes and Regulations</w:t>
      </w:r>
    </w:p>
    <w:p w:rsidR="00000000" w:rsidRPr="00E01877" w:rsidP="00E01877">
      <w:pPr>
        <w:pStyle w:val="ListBullet2"/>
      </w:pPr>
      <w:r w:rsidRPr="00E01877">
        <w:t>AS 2870-2011 Residential slabs and footings</w:t>
      </w:r>
    </w:p>
    <w:p w:rsidR="00000000" w:rsidRPr="00E01877" w:rsidP="00E01877">
      <w:pPr>
        <w:pStyle w:val="ListBullet2"/>
      </w:pPr>
      <w:r w:rsidRPr="00E01877">
        <w:t>AS 3798-2007 Guidelines on earthworks fo</w:t>
      </w:r>
      <w:r w:rsidRPr="00E01877">
        <w:t>r commercial and residential developments</w:t>
      </w:r>
    </w:p>
    <w:p w:rsidR="00000000" w:rsidRPr="00E01877" w:rsidP="00E01877">
      <w:pPr>
        <w:pStyle w:val="ListBullet2"/>
      </w:pPr>
      <w:r w:rsidRPr="00E01877">
        <w:t>AS 1726-2017 Geotechnical site investigations</w:t>
      </w:r>
    </w:p>
    <w:p w:rsidR="00000000" w:rsidRPr="00E01877" w:rsidP="00E01877">
      <w:pPr>
        <w:pStyle w:val="ListBullet2"/>
      </w:pPr>
      <w:r w:rsidRPr="00E01877">
        <w:t>AS 1289 Set Methods of testing soils for engineering purposes</w:t>
      </w:r>
    </w:p>
    <w:p w:rsidR="00000000" w:rsidRPr="00E01877" w:rsidP="00E01877">
      <w:pPr>
        <w:pStyle w:val="ListBullet2"/>
      </w:pPr>
      <w:r w:rsidRPr="00E01877">
        <w:t>National Association of Testing Authorities (NATA) documents regarding construction materials testing (Fie</w:t>
      </w:r>
      <w:r w:rsidRPr="00E01877">
        <w:t>ld application document)</w:t>
      </w:r>
    </w:p>
    <w:p w:rsidR="00000000" w:rsidRPr="00E01877" w:rsidP="00E01877">
      <w:pPr>
        <w:pStyle w:val="ListBullet"/>
      </w:pPr>
      <w:r w:rsidRPr="00E01877">
        <w:t>engineering properties of soil and rock materials</w:t>
      </w:r>
    </w:p>
    <w:p w:rsidR="00000000" w:rsidRPr="00E01877" w:rsidP="00E01877">
      <w:pPr>
        <w:pStyle w:val="ListBullet"/>
      </w:pPr>
      <w:r w:rsidRPr="00E01877">
        <w:t>information required for footing system design</w:t>
      </w:r>
    </w:p>
    <w:p w:rsidR="00000000" w:rsidRPr="00E01877" w:rsidP="00E01877">
      <w:pPr>
        <w:pStyle w:val="ListBullet"/>
      </w:pPr>
      <w:r w:rsidRPr="00E01877">
        <w:t>methods of assigning a site classification</w:t>
      </w:r>
    </w:p>
    <w:p w:rsidR="00000000" w:rsidRPr="00E01877" w:rsidP="00E01877">
      <w:pPr>
        <w:pStyle w:val="ListBullet"/>
      </w:pPr>
      <w:r w:rsidRPr="00E01877">
        <w:t>influences of topography, site preparation, structures and vegetation on classification decisions</w:t>
      </w:r>
    </w:p>
    <w:p w:rsidR="00000000" w:rsidRPr="00E01877" w:rsidP="00E01877">
      <w:pPr>
        <w:pStyle w:val="ListBullet"/>
      </w:pPr>
      <w:r w:rsidRPr="00E01877">
        <w:t>in situ and laboratory test methods applicable to site classification</w:t>
      </w:r>
    </w:p>
    <w:p w:rsidR="00000000" w:rsidRPr="00E01877" w:rsidP="00E01877">
      <w:pPr>
        <w:pStyle w:val="ListBullet"/>
      </w:pPr>
      <w:r w:rsidRPr="00E01877">
        <w:t>common calculations (e.g. surface movement) used in site classification</w:t>
      </w:r>
    </w:p>
    <w:p w:rsidR="00000000" w:rsidRPr="00E01877" w:rsidP="00E01877">
      <w:pPr>
        <w:pStyle w:val="ListBullet"/>
      </w:pPr>
      <w:r w:rsidRPr="00E01877">
        <w:t>common sources o</w:t>
      </w:r>
      <w:r w:rsidRPr="00E01877">
        <w:t>f site misclassification, including:</w:t>
      </w:r>
    </w:p>
    <w:p w:rsidR="00000000" w:rsidRPr="00E01877" w:rsidP="00E01877">
      <w:pPr>
        <w:pStyle w:val="ListBullet2"/>
      </w:pPr>
      <w:r w:rsidRPr="00E01877">
        <w:t>misidentification of soil properties</w:t>
      </w:r>
    </w:p>
    <w:p w:rsidR="00000000" w:rsidRPr="00E01877" w:rsidP="00E01877">
      <w:pPr>
        <w:pStyle w:val="ListBullet2"/>
      </w:pPr>
      <w:r w:rsidRPr="00E01877">
        <w:t>non-recognition of fill or nature of fill</w:t>
      </w:r>
    </w:p>
    <w:p w:rsidR="00000000" w:rsidRPr="00E01877" w:rsidP="00E01877">
      <w:pPr>
        <w:pStyle w:val="ListBullet2"/>
      </w:pPr>
      <w:r w:rsidRPr="00E01877">
        <w:t>laboratory test results inconsistent with site observations and/or bore logs</w:t>
      </w:r>
    </w:p>
    <w:p w:rsidR="00000000" w:rsidRPr="00E01877" w:rsidP="00E01877">
      <w:pPr>
        <w:pStyle w:val="ListBullet"/>
      </w:pPr>
      <w:r w:rsidRPr="00E01877">
        <w:t xml:space="preserve">principles and purpose of test methods implemented (why they </w:t>
      </w:r>
      <w:r w:rsidRPr="00E01877">
        <w:t>are used and what they demonstrate)</w:t>
      </w:r>
    </w:p>
    <w:p w:rsidR="00000000" w:rsidRPr="00E01877" w:rsidP="00E01877">
      <w:pPr>
        <w:pStyle w:val="ListBullet"/>
      </w:pPr>
      <w:r w:rsidRPr="00E01877">
        <w:t xml:space="preserve">technological advances that include automation </w:t>
      </w:r>
    </w:p>
    <w:p w:rsidR="00000000" w:rsidRPr="00E01877" w:rsidP="00E01877">
      <w:pPr>
        <w:pStyle w:val="ListBullet"/>
      </w:pPr>
      <w:r w:rsidRPr="00E01877">
        <w:t>awareness of environmental sustainability issues as they relate to the work task</w:t>
      </w:r>
    </w:p>
    <w:p w:rsidR="00000000" w:rsidRPr="00E01877" w:rsidP="00E01877">
      <w:pPr>
        <w:pStyle w:val="ListBullet"/>
      </w:pPr>
      <w:r w:rsidRPr="00E01877">
        <w:t>legal, ethical and work health and safety (WHS) requirements specific to the work task incl</w:t>
      </w:r>
      <w:r w:rsidRPr="00E01877">
        <w:t>uding traceability, confidentiality and security requirements of all client information, and laboratory data and records.</w:t>
      </w:r>
    </w:p>
    <w:p w:rsidR="00000000" w:rsidRPr="00E01877" w:rsidP="00E01877">
      <w:pPr>
        <w:pStyle w:val="AllowPageBreak"/>
      </w:pPr>
    </w:p>
    <w:p w:rsidR="00000000" w:rsidRPr="00E01877" w:rsidP="00E01877">
      <w:pPr>
        <w:pStyle w:val="Heading1"/>
      </w:pPr>
      <w:bookmarkStart w:id="4" w:name="O_985477"/>
      <w:bookmarkEnd w:id="4"/>
      <w:r w:rsidRPr="00E01877">
        <w:t>Assessment Conditions</w:t>
      </w:r>
    </w:p>
    <w:p w:rsidR="00000000" w:rsidRPr="00E01877" w:rsidP="000530BC">
      <w:pPr>
        <w:pStyle w:val="BodyText"/>
      </w:pPr>
      <w:r w:rsidRPr="00E01877">
        <w:t>Skills must have been demonstrated in the workplace or in a simulated environment that reflects</w:t>
      </w:r>
      <w:r w:rsidRPr="00E01877">
        <w:t xml:space="preserve"> workplace conditions and contingencies. The following conditions must be met for this unit: </w:t>
      </w:r>
    </w:p>
    <w:p w:rsidR="00000000" w:rsidRPr="00E01877" w:rsidP="00E01877">
      <w:pPr>
        <w:pStyle w:val="ListBullet"/>
      </w:pPr>
      <w:r w:rsidRPr="00E01877">
        <w:t xml:space="preserve">use of suitable facilities, equipment and resources, including: </w:t>
      </w:r>
    </w:p>
    <w:p w:rsidR="00000000" w:rsidRPr="00E01877" w:rsidP="00E01877">
      <w:pPr>
        <w:pStyle w:val="ListBullet2"/>
      </w:pPr>
      <w:r w:rsidRPr="00E01877">
        <w:t>client requirements, building site documentation, sampling data and test results</w:t>
      </w:r>
    </w:p>
    <w:p w:rsidR="00000000" w:rsidRPr="00E01877" w:rsidP="00E01877">
      <w:pPr>
        <w:pStyle w:val="ListBullet2"/>
      </w:pPr>
      <w:r w:rsidRPr="00E01877">
        <w:t>relevant codes, regulations, standards and test methods, and workplace procedures</w:t>
      </w:r>
    </w:p>
    <w:p w:rsidR="00000000" w:rsidRPr="00E01877" w:rsidP="00E01877">
      <w:pPr>
        <w:pStyle w:val="ListBullet2"/>
      </w:pPr>
      <w:r w:rsidRPr="00E01877">
        <w:t>calculator and/or computer with appropriate software.</w:t>
      </w:r>
    </w:p>
    <w:p w:rsidR="00000000" w:rsidRPr="00E01877" w:rsidP="000530BC">
      <w:pPr>
        <w:pStyle w:val="BodyText"/>
      </w:pPr>
      <w:r w:rsidRPr="00E01877">
        <w:br/>
        <w:t>Assessors must satisfy the NVR/AQTF mandatory competency requirements for assessors.</w:t>
      </w:r>
    </w:p>
    <w:p w:rsidR="00000000" w:rsidRPr="00E01877" w:rsidP="00E01877">
      <w:pPr>
        <w:pStyle w:val="AllowPageBreak"/>
      </w:pPr>
    </w:p>
    <w:p w:rsidR="00000000" w:rsidRPr="00E01877" w:rsidP="00E01877">
      <w:pPr>
        <w:pStyle w:val="Heading1"/>
      </w:pPr>
      <w:bookmarkStart w:id="5" w:name="O_985475"/>
      <w:bookmarkEnd w:id="5"/>
      <w:r w:rsidRPr="00E01877">
        <w:t>Links</w:t>
      </w:r>
    </w:p>
    <w:p w:rsidR="00000000" w:rsidRPr="00E01877" w:rsidP="000530BC">
      <w:pPr>
        <w:pStyle w:val="BodyText"/>
      </w:pPr>
      <w:r w:rsidRPr="00E01877">
        <w:t>Training Pa</w:t>
      </w:r>
      <w:r w:rsidRPr="00E01877">
        <w:t xml:space="preserve">ckage Companion Volumes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E20C9D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E01877" w:rsidP="00E01877"/>
    <w:sectPr w:rsidSect="00E0187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8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877" w:rsidRPr="000530BC" w:rsidP="000530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8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0BC" w:rsidP="00E018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530BC" w:rsidP="00E018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530BC" w:rsidP="00E018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8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0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1877" w:rsidRPr="000530BC" w:rsidP="000530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18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30BC" w:rsidRPr="002D2AF8" w:rsidP="00E018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MSL975055 Classify building sites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0530BC" w:rsidP="00E018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4E869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0B655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BEC26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8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18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18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18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18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18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18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18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18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18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18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1877"/>
  </w:style>
  <w:style w:type="character" w:customStyle="1" w:styleId="Heading1Char">
    <w:name w:val="Heading 1 Char"/>
    <w:basedOn w:val="DefaultParagraphFont"/>
    <w:link w:val="Heading1"/>
    <w:rsid w:val="00E018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18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187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0187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01877"/>
    <w:rPr>
      <w:b/>
      <w:spacing w:val="0"/>
    </w:rPr>
  </w:style>
  <w:style w:type="paragraph" w:styleId="ListBullet2">
    <w:name w:val="List Bullet 2"/>
    <w:basedOn w:val="List2"/>
    <w:rsid w:val="00E0187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01877"/>
    <w:rPr>
      <w:i/>
    </w:rPr>
  </w:style>
  <w:style w:type="paragraph" w:customStyle="1" w:styleId="SuperHeading">
    <w:name w:val="SuperHeading"/>
    <w:basedOn w:val="Normal"/>
    <w:rsid w:val="00E018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18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018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18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18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18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18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18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18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18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18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18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18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18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18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18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18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18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18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18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187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18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018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18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18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018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18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18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18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18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18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18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18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187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018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18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18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1877"/>
  </w:style>
  <w:style w:type="paragraph" w:styleId="TableofFigures">
    <w:name w:val="table of figures"/>
    <w:basedOn w:val="Normal"/>
    <w:next w:val="Normal"/>
    <w:semiHidden/>
    <w:rsid w:val="00E018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187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01877"/>
    <w:rPr>
      <w:rFonts w:ascii="Wingdings" w:hAnsi="Wingdings"/>
    </w:rPr>
  </w:style>
  <w:style w:type="paragraph" w:customStyle="1" w:styleId="TableHeading">
    <w:name w:val="Table Heading"/>
    <w:basedOn w:val="HeadingBase"/>
    <w:rsid w:val="00E018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1877"/>
    <w:rPr>
      <w:color w:val="0033CC"/>
      <w:u w:val="none"/>
    </w:rPr>
  </w:style>
  <w:style w:type="paragraph" w:customStyle="1" w:styleId="BodyTextRight">
    <w:name w:val="Body Text Right"/>
    <w:basedOn w:val="BodyText"/>
    <w:rsid w:val="00E018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18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187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18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18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18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1877"/>
    <w:rPr>
      <w:sz w:val="32"/>
    </w:rPr>
  </w:style>
  <w:style w:type="paragraph" w:customStyle="1" w:styleId="HeadingProcedure">
    <w:name w:val="Heading Procedure"/>
    <w:basedOn w:val="HeadingBase"/>
    <w:next w:val="Normal"/>
    <w:rsid w:val="00E018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1877"/>
    <w:pPr>
      <w:spacing w:before="60" w:after="60"/>
    </w:pPr>
  </w:style>
  <w:style w:type="paragraph" w:styleId="ListContinue">
    <w:name w:val="List Continue"/>
    <w:basedOn w:val="List"/>
    <w:rsid w:val="00E01877"/>
    <w:pPr>
      <w:ind w:firstLine="0"/>
    </w:pPr>
  </w:style>
  <w:style w:type="paragraph" w:customStyle="1" w:styleId="ListNote">
    <w:name w:val="List Note"/>
    <w:basedOn w:val="List"/>
    <w:rsid w:val="00E018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18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18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1877"/>
    <w:rPr>
      <w:rFonts w:ascii="Courier New" w:hAnsi="Courier New"/>
    </w:rPr>
  </w:style>
  <w:style w:type="paragraph" w:customStyle="1" w:styleId="NoteBullet">
    <w:name w:val="Note Bullet"/>
    <w:basedOn w:val="Note"/>
    <w:rsid w:val="00E018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18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18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18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187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018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18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1877"/>
    <w:rPr>
      <w:b/>
      <w:smallCaps/>
    </w:rPr>
  </w:style>
  <w:style w:type="paragraph" w:customStyle="1" w:styleId="TableListNumber">
    <w:name w:val="Table List Number"/>
    <w:basedOn w:val="ListNumber"/>
    <w:rsid w:val="00E018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18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1877"/>
    <w:pPr>
      <w:numPr>
        <w:numId w:val="9"/>
      </w:numPr>
    </w:pPr>
  </w:style>
  <w:style w:type="paragraph" w:customStyle="1" w:styleId="ListAlpha2">
    <w:name w:val="List Alpha 2"/>
    <w:basedOn w:val="List2"/>
    <w:rsid w:val="00E01877"/>
    <w:pPr>
      <w:numPr>
        <w:numId w:val="8"/>
      </w:numPr>
    </w:pPr>
  </w:style>
  <w:style w:type="paragraph" w:styleId="List2">
    <w:name w:val="List 2"/>
    <w:basedOn w:val="BodyText"/>
    <w:rsid w:val="00E018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18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18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18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187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187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01877"/>
    <w:pPr>
      <w:numPr>
        <w:numId w:val="4"/>
      </w:numPr>
    </w:pPr>
  </w:style>
  <w:style w:type="paragraph" w:styleId="ListContinue2">
    <w:name w:val="List Continue 2"/>
    <w:basedOn w:val="List2"/>
    <w:rsid w:val="00E01877"/>
    <w:pPr>
      <w:ind w:firstLine="0"/>
    </w:pPr>
  </w:style>
  <w:style w:type="paragraph" w:styleId="ListContinue3">
    <w:name w:val="List Continue 3"/>
    <w:basedOn w:val="List3"/>
    <w:rsid w:val="00E01877"/>
    <w:pPr>
      <w:ind w:left="1021" w:firstLine="0"/>
    </w:pPr>
  </w:style>
  <w:style w:type="paragraph" w:styleId="ListContinue4">
    <w:name w:val="List Continue 4"/>
    <w:basedOn w:val="List4"/>
    <w:rsid w:val="00E01877"/>
    <w:pPr>
      <w:ind w:firstLine="0"/>
    </w:pPr>
  </w:style>
  <w:style w:type="paragraph" w:styleId="ListContinue5">
    <w:name w:val="List Continue 5"/>
    <w:basedOn w:val="List5"/>
    <w:rsid w:val="00E01877"/>
    <w:pPr>
      <w:ind w:firstLine="0"/>
    </w:pPr>
  </w:style>
  <w:style w:type="paragraph" w:styleId="ListNumber3">
    <w:name w:val="List Number 3"/>
    <w:basedOn w:val="List3"/>
    <w:rsid w:val="00E01877"/>
    <w:pPr>
      <w:numPr>
        <w:numId w:val="5"/>
      </w:numPr>
    </w:pPr>
  </w:style>
  <w:style w:type="paragraph" w:styleId="ListNumber4">
    <w:name w:val="List Number 4"/>
    <w:basedOn w:val="List4"/>
    <w:rsid w:val="00E01877"/>
    <w:pPr>
      <w:numPr>
        <w:numId w:val="6"/>
      </w:numPr>
    </w:pPr>
  </w:style>
  <w:style w:type="paragraph" w:styleId="ListNumber5">
    <w:name w:val="List Number 5"/>
    <w:basedOn w:val="List5"/>
    <w:rsid w:val="00E01877"/>
    <w:pPr>
      <w:numPr>
        <w:numId w:val="7"/>
      </w:numPr>
    </w:pPr>
  </w:style>
  <w:style w:type="paragraph" w:styleId="BlockText">
    <w:name w:val="Block Text"/>
    <w:basedOn w:val="Normal"/>
    <w:rsid w:val="00E018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18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1877"/>
    <w:rPr>
      <w:sz w:val="16"/>
      <w:vertAlign w:val="superscript"/>
    </w:rPr>
  </w:style>
  <w:style w:type="character" w:customStyle="1" w:styleId="Symbols">
    <w:name w:val="Symbols"/>
    <w:basedOn w:val="DefaultParagraphFont"/>
    <w:rsid w:val="00E01877"/>
    <w:rPr>
      <w:rFonts w:ascii="Symbol" w:hAnsi="Symbol"/>
    </w:rPr>
  </w:style>
  <w:style w:type="character" w:customStyle="1" w:styleId="MenuOptions">
    <w:name w:val="Menu Options"/>
    <w:basedOn w:val="DefaultParagraphFont"/>
    <w:rsid w:val="00E018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1877"/>
    <w:rPr>
      <w:b/>
    </w:rPr>
  </w:style>
  <w:style w:type="character" w:customStyle="1" w:styleId="Underlined">
    <w:name w:val="Underlined"/>
    <w:basedOn w:val="DefaultParagraphFont"/>
    <w:rsid w:val="00E01877"/>
    <w:rPr>
      <w:u w:val="single"/>
    </w:rPr>
  </w:style>
  <w:style w:type="paragraph" w:customStyle="1" w:styleId="TableBodyTextRight">
    <w:name w:val="Table Body Text Right"/>
    <w:basedOn w:val="TableBodyText"/>
    <w:rsid w:val="00E018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1877"/>
    <w:rPr>
      <w:sz w:val="18"/>
    </w:rPr>
  </w:style>
  <w:style w:type="paragraph" w:customStyle="1" w:styleId="BodySmallRight">
    <w:name w:val="Body Small Right"/>
    <w:basedOn w:val="BodyTextRight"/>
    <w:rsid w:val="00E01877"/>
    <w:rPr>
      <w:sz w:val="18"/>
      <w:szCs w:val="18"/>
    </w:rPr>
  </w:style>
  <w:style w:type="paragraph" w:customStyle="1" w:styleId="MarginEdition">
    <w:name w:val="Margin Edition"/>
    <w:basedOn w:val="MarginNote"/>
    <w:rsid w:val="00E018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1877"/>
    <w:rPr>
      <w:sz w:val="2"/>
      <w:szCs w:val="2"/>
    </w:rPr>
  </w:style>
  <w:style w:type="character" w:customStyle="1" w:styleId="Small">
    <w:name w:val="Small"/>
    <w:basedOn w:val="DefaultParagraphFont"/>
    <w:rsid w:val="00E01877"/>
    <w:rPr>
      <w:sz w:val="16"/>
    </w:rPr>
  </w:style>
  <w:style w:type="paragraph" w:customStyle="1" w:styleId="WideTable">
    <w:name w:val="Wide Table"/>
    <w:basedOn w:val="Normal"/>
    <w:rsid w:val="00E018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1877"/>
  </w:style>
  <w:style w:type="paragraph" w:styleId="Quote">
    <w:name w:val="Quote"/>
    <w:basedOn w:val="Heading1"/>
    <w:link w:val="QuoteChar"/>
    <w:qFormat/>
    <w:rsid w:val="00E018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18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1877"/>
    <w:pPr>
      <w:pageBreakBefore/>
    </w:pPr>
  </w:style>
  <w:style w:type="paragraph" w:customStyle="1" w:styleId="Border">
    <w:name w:val="Border"/>
    <w:basedOn w:val="Normal"/>
    <w:qFormat/>
    <w:rsid w:val="00E018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18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18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18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18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18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18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18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18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1877"/>
    <w:rPr>
      <w:u w:val="single"/>
    </w:rPr>
  </w:style>
  <w:style w:type="character" w:customStyle="1" w:styleId="BoldandItalics">
    <w:name w:val="Bold and Italics"/>
    <w:qFormat/>
    <w:rsid w:val="00E01877"/>
    <w:rPr>
      <w:b/>
      <w:i/>
      <w:u w:val="none"/>
    </w:rPr>
  </w:style>
  <w:style w:type="paragraph" w:styleId="BalloonText">
    <w:name w:val="Balloon Text"/>
    <w:basedOn w:val="Normal"/>
    <w:link w:val="BalloonTextChar"/>
    <w:rsid w:val="00E018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18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18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18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18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18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1877"/>
    <w:pPr>
      <w:spacing w:before="0" w:after="0"/>
    </w:pPr>
  </w:style>
  <w:style w:type="paragraph" w:customStyle="1" w:styleId="BodyTextBold">
    <w:name w:val="Body Text Bold"/>
    <w:basedOn w:val="BodyText"/>
    <w:qFormat/>
    <w:rsid w:val="00E01877"/>
    <w:rPr>
      <w:b/>
    </w:rPr>
  </w:style>
  <w:style w:type="character" w:styleId="Hyperlink">
    <w:name w:val="Hyperlink"/>
    <w:basedOn w:val="DefaultParagraphFont"/>
    <w:uiPriority w:val="99"/>
    <w:unhideWhenUsed/>
    <w:rsid w:val="000530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436</Words>
  <Characters>3003</Characters>
  <Application>Microsoft Office Word</Application>
  <DocSecurity>0</DocSecurity>
  <Lines>73</Lines>
  <Paragraphs>53</Paragraphs>
  <ScaleCrop>false</ScaleCrop>
  <Company>Author-it Software Corporation Ltd.</Company>
  <LinksUpToDate>false</LinksUpToDate>
  <CharactersWithSpaces>3386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MSL975055 Classify building sites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2022-12-19T23:54:00Z</dcterms:created>
  <dcterms:modified xsi:type="dcterms:W3CDTF">2022-12-19T23:54:00Z</dcterms:modified>
</cp:coreProperties>
</file>