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8BC" w:rsidP="007738BC">
      <w:pPr>
        <w:pStyle w:val="Title"/>
      </w:pPr>
      <w:r>
        <w:fldChar w:fldCharType="begin"/>
      </w:r>
      <w:r>
        <w:instrText xml:space="preserve"> TITLE   \* MERGEFORMAT </w:instrText>
      </w:r>
      <w:r>
        <w:fldChar w:fldCharType="separate"/>
      </w:r>
      <w:r>
        <w:t>MSL975046 Perform complex tests to measure chemical properties of materials</w:t>
      </w:r>
      <w:r>
        <w:fldChar w:fldCharType="end"/>
      </w:r>
    </w:p>
    <w:p w:rsidR="007738BC" w:rsidP="007738BC">
      <w:pPr>
        <w:pStyle w:val="Version"/>
        <w:sectPr w:rsidSect="00F546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6DB" w:rsidP="00F546DB">
      <w:pPr>
        <w:pStyle w:val="SuperHeading"/>
      </w:pPr>
      <w:r w:rsidRPr="00F546DB">
        <w:t>MSL975046 Perform complex tests to measure chemical properties of materials</w:t>
      </w:r>
    </w:p>
    <w:p w:rsidR="00000000" w:rsidRPr="00F546DB" w:rsidP="00F546DB">
      <w:pPr>
        <w:pStyle w:val="Heading1"/>
      </w:pPr>
      <w:bookmarkStart w:id="1" w:name="O_985651"/>
      <w:bookmarkEnd w:id="1"/>
      <w:r w:rsidRPr="00F546DB">
        <w:t>Modification History</w:t>
      </w:r>
    </w:p>
    <w:tbl>
      <w:tblPr>
        <w:tblW w:w="0" w:type="auto"/>
        <w:tblLayout w:type="fixed"/>
        <w:tblCellMar>
          <w:left w:w="62" w:type="dxa"/>
          <w:right w:w="62" w:type="dxa"/>
        </w:tblCellMar>
        <w:tblLook w:val="0000"/>
      </w:tblPr>
      <w:tblGrid>
        <w:gridCol w:w="1882"/>
        <w:gridCol w:w="7252"/>
      </w:tblGrid>
      <w:tr w:rsidTr="00F546D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46DB" w:rsidP="00F546DB">
            <w:pPr>
              <w:pStyle w:val="BodyText"/>
            </w:pPr>
            <w:r w:rsidRPr="00F546DB">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6DB">
            <w:pPr>
              <w:pStyle w:val="BodyText"/>
              <w:rPr>
                <w:lang w:val="en-NZ"/>
              </w:rPr>
            </w:pPr>
            <w:r w:rsidRPr="00F546DB">
              <w:rPr>
                <w:rStyle w:val="SpecialBold"/>
              </w:rPr>
              <w:t>Comments</w:t>
            </w:r>
          </w:p>
        </w:tc>
      </w:tr>
      <w:tr w:rsidTr="00F546D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6DB">
            <w:pPr>
              <w:pStyle w:val="BodyText"/>
              <w:rPr>
                <w:lang w:val="en-NZ"/>
              </w:rPr>
            </w:pPr>
            <w:r w:rsidRPr="00F546DB">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6DB" w:rsidP="00F546DB">
            <w:pPr>
              <w:pStyle w:val="BodyText"/>
            </w:pPr>
            <w:r w:rsidRPr="00F546DB">
              <w:t xml:space="preserve">This version was released in </w:t>
            </w:r>
            <w:r w:rsidRPr="00F546DB">
              <w:rPr>
                <w:rStyle w:val="Emphasis"/>
              </w:rPr>
              <w:t>MSL Laboratory Operations Training Package Release 2.0.</w:t>
            </w:r>
          </w:p>
          <w:p w:rsidR="00000000" w:rsidRPr="00F546DB" w:rsidP="00F546DB">
            <w:pPr>
              <w:pStyle w:val="BodyText"/>
            </w:pPr>
            <w:r w:rsidRPr="00F546DB">
              <w:t>Supersedes and equivalent to MSL975018 Perform complex tests to measure chemical properties of materials. Conditional/optional prerequisite removed – code retained. Changes to elements and performance criteria. Range of conditions removed. Assessment requi</w:t>
            </w:r>
            <w:r w:rsidRPr="00F546DB">
              <w:t>rements amended.</w:t>
            </w:r>
          </w:p>
        </w:tc>
      </w:tr>
    </w:tbl>
    <w:p w:rsidR="00000000" w:rsidRPr="00F546DB" w:rsidP="00F546DB">
      <w:pPr>
        <w:pStyle w:val="BodyText"/>
      </w:pPr>
    </w:p>
    <w:p w:rsidR="00000000" w:rsidRPr="00F546DB" w:rsidP="00F546DB">
      <w:pPr>
        <w:pStyle w:val="AllowPageBreak"/>
      </w:pPr>
    </w:p>
    <w:p w:rsidR="00000000" w:rsidRPr="00F546DB" w:rsidP="00F546DB">
      <w:pPr>
        <w:pStyle w:val="Heading1"/>
      </w:pPr>
      <w:bookmarkStart w:id="2" w:name="O_985657"/>
      <w:bookmarkEnd w:id="2"/>
      <w:r w:rsidRPr="00F546DB">
        <w:t>Application</w:t>
      </w:r>
    </w:p>
    <w:p w:rsidR="00000000" w:rsidRPr="00F546DB" w:rsidP="007738BC">
      <w:pPr>
        <w:pStyle w:val="BodyText"/>
      </w:pPr>
      <w:r w:rsidRPr="00F546DB">
        <w:t>This unit of competency describes the skills and knowledge to isolate analytes from complex matrices and perform multi-staged and multi-component analyses on them. The unit requires personnel to apply detaile</w:t>
      </w:r>
      <w:r w:rsidRPr="00F546DB">
        <w:t>d knowledge of analytical chemistry to plan the analysis, prepare and measure samples, analyse and report results and make approved adjustments to procedures as required. Personnel are required to recognise atypical test data and results and troubleshoot c</w:t>
      </w:r>
      <w:r w:rsidRPr="00F546DB">
        <w:t>ommon analytical procedure and equipment problems.</w:t>
      </w:r>
    </w:p>
    <w:p w:rsidR="00000000" w:rsidRPr="00F546DB" w:rsidP="007738BC">
      <w:pPr>
        <w:pStyle w:val="BodyText"/>
      </w:pPr>
      <w:r w:rsidRPr="00F546DB">
        <w:t xml:space="preserve">This unit applies to technical working in all industry sectors. All operations must comply with relevant standards, appropriate procedures and workplace requirements. Although a supervisor may not always </w:t>
      </w:r>
      <w:r w:rsidRPr="00F546DB">
        <w:t>be present, the technician will follow standard operating procedures (SOPs) that clearly describe the scope of permitted practice, including varying workplace/test procedures and communicating results to people outside the laboratory.</w:t>
      </w:r>
    </w:p>
    <w:p w:rsidR="00000000" w:rsidRPr="00F546DB" w:rsidP="007738BC">
      <w:pPr>
        <w:pStyle w:val="BodyText"/>
      </w:pPr>
      <w:r w:rsidRPr="00F546DB">
        <w:t>No licensing or cert</w:t>
      </w:r>
      <w:r w:rsidRPr="00F546DB">
        <w:t>ification requirements exist at the time of publication. However, regulations and/or external accreditation requirements for laboratory operations exist, so local requirements should be checked. Relevant legislation, industry standards and codes of practic</w:t>
      </w:r>
      <w:r w:rsidRPr="00F546DB">
        <w:t>e within Australia must also be applied.</w:t>
      </w:r>
    </w:p>
    <w:p w:rsidR="00000000" w:rsidRPr="00F546DB" w:rsidP="00F546DB">
      <w:pPr>
        <w:pStyle w:val="Heading1"/>
      </w:pPr>
      <w:bookmarkStart w:id="3" w:name="O_985656"/>
      <w:bookmarkEnd w:id="3"/>
      <w:r w:rsidRPr="00F546DB">
        <w:t>Pre-requisite Unit</w:t>
      </w:r>
    </w:p>
    <w:tbl>
      <w:tblPr>
        <w:tblW w:w="0" w:type="auto"/>
        <w:tblLayout w:type="fixed"/>
        <w:tblCellMar>
          <w:left w:w="62" w:type="dxa"/>
          <w:right w:w="62" w:type="dxa"/>
        </w:tblCellMar>
        <w:tblLook w:val="0000"/>
      </w:tblPr>
      <w:tblGrid>
        <w:gridCol w:w="1738"/>
        <w:gridCol w:w="7082"/>
      </w:tblGrid>
      <w:tr w:rsidTr="00F546DB">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MSL974019</w:t>
            </w:r>
          </w:p>
        </w:tc>
        <w:tc>
          <w:tcPr>
            <w:tcW w:w="7082" w:type="dxa"/>
            <w:tcBorders>
              <w:top w:val="nil"/>
              <w:left w:val="nil"/>
              <w:bottom w:val="nil"/>
              <w:right w:val="nil"/>
            </w:tcBorders>
            <w:tcMar>
              <w:top w:w="0" w:type="dxa"/>
              <w:left w:w="62" w:type="dxa"/>
              <w:bottom w:w="0" w:type="dxa"/>
              <w:right w:w="62" w:type="dxa"/>
            </w:tcMar>
          </w:tcPr>
          <w:p w:rsidR="00000000" w:rsidRPr="00F546DB" w:rsidP="00F546DB">
            <w:pPr>
              <w:pStyle w:val="BodyText"/>
            </w:pPr>
            <w:r w:rsidRPr="00F546DB">
              <w:t>Perform chemical tests and procedures</w:t>
            </w:r>
          </w:p>
        </w:tc>
      </w:tr>
    </w:tbl>
    <w:p w:rsidR="00000000" w:rsidRPr="00F546DB" w:rsidP="00F546DB">
      <w:pPr>
        <w:pStyle w:val="BodyText"/>
      </w:pPr>
    </w:p>
    <w:p w:rsidR="00000000" w:rsidRPr="00F546DB" w:rsidP="00F546DB">
      <w:pPr>
        <w:pStyle w:val="AllowPageBreak"/>
      </w:pPr>
    </w:p>
    <w:p w:rsidR="00000000" w:rsidRPr="00F546DB" w:rsidP="00F546DB">
      <w:pPr>
        <w:pStyle w:val="Heading1"/>
      </w:pPr>
      <w:bookmarkStart w:id="4" w:name="O_985655"/>
      <w:bookmarkEnd w:id="4"/>
      <w:r w:rsidRPr="00F546DB">
        <w:t>Competency Field</w:t>
      </w:r>
    </w:p>
    <w:p w:rsidR="00000000" w:rsidRPr="00F546DB" w:rsidP="007738BC">
      <w:pPr>
        <w:pStyle w:val="BodyText"/>
      </w:pPr>
      <w:r w:rsidRPr="00F546DB">
        <w:t>Testing</w:t>
      </w:r>
    </w:p>
    <w:p w:rsidR="00000000" w:rsidRPr="00F546DB" w:rsidP="00F546DB">
      <w:pPr>
        <w:pStyle w:val="Heading1"/>
      </w:pPr>
      <w:bookmarkStart w:id="5" w:name="O_985654"/>
      <w:bookmarkEnd w:id="5"/>
      <w:r w:rsidRPr="00F546D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546D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Performance criteria describe the performance needed to demonstrate achievement of the element.</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546DB" w:rsidP="00F546DB">
            <w:pPr>
              <w:pStyle w:val="BodyText"/>
            </w:pPr>
            <w:r w:rsidRPr="00F546DB">
              <w:t>1</w:t>
            </w:r>
          </w:p>
        </w:tc>
        <w:tc>
          <w:tcPr>
            <w:tcW w:w="1962" w:type="dxa"/>
            <w:vMerge w:val="restart"/>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rPr>
                <w:rStyle w:val="SpecialBold"/>
              </w:rPr>
              <w:t>Develop an analysis plan with supervisor</w:t>
            </w: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1.1</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Liaise with client or sample provider to determine test requirements and sample characteristics</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1.2</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Record sample description, compare with specification, record and report discrepancies</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1.3</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Confirm suitable sample preparation methods, quantification and analytical techniques with supervisor</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1.4</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Schedule analysis using workplace procedures</w:t>
            </w:r>
          </w:p>
        </w:tc>
      </w:tr>
      <w:tr w:rsidTr="00F546D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546DB">
            <w:pPr>
              <w:pStyle w:val="BodyText"/>
              <w:rPr>
                <w:lang w:val="en-NZ"/>
              </w:rPr>
            </w:pP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546DB" w:rsidP="00F546DB">
            <w:pPr>
              <w:pStyle w:val="BodyText"/>
            </w:pPr>
            <w:r w:rsidRPr="00F546DB">
              <w:t>2</w:t>
            </w:r>
          </w:p>
        </w:tc>
        <w:tc>
          <w:tcPr>
            <w:tcW w:w="1962" w:type="dxa"/>
            <w:vMerge w:val="restart"/>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rPr>
                <w:rStyle w:val="SpecialBold"/>
              </w:rPr>
              <w:t>Reduce the complexity of the sample</w:t>
            </w: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2.1</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Obtain a representative analytical portion of the laboratory sample</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2.2</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Prepare validation checks for analytical portions</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2.3</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Use workplace procedures to simplify the sample matrix</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2.4</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Conduct tests to ensure that sample preparation is complete</w:t>
            </w:r>
          </w:p>
        </w:tc>
      </w:tr>
      <w:tr w:rsidTr="00F546D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546DB">
            <w:pPr>
              <w:pStyle w:val="BodyText"/>
              <w:rPr>
                <w:lang w:val="en-NZ"/>
              </w:rPr>
            </w:pP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546DB" w:rsidP="00F546DB">
            <w:pPr>
              <w:pStyle w:val="BodyText"/>
            </w:pPr>
            <w:r w:rsidRPr="00F546DB">
              <w:t>3</w:t>
            </w:r>
          </w:p>
        </w:tc>
        <w:tc>
          <w:tcPr>
            <w:tcW w:w="1962" w:type="dxa"/>
            <w:vMerge w:val="restart"/>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rPr>
                <w:rStyle w:val="SpecialBold"/>
              </w:rPr>
              <w:t>Apply quantification method</w:t>
            </w: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3.1</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Add modifiers to remove/minimise interferences</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3.2</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Conduct preliminary analysis to estimate analyte concentration</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3.3</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Match the concentration of analyte in the sample with the working range of the instrument</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3.4</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Prepare calibration standards to suit quantification method</w:t>
            </w:r>
          </w:p>
        </w:tc>
      </w:tr>
      <w:tr w:rsidTr="00F546D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546DB">
            <w:pPr>
              <w:pStyle w:val="BodyText"/>
              <w:rPr>
                <w:lang w:val="en-NZ"/>
              </w:rPr>
            </w:pP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546DB" w:rsidP="00F546DB">
            <w:pPr>
              <w:pStyle w:val="BodyText"/>
            </w:pPr>
            <w:r w:rsidRPr="00F546DB">
              <w:t>4</w:t>
            </w:r>
          </w:p>
        </w:tc>
        <w:tc>
          <w:tcPr>
            <w:tcW w:w="1962" w:type="dxa"/>
            <w:vMerge w:val="restart"/>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4.1</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Set up and optimise instruments to suit sample/test requirements</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4.2</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Measure analyte response for standards, validation checks and samples</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4.3</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Conduct sufficient measurements to obtain reliable data</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4.4</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Return instruments to standby or shutdown condition as required</w:t>
            </w:r>
          </w:p>
        </w:tc>
      </w:tr>
      <w:tr w:rsidTr="00F546D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546DB">
            <w:pPr>
              <w:pStyle w:val="BodyText"/>
              <w:rPr>
                <w:lang w:val="en-NZ"/>
              </w:rPr>
            </w:pP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546DB" w:rsidP="00F546DB">
            <w:pPr>
              <w:pStyle w:val="BodyText"/>
            </w:pPr>
            <w:r w:rsidRPr="00F546DB">
              <w:t>5</w:t>
            </w:r>
          </w:p>
        </w:tc>
        <w:tc>
          <w:tcPr>
            <w:tcW w:w="1962" w:type="dxa"/>
            <w:vMerge w:val="restart"/>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5.1</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Confirm data is the result of valid measurements</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5.2</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Perform required calculations and ensure results are consistent with estimations and expectations</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5.3</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Record results with the appropriate accuracy, precision units and uncertainty</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5.4</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Analyse trends in data and/or results and report out-of-specification or atypical results promptly to appropriate personnel</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5.5</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Troubleshoot analytical procedure or equipment problems which have led to atypical data or results</w:t>
            </w:r>
          </w:p>
        </w:tc>
      </w:tr>
      <w:tr w:rsidTr="00F546D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546DB">
            <w:pPr>
              <w:pStyle w:val="BodyText"/>
              <w:rPr>
                <w:lang w:val="en-NZ"/>
              </w:rPr>
            </w:pP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546DB" w:rsidP="00F546DB">
            <w:pPr>
              <w:pStyle w:val="BodyText"/>
            </w:pPr>
            <w:r w:rsidRPr="00F546DB">
              <w:t>6</w:t>
            </w:r>
          </w:p>
        </w:tc>
        <w:tc>
          <w:tcPr>
            <w:tcW w:w="1962" w:type="dxa"/>
            <w:vMerge w:val="restart"/>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rPr>
                <w:rStyle w:val="SpecialBold"/>
              </w:rPr>
              <w:t>Maintain laborator</w:t>
            </w:r>
            <w:r w:rsidRPr="00F546DB">
              <w:rPr>
                <w:rStyle w:val="SpecialBold"/>
              </w:rPr>
              <w:t>y records</w:t>
            </w: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6.1</w:t>
            </w:r>
          </w:p>
        </w:tc>
        <w:tc>
          <w:tcPr>
            <w:tcW w:w="561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Make entries on report forms or into a laboratory information management system accurately calculating, recording or transcribing data as required</w:t>
            </w:r>
          </w:p>
        </w:tc>
      </w:tr>
      <w:tr w:rsidTr="00F546D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6DB">
            <w:pPr>
              <w:pStyle w:val="BodyText"/>
              <w:rPr>
                <w:lang w:val="en-NZ"/>
              </w:rPr>
            </w:pPr>
            <w:r w:rsidRPr="00F546DB">
              <w:t>6.2</w:t>
            </w:r>
          </w:p>
        </w:tc>
        <w:tc>
          <w:tcPr>
            <w:tcW w:w="5610" w:type="dxa"/>
            <w:tcBorders>
              <w:top w:val="nil"/>
              <w:left w:val="nil"/>
              <w:bottom w:val="nil"/>
              <w:right w:val="nil"/>
            </w:tcBorders>
            <w:tcMar>
              <w:top w:w="0" w:type="dxa"/>
              <w:left w:w="62" w:type="dxa"/>
              <w:bottom w:w="0" w:type="dxa"/>
              <w:right w:w="62" w:type="dxa"/>
            </w:tcMar>
          </w:tcPr>
          <w:p w:rsidR="00000000" w:rsidRPr="00F546DB" w:rsidP="00F546DB">
            <w:pPr>
              <w:pStyle w:val="BodyText"/>
            </w:pPr>
            <w:r w:rsidRPr="00F546DB">
              <w:t>Ensure traceability of sample from receipt to reporting of results</w:t>
            </w:r>
          </w:p>
        </w:tc>
      </w:tr>
    </w:tbl>
    <w:p w:rsidR="00000000" w:rsidRPr="00F546DB" w:rsidP="00F546DB">
      <w:pPr>
        <w:pStyle w:val="BodyText"/>
      </w:pPr>
    </w:p>
    <w:p w:rsidR="00000000" w:rsidRPr="00F546DB" w:rsidP="00F546DB">
      <w:pPr>
        <w:pStyle w:val="AllowPageBreak"/>
      </w:pPr>
    </w:p>
    <w:p w:rsidR="00000000" w:rsidRPr="00F546DB" w:rsidP="00F546DB">
      <w:pPr>
        <w:pStyle w:val="Heading1"/>
      </w:pPr>
      <w:bookmarkStart w:id="6" w:name="O_985653"/>
      <w:bookmarkEnd w:id="6"/>
      <w:r w:rsidRPr="00F546DB">
        <w:t>Foundation Skills</w:t>
      </w:r>
    </w:p>
    <w:p w:rsidR="00000000" w:rsidRPr="00F546DB" w:rsidP="007738BC">
      <w:pPr>
        <w:pStyle w:val="BodyText"/>
      </w:pPr>
      <w:r w:rsidRPr="00F546DB">
        <w:t>This section describes those language, literacy, numeracy and employment skills that are essential to performance.</w:t>
      </w:r>
    </w:p>
    <w:p w:rsidR="00000000" w:rsidRPr="00F546DB" w:rsidP="007738BC">
      <w:pPr>
        <w:pStyle w:val="BodyText"/>
      </w:pPr>
      <w:r w:rsidRPr="00F546DB">
        <w:t>Foundation skills essential to performance are explicit in the performance criteria of this unit of competency.</w:t>
      </w:r>
    </w:p>
    <w:p w:rsidR="00000000" w:rsidRPr="00F546DB" w:rsidP="00F546DB">
      <w:pPr>
        <w:pStyle w:val="Heading1"/>
      </w:pPr>
      <w:bookmarkStart w:id="7" w:name="O_985652"/>
      <w:bookmarkEnd w:id="7"/>
      <w:r w:rsidRPr="00F546DB">
        <w:t>Unit Mapping Information</w:t>
      </w:r>
    </w:p>
    <w:p w:rsidR="00000000" w:rsidRPr="00F546DB" w:rsidP="007738BC">
      <w:pPr>
        <w:pStyle w:val="BodyText"/>
      </w:pPr>
      <w:r w:rsidRPr="00F546DB">
        <w:t>Equivalent to MSL975018 Perform complex tests to measure chemical properties of materials, Release 1.</w:t>
      </w:r>
    </w:p>
    <w:p w:rsidR="00000000" w:rsidRPr="00F546DB" w:rsidP="00F546DB">
      <w:pPr>
        <w:pStyle w:val="Heading1"/>
      </w:pPr>
      <w:bookmarkStart w:id="8" w:name="O_985645"/>
      <w:bookmarkEnd w:id="8"/>
      <w:r w:rsidRPr="00F546DB">
        <w:t>Links</w:t>
      </w:r>
    </w:p>
    <w:p w:rsidR="00000000" w:rsidRPr="00F546DB" w:rsidP="007738BC">
      <w:pPr>
        <w:pStyle w:val="BodyText"/>
      </w:pPr>
      <w:r w:rsidRPr="00F546DB">
        <w:t xml:space="preserve">Training Package Companion Volumes - </w:t>
      </w:r>
      <w:r>
        <w:fldChar w:fldCharType="begin"/>
      </w:r>
      <w:r>
        <w:instrText xml:space="preserve"> HYPERLINK "https://vetnet.gov.au/Pages/TrainingDocs.aspx?q=5c63a03b-4a6b-4ae5-9560-1e3c5f462baa" </w:instrText>
      </w:r>
      <w:r>
        <w:fldChar w:fldCharType="separate"/>
      </w:r>
      <w:r w:rsidRPr="00BA25CD">
        <w:rPr>
          <w:rStyle w:val="Hyperlink"/>
        </w:rPr>
        <w:t>https://vetnet.gov.au/Pages/TrainingDocs.aspx?q=5c63a03b-4a6b-4ae5-9560-1e3c5f462baa</w:t>
      </w:r>
      <w:r>
        <w:fldChar w:fldCharType="end"/>
      </w:r>
    </w:p>
    <w:p w:rsidR="00000000" w:rsidRPr="00F546DB" w:rsidP="00F546DB"/>
    <w:sectPr w:rsidSect="00F546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DB" w:rsidRPr="007738BC" w:rsidP="00773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8BC" w:rsidP="00F54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38BC" w:rsidP="00F546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38BC" w:rsidP="00F54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6DB" w:rsidRPr="007738BC" w:rsidP="00773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8BC" w:rsidRPr="002D2AF8" w:rsidP="00F546DB">
    <w:pPr>
      <w:pStyle w:val="Header"/>
      <w:framePr w:wrap="around"/>
    </w:pPr>
    <w:r>
      <w:fldChar w:fldCharType="begin"/>
    </w:r>
    <w:r>
      <w:instrText xml:space="preserve"> TITLE   \* MERGEFORMAT </w:instrText>
    </w:r>
    <w:r>
      <w:fldChar w:fldCharType="separate"/>
    </w:r>
    <w:r>
      <w:t>MSL975046 Perform complex tests to measure chemical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7738BC" w:rsidP="00F54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6DB"/>
    <w:pPr>
      <w:spacing w:before="360" w:after="60"/>
      <w:outlineLvl w:val="0"/>
    </w:pPr>
    <w:rPr>
      <w:sz w:val="32"/>
    </w:rPr>
  </w:style>
  <w:style w:type="paragraph" w:styleId="Heading2">
    <w:name w:val="heading 2"/>
    <w:basedOn w:val="HeadingBase"/>
    <w:next w:val="BodyText"/>
    <w:link w:val="Heading2Char"/>
    <w:qFormat/>
    <w:rsid w:val="00F546DB"/>
    <w:pPr>
      <w:keepLines/>
      <w:spacing w:before="240" w:after="120"/>
      <w:outlineLvl w:val="1"/>
    </w:pPr>
    <w:rPr>
      <w:sz w:val="28"/>
      <w:szCs w:val="40"/>
    </w:rPr>
  </w:style>
  <w:style w:type="paragraph" w:styleId="Heading3">
    <w:name w:val="heading 3"/>
    <w:basedOn w:val="HeadingBase"/>
    <w:next w:val="BodyText"/>
    <w:link w:val="Heading3Char"/>
    <w:qFormat/>
    <w:rsid w:val="00F546DB"/>
    <w:pPr>
      <w:spacing w:before="180" w:after="120"/>
      <w:outlineLvl w:val="2"/>
    </w:pPr>
    <w:rPr>
      <w:spacing w:val="-10"/>
      <w:kern w:val="32"/>
    </w:rPr>
  </w:style>
  <w:style w:type="paragraph" w:styleId="Heading4">
    <w:name w:val="heading 4"/>
    <w:basedOn w:val="HeadingBase"/>
    <w:next w:val="BodyText"/>
    <w:link w:val="Heading4Char"/>
    <w:qFormat/>
    <w:rsid w:val="00F546DB"/>
    <w:pPr>
      <w:spacing w:before="160" w:after="120"/>
      <w:outlineLvl w:val="3"/>
    </w:pPr>
    <w:rPr>
      <w:sz w:val="22"/>
    </w:rPr>
  </w:style>
  <w:style w:type="paragraph" w:styleId="Heading5">
    <w:name w:val="heading 5"/>
    <w:basedOn w:val="HeadingBase"/>
    <w:next w:val="Normal"/>
    <w:link w:val="Heading5Char"/>
    <w:qFormat/>
    <w:rsid w:val="00F546DB"/>
    <w:pPr>
      <w:spacing w:before="80"/>
      <w:outlineLvl w:val="4"/>
    </w:pPr>
    <w:rPr>
      <w:color w:val="918585"/>
      <w:sz w:val="20"/>
    </w:rPr>
  </w:style>
  <w:style w:type="paragraph" w:styleId="Heading6">
    <w:name w:val="heading 6"/>
    <w:basedOn w:val="HeadingBase"/>
    <w:next w:val="Normal"/>
    <w:link w:val="Heading6Char"/>
    <w:qFormat/>
    <w:rsid w:val="00F546DB"/>
    <w:pPr>
      <w:spacing w:before="60"/>
      <w:outlineLvl w:val="5"/>
    </w:pPr>
    <w:rPr>
      <w:color w:val="918585"/>
      <w:sz w:val="20"/>
    </w:rPr>
  </w:style>
  <w:style w:type="paragraph" w:styleId="Heading7">
    <w:name w:val="heading 7"/>
    <w:basedOn w:val="Normal"/>
    <w:next w:val="Normal"/>
    <w:link w:val="Heading7Char"/>
    <w:qFormat/>
    <w:rsid w:val="00F546DB"/>
    <w:pPr>
      <w:ind w:left="720"/>
      <w:outlineLvl w:val="6"/>
    </w:pPr>
    <w:rPr>
      <w:i/>
    </w:rPr>
  </w:style>
  <w:style w:type="paragraph" w:styleId="Heading8">
    <w:name w:val="heading 8"/>
    <w:basedOn w:val="Normal"/>
    <w:next w:val="Normal"/>
    <w:link w:val="Heading8Char"/>
    <w:qFormat/>
    <w:rsid w:val="00F546DB"/>
    <w:pPr>
      <w:ind w:left="720"/>
      <w:outlineLvl w:val="7"/>
    </w:pPr>
    <w:rPr>
      <w:i/>
    </w:rPr>
  </w:style>
  <w:style w:type="paragraph" w:styleId="Heading9">
    <w:name w:val="heading 9"/>
    <w:basedOn w:val="Normal"/>
    <w:next w:val="Normal"/>
    <w:link w:val="Heading9Char"/>
    <w:qFormat/>
    <w:rsid w:val="00F546DB"/>
    <w:pPr>
      <w:ind w:left="720"/>
      <w:outlineLvl w:val="8"/>
    </w:pPr>
    <w:rPr>
      <w:i/>
    </w:rPr>
  </w:style>
  <w:style w:type="character" w:default="1" w:styleId="DefaultParagraphFont">
    <w:name w:val="Default Paragraph Font"/>
    <w:uiPriority w:val="1"/>
    <w:unhideWhenUsed/>
    <w:rsid w:val="00F54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6DB"/>
  </w:style>
  <w:style w:type="character" w:customStyle="1" w:styleId="Heading1Char">
    <w:name w:val="Heading 1 Char"/>
    <w:basedOn w:val="DefaultParagraphFont"/>
    <w:link w:val="Heading1"/>
    <w:rsid w:val="00F546DB"/>
    <w:rPr>
      <w:rFonts w:ascii="Times New Roman" w:eastAsia="Times New Roman" w:hAnsi="Times New Roman" w:cs="Times New Roman"/>
      <w:b/>
      <w:sz w:val="32"/>
      <w:szCs w:val="20"/>
      <w:lang w:eastAsia="en-US"/>
    </w:rPr>
  </w:style>
  <w:style w:type="paragraph" w:styleId="BodyText">
    <w:name w:val="Body Text"/>
    <w:basedOn w:val="Normal"/>
    <w:link w:val="BodyTextChar"/>
    <w:rsid w:val="00F546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6DB"/>
    <w:rPr>
      <w:rFonts w:ascii="Times New Roman" w:eastAsia="Times New Roman" w:hAnsi="Times New Roman" w:cs="Times New Roman"/>
      <w:sz w:val="24"/>
      <w:lang w:eastAsia="en-US"/>
    </w:rPr>
  </w:style>
  <w:style w:type="character" w:customStyle="1" w:styleId="SpecialBold">
    <w:name w:val="Special Bold"/>
    <w:basedOn w:val="DefaultParagraphFont"/>
    <w:rsid w:val="00F546DB"/>
    <w:rPr>
      <w:b/>
      <w:spacing w:val="0"/>
    </w:rPr>
  </w:style>
  <w:style w:type="character" w:styleId="Emphasis">
    <w:name w:val="Emphasis"/>
    <w:basedOn w:val="DefaultParagraphFont"/>
    <w:qFormat/>
    <w:rsid w:val="00F546DB"/>
    <w:rPr>
      <w:i/>
    </w:rPr>
  </w:style>
  <w:style w:type="paragraph" w:customStyle="1" w:styleId="SuperHeading">
    <w:name w:val="SuperHeading"/>
    <w:basedOn w:val="Normal"/>
    <w:rsid w:val="00F546DB"/>
    <w:pPr>
      <w:spacing w:before="240" w:after="120"/>
      <w:outlineLvl w:val="0"/>
    </w:pPr>
    <w:rPr>
      <w:rFonts w:ascii="Times New Roman" w:hAnsi="Times New Roman"/>
      <w:b/>
      <w:sz w:val="32"/>
    </w:rPr>
  </w:style>
  <w:style w:type="paragraph" w:customStyle="1" w:styleId="AllowPageBreak">
    <w:name w:val="AllowPageBreak"/>
    <w:rsid w:val="00F546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6DB"/>
    <w:rPr>
      <w:rFonts w:ascii="Courier New" w:eastAsia="Times New Roman" w:hAnsi="Courier New" w:cs="Times New Roman"/>
      <w:i/>
      <w:szCs w:val="20"/>
      <w:lang w:eastAsia="en-US"/>
    </w:rPr>
  </w:style>
  <w:style w:type="paragraph" w:customStyle="1" w:styleId="HeadingBase">
    <w:name w:val="Heading Base"/>
    <w:rsid w:val="00F54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6DB"/>
    <w:pPr>
      <w:tabs>
        <w:tab w:val="right" w:leader="dot" w:pos="9072"/>
      </w:tabs>
      <w:ind w:left="567"/>
    </w:pPr>
    <w:rPr>
      <w:szCs w:val="22"/>
    </w:rPr>
  </w:style>
  <w:style w:type="paragraph" w:customStyle="1" w:styleId="TOCBase">
    <w:name w:val="TOC Base"/>
    <w:rsid w:val="00F54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6DB"/>
    <w:pPr>
      <w:tabs>
        <w:tab w:val="right" w:leader="dot" w:pos="9072"/>
      </w:tabs>
      <w:spacing w:before="40" w:after="40"/>
      <w:ind w:left="284"/>
    </w:pPr>
    <w:rPr>
      <w:rFonts w:ascii="Times New Roman" w:hAnsi="Times New Roman"/>
    </w:rPr>
  </w:style>
  <w:style w:type="paragraph" w:styleId="TOC1">
    <w:name w:val="toc 1"/>
    <w:basedOn w:val="TOCBase"/>
    <w:next w:val="Normal"/>
    <w:rsid w:val="00F54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6DB"/>
    <w:rPr>
      <w:rFonts w:ascii="Times New Roman" w:eastAsia="Times New Roman" w:hAnsi="Times New Roman" w:cs="Times New Roman"/>
      <w:sz w:val="16"/>
      <w:lang w:eastAsia="en-US"/>
    </w:rPr>
  </w:style>
  <w:style w:type="paragraph" w:styleId="Title">
    <w:name w:val="Title"/>
    <w:basedOn w:val="HeadingBase"/>
    <w:link w:val="TitleChar"/>
    <w:qFormat/>
    <w:rsid w:val="00F546DB"/>
    <w:pPr>
      <w:spacing w:before="5040"/>
      <w:jc w:val="center"/>
    </w:pPr>
    <w:rPr>
      <w:sz w:val="48"/>
      <w:szCs w:val="72"/>
      <w:lang w:val="en-US"/>
    </w:rPr>
  </w:style>
  <w:style w:type="character" w:customStyle="1" w:styleId="TitleChar">
    <w:name w:val="Title Char"/>
    <w:basedOn w:val="DefaultParagraphFont"/>
    <w:link w:val="Title"/>
    <w:rsid w:val="00F54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6DB"/>
    <w:pPr>
      <w:tabs>
        <w:tab w:val="left" w:pos="3600"/>
        <w:tab w:val="left" w:pos="3958"/>
      </w:tabs>
    </w:pPr>
  </w:style>
  <w:style w:type="paragraph" w:styleId="List">
    <w:name w:val="List"/>
    <w:basedOn w:val="BodyText"/>
    <w:next w:val="BodyText"/>
    <w:rsid w:val="00F546DB"/>
    <w:pPr>
      <w:tabs>
        <w:tab w:val="left" w:pos="340"/>
      </w:tabs>
      <w:spacing w:before="60" w:after="60"/>
      <w:ind w:left="340" w:hanging="340"/>
    </w:pPr>
  </w:style>
  <w:style w:type="paragraph" w:styleId="ListBullet">
    <w:name w:val="List Bullet"/>
    <w:basedOn w:val="List"/>
    <w:rsid w:val="00F546DB"/>
    <w:pPr>
      <w:numPr>
        <w:numId w:val="10"/>
      </w:numPr>
      <w:tabs>
        <w:tab w:val="clear" w:pos="340"/>
      </w:tabs>
      <w:spacing w:before="40" w:after="40"/>
    </w:pPr>
  </w:style>
  <w:style w:type="paragraph" w:customStyle="1" w:styleId="Note">
    <w:name w:val="Note"/>
    <w:basedOn w:val="BodyText"/>
    <w:rsid w:val="00F54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6DB"/>
    <w:pPr>
      <w:framePr w:wrap="auto" w:hAnchor="text" w:y="6049"/>
    </w:pPr>
    <w:rPr>
      <w:color w:val="000000"/>
      <w:sz w:val="40"/>
    </w:rPr>
  </w:style>
  <w:style w:type="paragraph" w:customStyle="1" w:styleId="TOCTitle">
    <w:name w:val="TOCTitle"/>
    <w:basedOn w:val="Heading1"/>
    <w:rsid w:val="00F546DB"/>
    <w:pPr>
      <w:spacing w:after="240"/>
      <w:jc w:val="center"/>
      <w:outlineLvl w:val="9"/>
    </w:pPr>
    <w:rPr>
      <w:caps/>
    </w:rPr>
  </w:style>
  <w:style w:type="paragraph" w:customStyle="1" w:styleId="Version">
    <w:name w:val="Version"/>
    <w:rsid w:val="00F546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6DB"/>
    <w:pPr>
      <w:numPr>
        <w:numId w:val="11"/>
      </w:numPr>
      <w:tabs>
        <w:tab w:val="clear" w:pos="680"/>
      </w:tabs>
    </w:pPr>
  </w:style>
  <w:style w:type="paragraph" w:styleId="Index1">
    <w:name w:val="index 1"/>
    <w:basedOn w:val="Normal"/>
    <w:next w:val="Normal"/>
    <w:semiHidden/>
    <w:rsid w:val="00F546DB"/>
    <w:pPr>
      <w:keepNext w:val="0"/>
      <w:tabs>
        <w:tab w:val="right" w:pos="4176"/>
      </w:tabs>
      <w:ind w:left="198" w:hanging="198"/>
    </w:pPr>
    <w:rPr>
      <w:rFonts w:ascii="Garamond" w:hAnsi="Garamond"/>
    </w:rPr>
  </w:style>
  <w:style w:type="paragraph" w:styleId="IndexHeading">
    <w:name w:val="index heading"/>
    <w:basedOn w:val="Normal"/>
    <w:next w:val="Index1"/>
    <w:semiHidden/>
    <w:rsid w:val="00F546DB"/>
    <w:pPr>
      <w:spacing w:before="120" w:after="120"/>
    </w:pPr>
    <w:rPr>
      <w:rFonts w:ascii="Arial" w:hAnsi="Arial"/>
      <w:b/>
      <w:color w:val="918585"/>
      <w:sz w:val="24"/>
    </w:rPr>
  </w:style>
  <w:style w:type="paragraph" w:styleId="Header">
    <w:name w:val="header"/>
    <w:basedOn w:val="Normal"/>
    <w:link w:val="HeaderChar"/>
    <w:rsid w:val="00F54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6DB"/>
    <w:rPr>
      <w:rFonts w:ascii="Times New Roman" w:eastAsia="Times New Roman" w:hAnsi="Times New Roman" w:cs="Times New Roman"/>
      <w:sz w:val="16"/>
      <w:szCs w:val="20"/>
      <w:lang w:val="en-GB" w:eastAsia="en-US"/>
    </w:rPr>
  </w:style>
  <w:style w:type="paragraph" w:customStyle="1" w:styleId="Chapter">
    <w:name w:val="Chapter"/>
    <w:basedOn w:val="Normal"/>
    <w:rsid w:val="00F546DB"/>
    <w:pPr>
      <w:spacing w:before="240"/>
    </w:pPr>
    <w:rPr>
      <w:rFonts w:ascii="Times New Roman" w:hAnsi="Times New Roman"/>
      <w:smallCaps/>
      <w:spacing w:val="80"/>
      <w:sz w:val="28"/>
    </w:rPr>
  </w:style>
  <w:style w:type="paragraph" w:customStyle="1" w:styleId="InChapter">
    <w:name w:val="InChapter"/>
    <w:basedOn w:val="Heading3"/>
    <w:rsid w:val="00F546DB"/>
    <w:pPr>
      <w:spacing w:after="240"/>
      <w:outlineLvl w:val="9"/>
    </w:pPr>
    <w:rPr>
      <w:noProof/>
    </w:rPr>
  </w:style>
  <w:style w:type="paragraph" w:styleId="Index2">
    <w:name w:val="index 2"/>
    <w:basedOn w:val="Normal"/>
    <w:next w:val="Normal"/>
    <w:semiHidden/>
    <w:rsid w:val="00F546DB"/>
    <w:pPr>
      <w:tabs>
        <w:tab w:val="right" w:pos="4176"/>
      </w:tabs>
      <w:ind w:left="568" w:hanging="284"/>
    </w:pPr>
    <w:rPr>
      <w:rFonts w:ascii="Garamond" w:hAnsi="Garamond"/>
    </w:rPr>
  </w:style>
  <w:style w:type="paragraph" w:customStyle="1" w:styleId="Byline">
    <w:name w:val="Byline"/>
    <w:rsid w:val="00F54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6DB"/>
    <w:pPr>
      <w:tabs>
        <w:tab w:val="clear" w:pos="3600"/>
        <w:tab w:val="clear" w:pos="3958"/>
      </w:tabs>
      <w:jc w:val="right"/>
    </w:pPr>
  </w:style>
  <w:style w:type="paragraph" w:styleId="Caption">
    <w:name w:val="caption"/>
    <w:basedOn w:val="BodyText"/>
    <w:next w:val="Normal"/>
    <w:qFormat/>
    <w:rsid w:val="00F546DB"/>
    <w:pPr>
      <w:framePr w:w="2268" w:hSpace="181" w:vSpace="181" w:wrap="around" w:vAnchor="text" w:hAnchor="page" w:x="1135" w:y="285" w:anchorLock="1"/>
    </w:pPr>
    <w:rPr>
      <w:i/>
    </w:rPr>
  </w:style>
  <w:style w:type="paragraph" w:customStyle="1" w:styleId="MiniTOCTitle">
    <w:name w:val="MiniTOCTitle"/>
    <w:basedOn w:val="Heading4"/>
    <w:rsid w:val="00F546DB"/>
    <w:pPr>
      <w:spacing w:before="240"/>
      <w:outlineLvl w:val="9"/>
    </w:pPr>
    <w:rPr>
      <w:noProof/>
      <w:sz w:val="24"/>
    </w:rPr>
  </w:style>
  <w:style w:type="paragraph" w:customStyle="1" w:styleId="MiniTOCItem">
    <w:name w:val="MiniTOCItem"/>
    <w:basedOn w:val="ListBullet"/>
    <w:rsid w:val="00F546DB"/>
    <w:pPr>
      <w:numPr>
        <w:numId w:val="0"/>
      </w:numPr>
      <w:tabs>
        <w:tab w:val="right" w:leader="dot" w:pos="6521"/>
      </w:tabs>
      <w:spacing w:before="0" w:after="0"/>
    </w:pPr>
  </w:style>
  <w:style w:type="paragraph" w:customStyle="1" w:styleId="TOFTitle">
    <w:name w:val="TOFTitle"/>
    <w:basedOn w:val="TOCTitle"/>
    <w:rsid w:val="00F546DB"/>
  </w:style>
  <w:style w:type="paragraph" w:styleId="TableofFigures">
    <w:name w:val="table of figures"/>
    <w:basedOn w:val="Normal"/>
    <w:next w:val="Normal"/>
    <w:semiHidden/>
    <w:rsid w:val="00F546DB"/>
    <w:pPr>
      <w:tabs>
        <w:tab w:val="right" w:leader="dot" w:pos="9072"/>
      </w:tabs>
      <w:ind w:left="970" w:hanging="403"/>
    </w:pPr>
    <w:rPr>
      <w:rFonts w:ascii="Times New Roman" w:hAnsi="Times New Roman"/>
      <w:b/>
    </w:rPr>
  </w:style>
  <w:style w:type="paragraph" w:styleId="ListNumber">
    <w:name w:val="List Number"/>
    <w:basedOn w:val="List"/>
    <w:rsid w:val="00F546DB"/>
    <w:pPr>
      <w:numPr>
        <w:numId w:val="13"/>
      </w:numPr>
      <w:tabs>
        <w:tab w:val="clear" w:pos="340"/>
      </w:tabs>
    </w:pPr>
  </w:style>
  <w:style w:type="character" w:customStyle="1" w:styleId="WingdingSymbols">
    <w:name w:val="Wingding Symbols"/>
    <w:rsid w:val="00F546DB"/>
    <w:rPr>
      <w:rFonts w:ascii="Wingdings" w:hAnsi="Wingdings"/>
    </w:rPr>
  </w:style>
  <w:style w:type="paragraph" w:customStyle="1" w:styleId="TableHeading">
    <w:name w:val="Table Heading"/>
    <w:basedOn w:val="HeadingBase"/>
    <w:rsid w:val="00F546DB"/>
    <w:pPr>
      <w:keepLines/>
      <w:pBdr>
        <w:bottom w:val="single" w:sz="6" w:space="1" w:color="918585"/>
      </w:pBdr>
      <w:spacing w:before="240"/>
    </w:pPr>
  </w:style>
  <w:style w:type="character" w:customStyle="1" w:styleId="HotSpot">
    <w:name w:val="HotSpot"/>
    <w:rsid w:val="00F546DB"/>
    <w:rPr>
      <w:color w:val="0033CC"/>
      <w:u w:val="none"/>
    </w:rPr>
  </w:style>
  <w:style w:type="paragraph" w:customStyle="1" w:styleId="BodyTextRight">
    <w:name w:val="Body Text Right"/>
    <w:basedOn w:val="BodyText"/>
    <w:rsid w:val="00F546DB"/>
    <w:pPr>
      <w:spacing w:before="0" w:after="0"/>
      <w:jc w:val="right"/>
    </w:pPr>
  </w:style>
  <w:style w:type="paragraph" w:styleId="Index3">
    <w:name w:val="index 3"/>
    <w:basedOn w:val="ListNumber2"/>
    <w:next w:val="Normal"/>
    <w:semiHidden/>
    <w:rsid w:val="00F546DB"/>
    <w:pPr>
      <w:numPr>
        <w:numId w:val="0"/>
      </w:numPr>
      <w:tabs>
        <w:tab w:val="right" w:leader="dot" w:pos="4176"/>
      </w:tabs>
    </w:pPr>
  </w:style>
  <w:style w:type="paragraph" w:styleId="ListNumber2">
    <w:name w:val="List Number 2"/>
    <w:basedOn w:val="List2"/>
    <w:rsid w:val="00F546DB"/>
    <w:pPr>
      <w:numPr>
        <w:numId w:val="8"/>
      </w:numPr>
      <w:tabs>
        <w:tab w:val="clear" w:pos="1060"/>
      </w:tabs>
    </w:pPr>
  </w:style>
  <w:style w:type="paragraph" w:customStyle="1" w:styleId="MarginNote">
    <w:name w:val="Margin Note"/>
    <w:basedOn w:val="BodyText"/>
    <w:rsid w:val="00F54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6DB"/>
    <w:rPr>
      <w:sz w:val="32"/>
    </w:rPr>
  </w:style>
  <w:style w:type="paragraph" w:customStyle="1" w:styleId="HeadingProcedure">
    <w:name w:val="Heading Procedure"/>
    <w:basedOn w:val="HeadingBase"/>
    <w:next w:val="Normal"/>
    <w:rsid w:val="00F546DB"/>
    <w:pPr>
      <w:tabs>
        <w:tab w:val="left" w:pos="0"/>
      </w:tabs>
      <w:spacing w:before="120" w:after="60"/>
    </w:pPr>
    <w:rPr>
      <w:i/>
      <w:color w:val="918585"/>
      <w:sz w:val="22"/>
    </w:rPr>
  </w:style>
  <w:style w:type="paragraph" w:customStyle="1" w:styleId="TableBodyText">
    <w:name w:val="Table Body Text"/>
    <w:basedOn w:val="BodyText"/>
    <w:rsid w:val="00F546DB"/>
    <w:pPr>
      <w:spacing w:before="60" w:after="60"/>
    </w:pPr>
  </w:style>
  <w:style w:type="paragraph" w:styleId="ListContinue">
    <w:name w:val="List Continue"/>
    <w:basedOn w:val="List"/>
    <w:rsid w:val="00F546DB"/>
    <w:pPr>
      <w:ind w:firstLine="0"/>
    </w:pPr>
  </w:style>
  <w:style w:type="paragraph" w:customStyle="1" w:styleId="ListNote">
    <w:name w:val="List Note"/>
    <w:basedOn w:val="List"/>
    <w:rsid w:val="00F546DB"/>
    <w:pPr>
      <w:pBdr>
        <w:top w:val="single" w:sz="6" w:space="2" w:color="918585"/>
        <w:bottom w:val="single" w:sz="6" w:space="2" w:color="918585"/>
      </w:pBdr>
      <w:tabs>
        <w:tab w:val="left" w:pos="1021"/>
      </w:tabs>
      <w:ind w:firstLine="0"/>
    </w:pPr>
  </w:style>
  <w:style w:type="paragraph" w:customStyle="1" w:styleId="Warning">
    <w:name w:val="Warning"/>
    <w:basedOn w:val="BodyText"/>
    <w:rsid w:val="00F546DB"/>
    <w:pPr>
      <w:shd w:val="clear" w:color="auto" w:fill="D9D9D9"/>
      <w:tabs>
        <w:tab w:val="left" w:pos="992"/>
      </w:tabs>
      <w:ind w:left="119" w:right="119"/>
    </w:pPr>
    <w:rPr>
      <w:sz w:val="20"/>
    </w:rPr>
  </w:style>
  <w:style w:type="paragraph" w:customStyle="1" w:styleId="MarginIcons">
    <w:name w:val="Margin Icons"/>
    <w:basedOn w:val="BodyText"/>
    <w:rsid w:val="00F54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6DB"/>
    <w:rPr>
      <w:rFonts w:ascii="Courier New" w:hAnsi="Courier New"/>
    </w:rPr>
  </w:style>
  <w:style w:type="paragraph" w:customStyle="1" w:styleId="NoteBullet">
    <w:name w:val="Note Bullet"/>
    <w:basedOn w:val="Note"/>
    <w:rsid w:val="00F546DB"/>
    <w:pPr>
      <w:tabs>
        <w:tab w:val="clear" w:pos="680"/>
      </w:tabs>
      <w:spacing w:before="60" w:after="60"/>
    </w:pPr>
  </w:style>
  <w:style w:type="paragraph" w:customStyle="1" w:styleId="SubHeading2">
    <w:name w:val="SubHeading2"/>
    <w:basedOn w:val="HeadingBase"/>
    <w:rsid w:val="00F546DB"/>
    <w:pPr>
      <w:spacing w:before="240" w:after="60"/>
    </w:pPr>
    <w:rPr>
      <w:sz w:val="20"/>
    </w:rPr>
  </w:style>
  <w:style w:type="paragraph" w:customStyle="1" w:styleId="SubHeading1">
    <w:name w:val="SubHeading1"/>
    <w:basedOn w:val="HeadingBase"/>
    <w:rsid w:val="00F546DB"/>
    <w:pPr>
      <w:spacing w:before="240" w:after="60"/>
    </w:pPr>
    <w:rPr>
      <w:color w:val="918585"/>
      <w:sz w:val="22"/>
    </w:rPr>
  </w:style>
  <w:style w:type="paragraph" w:customStyle="1" w:styleId="SideHeading">
    <w:name w:val="Side Heading"/>
    <w:basedOn w:val="HeadingBase"/>
    <w:rsid w:val="00F54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6DB"/>
    <w:pPr>
      <w:numPr>
        <w:numId w:val="9"/>
      </w:numPr>
    </w:pPr>
  </w:style>
  <w:style w:type="paragraph" w:styleId="PlainText">
    <w:name w:val="Plain Text"/>
    <w:basedOn w:val="Normal"/>
    <w:link w:val="PlainTextChar"/>
    <w:rsid w:val="00F546DB"/>
    <w:rPr>
      <w:sz w:val="20"/>
    </w:rPr>
  </w:style>
  <w:style w:type="character" w:customStyle="1" w:styleId="PlainTextChar">
    <w:name w:val="Plain Text Char"/>
    <w:basedOn w:val="DefaultParagraphFont"/>
    <w:link w:val="PlainText"/>
    <w:rsid w:val="00F546DB"/>
    <w:rPr>
      <w:rFonts w:ascii="Courier New" w:eastAsia="Times New Roman" w:hAnsi="Courier New" w:cs="Times New Roman"/>
      <w:sz w:val="20"/>
      <w:szCs w:val="20"/>
      <w:lang w:eastAsia="en-US"/>
    </w:rPr>
  </w:style>
  <w:style w:type="character" w:customStyle="1" w:styleId="MenuOption">
    <w:name w:val="Menu Option"/>
    <w:basedOn w:val="DefaultParagraphFont"/>
    <w:rsid w:val="00F546DB"/>
    <w:rPr>
      <w:b/>
      <w:smallCaps/>
    </w:rPr>
  </w:style>
  <w:style w:type="paragraph" w:customStyle="1" w:styleId="TableListNumber">
    <w:name w:val="Table List Number"/>
    <w:basedOn w:val="ListNumber"/>
    <w:rsid w:val="00F546DB"/>
    <w:pPr>
      <w:numPr>
        <w:numId w:val="0"/>
      </w:numPr>
    </w:pPr>
  </w:style>
  <w:style w:type="paragraph" w:styleId="TOC4">
    <w:name w:val="toc 4"/>
    <w:basedOn w:val="TOCBase"/>
    <w:next w:val="Normal"/>
    <w:semiHidden/>
    <w:rsid w:val="00F546DB"/>
    <w:pPr>
      <w:tabs>
        <w:tab w:val="right" w:leader="dot" w:pos="9071"/>
      </w:tabs>
      <w:ind w:left="1701"/>
    </w:pPr>
  </w:style>
  <w:style w:type="paragraph" w:customStyle="1" w:styleId="ListAlpha">
    <w:name w:val="List Alpha"/>
    <w:basedOn w:val="List"/>
    <w:rsid w:val="00F546DB"/>
    <w:pPr>
      <w:numPr>
        <w:numId w:val="7"/>
      </w:numPr>
    </w:pPr>
  </w:style>
  <w:style w:type="paragraph" w:customStyle="1" w:styleId="ListAlpha2">
    <w:name w:val="List Alpha 2"/>
    <w:basedOn w:val="List2"/>
    <w:rsid w:val="00F546DB"/>
    <w:pPr>
      <w:numPr>
        <w:numId w:val="6"/>
      </w:numPr>
    </w:pPr>
  </w:style>
  <w:style w:type="paragraph" w:styleId="List2">
    <w:name w:val="List 2"/>
    <w:basedOn w:val="BodyText"/>
    <w:rsid w:val="00F546DB"/>
    <w:pPr>
      <w:tabs>
        <w:tab w:val="left" w:pos="680"/>
      </w:tabs>
      <w:spacing w:before="60" w:after="60"/>
      <w:ind w:left="680" w:hanging="340"/>
    </w:pPr>
  </w:style>
  <w:style w:type="paragraph" w:styleId="List3">
    <w:name w:val="List 3"/>
    <w:basedOn w:val="BodyText"/>
    <w:rsid w:val="00F546DB"/>
    <w:pPr>
      <w:tabs>
        <w:tab w:val="left" w:pos="1021"/>
      </w:tabs>
      <w:spacing w:before="60" w:after="60"/>
      <w:ind w:left="1020" w:hanging="340"/>
    </w:pPr>
  </w:style>
  <w:style w:type="paragraph" w:styleId="List4">
    <w:name w:val="List 4"/>
    <w:basedOn w:val="BodyText"/>
    <w:rsid w:val="00F546DB"/>
    <w:pPr>
      <w:tabs>
        <w:tab w:val="left" w:pos="1361"/>
      </w:tabs>
      <w:spacing w:before="60" w:after="60"/>
      <w:ind w:left="1361" w:hanging="340"/>
    </w:pPr>
  </w:style>
  <w:style w:type="paragraph" w:styleId="List5">
    <w:name w:val="List 5"/>
    <w:basedOn w:val="BodyText"/>
    <w:rsid w:val="00F546DB"/>
    <w:pPr>
      <w:tabs>
        <w:tab w:val="left" w:pos="1701"/>
      </w:tabs>
      <w:spacing w:before="60" w:after="60"/>
      <w:ind w:left="1701" w:hanging="340"/>
    </w:pPr>
  </w:style>
  <w:style w:type="paragraph" w:styleId="ListBullet3">
    <w:name w:val="List Bullet 3"/>
    <w:basedOn w:val="List3"/>
    <w:rsid w:val="00F546DB"/>
    <w:pPr>
      <w:numPr>
        <w:numId w:val="12"/>
      </w:numPr>
      <w:tabs>
        <w:tab w:val="clear" w:pos="1021"/>
      </w:tabs>
      <w:ind w:left="1037" w:hanging="357"/>
    </w:pPr>
  </w:style>
  <w:style w:type="paragraph" w:styleId="ListBullet4">
    <w:name w:val="List Bullet 4"/>
    <w:basedOn w:val="List4"/>
    <w:rsid w:val="00F546DB"/>
    <w:pPr>
      <w:numPr>
        <w:numId w:val="1"/>
      </w:numPr>
      <w:tabs>
        <w:tab w:val="clear" w:pos="1361"/>
      </w:tabs>
    </w:pPr>
  </w:style>
  <w:style w:type="paragraph" w:styleId="ListBullet5">
    <w:name w:val="List Bullet 5"/>
    <w:basedOn w:val="List5"/>
    <w:rsid w:val="00F546DB"/>
    <w:pPr>
      <w:numPr>
        <w:numId w:val="2"/>
      </w:numPr>
    </w:pPr>
  </w:style>
  <w:style w:type="paragraph" w:styleId="ListContinue2">
    <w:name w:val="List Continue 2"/>
    <w:basedOn w:val="List2"/>
    <w:rsid w:val="00F546DB"/>
    <w:pPr>
      <w:ind w:firstLine="0"/>
    </w:pPr>
  </w:style>
  <w:style w:type="paragraph" w:styleId="ListContinue3">
    <w:name w:val="List Continue 3"/>
    <w:basedOn w:val="List3"/>
    <w:rsid w:val="00F546DB"/>
    <w:pPr>
      <w:ind w:left="1021" w:firstLine="0"/>
    </w:pPr>
  </w:style>
  <w:style w:type="paragraph" w:styleId="ListContinue4">
    <w:name w:val="List Continue 4"/>
    <w:basedOn w:val="List4"/>
    <w:rsid w:val="00F546DB"/>
    <w:pPr>
      <w:ind w:firstLine="0"/>
    </w:pPr>
  </w:style>
  <w:style w:type="paragraph" w:styleId="ListContinue5">
    <w:name w:val="List Continue 5"/>
    <w:basedOn w:val="List5"/>
    <w:rsid w:val="00F546DB"/>
    <w:pPr>
      <w:ind w:firstLine="0"/>
    </w:pPr>
  </w:style>
  <w:style w:type="paragraph" w:styleId="ListNumber3">
    <w:name w:val="List Number 3"/>
    <w:basedOn w:val="List3"/>
    <w:rsid w:val="00F546DB"/>
    <w:pPr>
      <w:numPr>
        <w:numId w:val="3"/>
      </w:numPr>
    </w:pPr>
  </w:style>
  <w:style w:type="paragraph" w:styleId="ListNumber4">
    <w:name w:val="List Number 4"/>
    <w:basedOn w:val="List4"/>
    <w:rsid w:val="00F546DB"/>
    <w:pPr>
      <w:numPr>
        <w:numId w:val="4"/>
      </w:numPr>
    </w:pPr>
  </w:style>
  <w:style w:type="paragraph" w:styleId="ListNumber5">
    <w:name w:val="List Number 5"/>
    <w:basedOn w:val="List5"/>
    <w:rsid w:val="00F546DB"/>
    <w:pPr>
      <w:numPr>
        <w:numId w:val="5"/>
      </w:numPr>
    </w:pPr>
  </w:style>
  <w:style w:type="paragraph" w:styleId="BlockText">
    <w:name w:val="Block Text"/>
    <w:basedOn w:val="Normal"/>
    <w:rsid w:val="00F546DB"/>
    <w:pPr>
      <w:spacing w:after="120"/>
      <w:ind w:left="1440" w:right="1440"/>
    </w:pPr>
  </w:style>
  <w:style w:type="character" w:customStyle="1" w:styleId="Subscript">
    <w:name w:val="Subscript"/>
    <w:basedOn w:val="DefaultParagraphFont"/>
    <w:rsid w:val="00F546DB"/>
    <w:rPr>
      <w:sz w:val="16"/>
      <w:vertAlign w:val="subscript"/>
    </w:rPr>
  </w:style>
  <w:style w:type="character" w:customStyle="1" w:styleId="Superscript">
    <w:name w:val="Superscript"/>
    <w:basedOn w:val="DefaultParagraphFont"/>
    <w:rsid w:val="00F546DB"/>
    <w:rPr>
      <w:sz w:val="16"/>
      <w:vertAlign w:val="superscript"/>
    </w:rPr>
  </w:style>
  <w:style w:type="character" w:customStyle="1" w:styleId="Symbols">
    <w:name w:val="Symbols"/>
    <w:basedOn w:val="DefaultParagraphFont"/>
    <w:rsid w:val="00F546DB"/>
    <w:rPr>
      <w:rFonts w:ascii="Symbol" w:hAnsi="Symbol"/>
    </w:rPr>
  </w:style>
  <w:style w:type="character" w:customStyle="1" w:styleId="MenuOptions">
    <w:name w:val="Menu Options"/>
    <w:basedOn w:val="DefaultParagraphFont"/>
    <w:rsid w:val="00F546DB"/>
    <w:rPr>
      <w:rFonts w:ascii="Arial Narrow" w:hAnsi="Arial Narrow"/>
      <w:smallCaps/>
    </w:rPr>
  </w:style>
  <w:style w:type="character" w:customStyle="1" w:styleId="Buttons">
    <w:name w:val="Buttons"/>
    <w:basedOn w:val="DefaultParagraphFont"/>
    <w:rsid w:val="00F546DB"/>
    <w:rPr>
      <w:b/>
    </w:rPr>
  </w:style>
  <w:style w:type="character" w:customStyle="1" w:styleId="Underlined">
    <w:name w:val="Underlined"/>
    <w:basedOn w:val="DefaultParagraphFont"/>
    <w:rsid w:val="00F546DB"/>
    <w:rPr>
      <w:u w:val="single"/>
    </w:rPr>
  </w:style>
  <w:style w:type="paragraph" w:customStyle="1" w:styleId="TableBodyTextRight">
    <w:name w:val="Table Body Text Right"/>
    <w:basedOn w:val="TableBodyText"/>
    <w:rsid w:val="00F546DB"/>
    <w:pPr>
      <w:widowControl w:val="0"/>
      <w:autoSpaceDE w:val="0"/>
      <w:autoSpaceDN w:val="0"/>
      <w:adjustRightInd w:val="0"/>
      <w:jc w:val="right"/>
    </w:pPr>
    <w:rPr>
      <w:rFonts w:cs="Arial"/>
      <w:szCs w:val="18"/>
    </w:rPr>
  </w:style>
  <w:style w:type="paragraph" w:customStyle="1" w:styleId="CopyrightText">
    <w:name w:val="Copyright Text"/>
    <w:basedOn w:val="BodyText"/>
    <w:rsid w:val="00F546DB"/>
    <w:rPr>
      <w:sz w:val="18"/>
    </w:rPr>
  </w:style>
  <w:style w:type="paragraph" w:customStyle="1" w:styleId="BodySmallRight">
    <w:name w:val="Body Small Right"/>
    <w:basedOn w:val="BodyTextRight"/>
    <w:rsid w:val="00F546DB"/>
    <w:rPr>
      <w:sz w:val="18"/>
      <w:szCs w:val="18"/>
    </w:rPr>
  </w:style>
  <w:style w:type="paragraph" w:customStyle="1" w:styleId="MarginEdition">
    <w:name w:val="Margin Edition"/>
    <w:basedOn w:val="MarginNote"/>
    <w:rsid w:val="00F546DB"/>
    <w:pPr>
      <w:spacing w:before="0" w:after="0"/>
    </w:pPr>
    <w:rPr>
      <w:rFonts w:ascii="Times New Roman" w:hAnsi="Times New Roman"/>
      <w:color w:val="999999"/>
    </w:rPr>
  </w:style>
  <w:style w:type="paragraph" w:customStyle="1" w:styleId="Spacer">
    <w:name w:val="Spacer"/>
    <w:basedOn w:val="Normal"/>
    <w:rsid w:val="00F546DB"/>
    <w:rPr>
      <w:sz w:val="2"/>
      <w:szCs w:val="2"/>
    </w:rPr>
  </w:style>
  <w:style w:type="character" w:customStyle="1" w:styleId="Small">
    <w:name w:val="Small"/>
    <w:basedOn w:val="DefaultParagraphFont"/>
    <w:rsid w:val="00F546DB"/>
    <w:rPr>
      <w:sz w:val="16"/>
    </w:rPr>
  </w:style>
  <w:style w:type="paragraph" w:customStyle="1" w:styleId="WideTable">
    <w:name w:val="Wide Table"/>
    <w:basedOn w:val="Normal"/>
    <w:rsid w:val="00F546DB"/>
    <w:pPr>
      <w:ind w:left="-1418"/>
    </w:pPr>
    <w:rPr>
      <w:sz w:val="2"/>
      <w:szCs w:val="2"/>
    </w:rPr>
  </w:style>
  <w:style w:type="character" w:styleId="PageNumber">
    <w:name w:val="page number"/>
    <w:basedOn w:val="DefaultParagraphFont"/>
    <w:rsid w:val="00F546DB"/>
  </w:style>
  <w:style w:type="paragraph" w:styleId="Quote">
    <w:name w:val="Quote"/>
    <w:basedOn w:val="Heading1"/>
    <w:link w:val="QuoteChar"/>
    <w:qFormat/>
    <w:rsid w:val="00F546DB"/>
    <w:rPr>
      <w:b w:val="0"/>
      <w:sz w:val="72"/>
      <w:szCs w:val="72"/>
      <w:lang w:val="en-NZ"/>
    </w:rPr>
  </w:style>
  <w:style w:type="character" w:customStyle="1" w:styleId="QuoteChar">
    <w:name w:val="Quote Char"/>
    <w:basedOn w:val="DefaultParagraphFont"/>
    <w:link w:val="Quote"/>
    <w:rsid w:val="00F54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6DB"/>
    <w:pPr>
      <w:pageBreakBefore/>
    </w:pPr>
  </w:style>
  <w:style w:type="paragraph" w:customStyle="1" w:styleId="Border">
    <w:name w:val="Border"/>
    <w:basedOn w:val="Normal"/>
    <w:qFormat/>
    <w:rsid w:val="00F54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6DB"/>
    <w:rPr>
      <w:b/>
      <w:bCs/>
      <w:i/>
      <w:iCs/>
      <w:color w:val="auto"/>
    </w:rPr>
  </w:style>
  <w:style w:type="paragraph" w:styleId="IntenseQuote">
    <w:name w:val="Intense Quote"/>
    <w:basedOn w:val="Normal"/>
    <w:next w:val="Normal"/>
    <w:link w:val="IntenseQuoteChar"/>
    <w:uiPriority w:val="30"/>
    <w:qFormat/>
    <w:rsid w:val="00F54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6DB"/>
    <w:rPr>
      <w:smallCaps/>
      <w:color w:val="auto"/>
      <w:u w:val="single"/>
    </w:rPr>
  </w:style>
  <w:style w:type="character" w:styleId="IntenseReference">
    <w:name w:val="Intense Reference"/>
    <w:basedOn w:val="DefaultParagraphFont"/>
    <w:uiPriority w:val="32"/>
    <w:qFormat/>
    <w:rsid w:val="00F546DB"/>
    <w:rPr>
      <w:b/>
      <w:bCs/>
      <w:smallCaps/>
      <w:color w:val="auto"/>
      <w:spacing w:val="5"/>
      <w:u w:val="single"/>
    </w:rPr>
  </w:style>
  <w:style w:type="paragraph" w:customStyle="1" w:styleId="2ColumnHeading">
    <w:name w:val="2Column Heading"/>
    <w:basedOn w:val="BodyText"/>
    <w:qFormat/>
    <w:rsid w:val="00F546DB"/>
    <w:pPr>
      <w:spacing w:after="60"/>
      <w:ind w:left="-2268"/>
    </w:pPr>
    <w:rPr>
      <w:b/>
    </w:rPr>
  </w:style>
  <w:style w:type="paragraph" w:customStyle="1" w:styleId="Heading1TOC">
    <w:name w:val="Heading1 TOC"/>
    <w:basedOn w:val="Normal"/>
    <w:qFormat/>
    <w:rsid w:val="00F546DB"/>
    <w:pPr>
      <w:spacing w:before="240" w:after="120"/>
    </w:pPr>
    <w:rPr>
      <w:rFonts w:ascii="Times New Roman" w:hAnsi="Times New Roman"/>
      <w:b/>
      <w:sz w:val="32"/>
    </w:rPr>
  </w:style>
  <w:style w:type="paragraph" w:customStyle="1" w:styleId="Heading2TOC">
    <w:name w:val="Heading2 TOC"/>
    <w:basedOn w:val="Normal"/>
    <w:qFormat/>
    <w:rsid w:val="00F546DB"/>
    <w:pPr>
      <w:spacing w:before="240" w:after="60"/>
    </w:pPr>
    <w:rPr>
      <w:rFonts w:ascii="Times New Roman" w:hAnsi="Times New Roman"/>
      <w:b/>
      <w:sz w:val="28"/>
    </w:rPr>
  </w:style>
  <w:style w:type="character" w:customStyle="1" w:styleId="Underline">
    <w:name w:val="Underline"/>
    <w:basedOn w:val="DefaultParagraphFont"/>
    <w:qFormat/>
    <w:rsid w:val="00F546DB"/>
    <w:rPr>
      <w:u w:val="single"/>
    </w:rPr>
  </w:style>
  <w:style w:type="character" w:customStyle="1" w:styleId="BoldandItalics">
    <w:name w:val="Bold and Italics"/>
    <w:qFormat/>
    <w:rsid w:val="00F546DB"/>
    <w:rPr>
      <w:b/>
      <w:i/>
      <w:u w:val="none"/>
    </w:rPr>
  </w:style>
  <w:style w:type="paragraph" w:styleId="BalloonText">
    <w:name w:val="Balloon Text"/>
    <w:basedOn w:val="Normal"/>
    <w:link w:val="BalloonTextChar"/>
    <w:rsid w:val="00F546DB"/>
    <w:rPr>
      <w:rFonts w:ascii="Tahoma" w:hAnsi="Tahoma" w:cs="Tahoma"/>
      <w:sz w:val="16"/>
      <w:szCs w:val="16"/>
    </w:rPr>
  </w:style>
  <w:style w:type="character" w:customStyle="1" w:styleId="BalloonTextChar">
    <w:name w:val="Balloon Text Char"/>
    <w:basedOn w:val="DefaultParagraphFont"/>
    <w:link w:val="BalloonText"/>
    <w:rsid w:val="00F54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6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6DB"/>
    <w:rPr>
      <w:b/>
      <w:color w:val="660033"/>
      <w:spacing w:val="0"/>
    </w:rPr>
  </w:style>
  <w:style w:type="paragraph" w:customStyle="1" w:styleId="Nameditemlist">
    <w:name w:val="Named item list"/>
    <w:basedOn w:val="BodyText"/>
    <w:qFormat/>
    <w:rsid w:val="00F546DB"/>
    <w:pPr>
      <w:tabs>
        <w:tab w:val="left" w:pos="2835"/>
      </w:tabs>
      <w:ind w:left="2835" w:hanging="2835"/>
    </w:pPr>
  </w:style>
  <w:style w:type="paragraph" w:customStyle="1" w:styleId="BodyTextnopadding">
    <w:name w:val="Body Text no padding"/>
    <w:basedOn w:val="BodyText"/>
    <w:qFormat/>
    <w:rsid w:val="00F546DB"/>
    <w:pPr>
      <w:spacing w:before="0" w:after="0"/>
    </w:pPr>
  </w:style>
  <w:style w:type="paragraph" w:customStyle="1" w:styleId="BodyTextBold">
    <w:name w:val="Body Text Bold"/>
    <w:basedOn w:val="BodyText"/>
    <w:qFormat/>
    <w:rsid w:val="00F546DB"/>
    <w:rPr>
      <w:b/>
    </w:rPr>
  </w:style>
  <w:style w:type="character" w:styleId="Hyperlink">
    <w:name w:val="Hyperlink"/>
    <w:basedOn w:val="DefaultParagraphFont"/>
    <w:uiPriority w:val="99"/>
    <w:unhideWhenUsed/>
    <w:rsid w:val="00773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4235</Characters>
  <Application>Microsoft Office Word</Application>
  <DocSecurity>0</DocSecurity>
  <Lines>211</Lines>
  <Paragraphs>103</Paragraphs>
  <ScaleCrop>false</ScaleCrop>
  <Company>Author-it Software Corporation Ltd.</Company>
  <LinksUpToDate>false</LinksUpToDate>
  <CharactersWithSpaces>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MSL975046 Perform complex tests to measure chemical properties of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2021-10-27T23:06:00Z</dcterms:created>
  <dcterms:modified xsi:type="dcterms:W3CDTF">2021-10-27T23:06:00Z</dcterms:modified>
</cp:coreProperties>
</file>