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786" w:rsidP="00815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MSL975042 Design and supervise complex environmental field surveys</w:t>
      </w:r>
      <w:r>
        <w:fldChar w:fldCharType="end"/>
      </w:r>
    </w:p>
    <w:p w:rsidR="00815786" w:rsidP="00815786">
      <w:pPr>
        <w:pStyle w:val="Version"/>
        <w:sectPr w:rsidSect="00E04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358" w:rsidP="00E04358">
      <w:pPr>
        <w:pStyle w:val="SuperHeading"/>
      </w:pPr>
      <w:r w:rsidRPr="00E04358">
        <w:t>MSL975042 Design and supervise complex environmental field surveys</w:t>
      </w:r>
    </w:p>
    <w:p w:rsidR="00000000" w:rsidRPr="00E04358" w:rsidP="00E04358">
      <w:pPr>
        <w:pStyle w:val="Heading1"/>
      </w:pPr>
      <w:bookmarkStart w:id="1" w:name="O_985719"/>
      <w:bookmarkEnd w:id="1"/>
      <w:r w:rsidRPr="00E043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4358" w:rsidP="00E04358">
            <w:pPr>
              <w:pStyle w:val="BodyText"/>
            </w:pPr>
            <w:r w:rsidRPr="00E0435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rPr>
                <w:rStyle w:val="SpecialBold"/>
              </w:rPr>
              <w:t>Comments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 xml:space="preserve">This version was released in </w:t>
            </w:r>
            <w:r w:rsidRPr="00E04358">
              <w:rPr>
                <w:rStyle w:val="Emphasis"/>
              </w:rPr>
              <w:t>MSL Laboratory Operations Training Package Release 2.0.</w:t>
            </w:r>
          </w:p>
          <w:p w:rsidR="00000000" w:rsidRPr="00E04358" w:rsidP="00E04358">
            <w:pPr>
              <w:pStyle w:val="BodyText"/>
            </w:pPr>
            <w:r w:rsidRPr="00E04358">
              <w:t>Supersedes and equivalent to MSL975011 Design and supervise complex environmental field surveys. Foundation skill information added. Range of conditions removed. Assessment requirements amended.</w:t>
            </w:r>
          </w:p>
        </w:tc>
      </w:tr>
    </w:tbl>
    <w:p w:rsidR="00000000" w:rsidRPr="00E04358" w:rsidP="00E04358">
      <w:pPr>
        <w:pStyle w:val="BodyText"/>
      </w:pPr>
    </w:p>
    <w:p w:rsidR="00000000" w:rsidRPr="00E04358" w:rsidP="00E04358">
      <w:pPr>
        <w:pStyle w:val="AllowPageBreak"/>
      </w:pPr>
    </w:p>
    <w:p w:rsidR="00000000" w:rsidRPr="00E04358" w:rsidP="00E04358">
      <w:pPr>
        <w:pStyle w:val="Heading1"/>
      </w:pPr>
      <w:bookmarkStart w:id="2" w:name="O_985725"/>
      <w:bookmarkEnd w:id="2"/>
      <w:r w:rsidRPr="00E04358">
        <w:t>Application</w:t>
      </w:r>
    </w:p>
    <w:p w:rsidR="00000000" w:rsidRPr="00E04358" w:rsidP="00815786">
      <w:pPr>
        <w:pStyle w:val="BodyText"/>
      </w:pPr>
      <w:r w:rsidRPr="00E04358">
        <w:t>This unit of competency descri</w:t>
      </w:r>
      <w:r w:rsidRPr="00E04358">
        <w:t>bes the skills and knowledge to design and supervise complex field surveys for a wide range of environmental systems. This unit covers confirming survey requirements, designing and organising field surveys to achieve their purpose, and supervising the fiel</w:t>
      </w:r>
      <w:r w:rsidRPr="00E04358">
        <w:t xml:space="preserve">d survey according to a defined plan. </w:t>
      </w:r>
    </w:p>
    <w:p w:rsidR="00000000" w:rsidRPr="00E04358" w:rsidP="00815786">
      <w:pPr>
        <w:pStyle w:val="BodyText"/>
      </w:pPr>
      <w:r w:rsidRPr="00E04358">
        <w:t>This unit applies to technical officers working in the environmental industry sector. All operations must comply with relevant standards, appropriate procedures and/or workplace requirements.</w:t>
      </w:r>
    </w:p>
    <w:p w:rsidR="00000000" w:rsidRPr="00E04358" w:rsidP="00815786">
      <w:pPr>
        <w:pStyle w:val="BodyText"/>
      </w:pPr>
      <w:r w:rsidRPr="00E04358">
        <w:t>No licensing or certifi</w:t>
      </w:r>
      <w:r w:rsidRPr="00E04358">
        <w:t>cation requirements exist at the time of publication. However, regulations and/or external accreditation requirements for laboratory operations exist, so local requirements should be checked. Relevant legislation, industry standards and codes of practice w</w:t>
      </w:r>
      <w:r w:rsidRPr="00E04358">
        <w:t>ithin Australia must also be applied.</w:t>
      </w:r>
    </w:p>
    <w:p w:rsidR="00000000" w:rsidRPr="00E04358" w:rsidP="00E04358">
      <w:pPr>
        <w:pStyle w:val="Heading1"/>
      </w:pPr>
      <w:bookmarkStart w:id="3" w:name="O_985724"/>
      <w:bookmarkEnd w:id="3"/>
      <w:r w:rsidRPr="00E0435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157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MSL974022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Undertake environmental field-based monitoring</w:t>
            </w:r>
          </w:p>
        </w:tc>
      </w:tr>
    </w:tbl>
    <w:p w:rsidR="00000000" w:rsidRPr="00E04358" w:rsidP="00E04358">
      <w:pPr>
        <w:pStyle w:val="BodyText"/>
      </w:pPr>
    </w:p>
    <w:p w:rsidR="00000000" w:rsidRPr="00E04358" w:rsidP="00E04358">
      <w:pPr>
        <w:pStyle w:val="AllowPageBreak"/>
      </w:pPr>
    </w:p>
    <w:p w:rsidR="00000000" w:rsidRPr="00E04358" w:rsidP="00E04358">
      <w:pPr>
        <w:pStyle w:val="Heading1"/>
      </w:pPr>
      <w:bookmarkStart w:id="4" w:name="O_985723"/>
      <w:bookmarkEnd w:id="4"/>
      <w:r w:rsidRPr="00E04358">
        <w:t>Competency Field</w:t>
      </w:r>
    </w:p>
    <w:p w:rsidR="00000000" w:rsidRPr="00E04358" w:rsidP="00815786">
      <w:pPr>
        <w:pStyle w:val="BodyText"/>
      </w:pPr>
      <w:r w:rsidRPr="00E04358">
        <w:t>Testing</w:t>
      </w:r>
    </w:p>
    <w:p w:rsidR="00000000" w:rsidRPr="00E04358" w:rsidP="00E04358">
      <w:pPr>
        <w:pStyle w:val="Heading1"/>
      </w:pPr>
      <w:bookmarkStart w:id="5" w:name="O_985722"/>
      <w:bookmarkEnd w:id="5"/>
      <w:r w:rsidRPr="00E043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Performance criteria describe the performance needed to demonstrate achievement of the element.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rPr>
                <w:rStyle w:val="SpecialBold"/>
              </w:rPr>
              <w:t>Confirm survey requirements with senior staff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Confirm the purpose and objectives of the field survey activities with senior management and details of information required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Clarify the purpose and objectives of the field survey activities with all stakeholders within the context of the workplace</w:t>
            </w:r>
            <w:r>
              <w:t>’</w:t>
            </w:r>
            <w:r w:rsidRPr="00E04358">
              <w:t>s overall environmental program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Identify and accurately interpret all external statutory requirements and workplace protocols that relate to the defined field survey activities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Analyse drivers and constraints that may influence field survey activities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Document the type, quantity and quality of data needed to meet the defined objectives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Refine and document the detailed objectives of the field activities with senior m</w:t>
            </w:r>
            <w:r w:rsidRPr="00E04358">
              <w:t>anagement and stakeholders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rPr>
                <w:rStyle w:val="SpecialBold"/>
              </w:rPr>
              <w:t>Design field survey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 xml:space="preserve">Develop and document details of the field survey methodology 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Discuss and confirm survey methodology with senior staff and external experts or stakeholders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Develop work program, including timetable and staff roles and responsibilities for the total field survey, and all related activities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Ensure that work program conforms to workplace requirements covering risk management, data quality procedures, safe</w:t>
            </w:r>
            <w:r w:rsidRPr="00E04358">
              <w:t>ty, environmental and emergency requirements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Document work program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Address all administration requirements and obtain appropriate approvals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rPr>
                <w:rStyle w:val="SpecialBold"/>
              </w:rPr>
              <w:t>Identify resources and supervise pre-survey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Identify and list all resources required to implement the agreed work program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Arrange collection and checking of all equipment, field instruments and supplies required for implementation of the work program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Supervise calibration of all appropriate field instruments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Arrange correct packaging and transportation of equipment and instruments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Arrange suitable access, transport, communication and emergency systems for all field locations and activitie</w:t>
            </w:r>
            <w:r w:rsidRPr="00E04358">
              <w:t>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rPr>
                <w:rStyle w:val="SpecialBold"/>
              </w:rPr>
              <w:t>Supervise field survey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Supervise all field survey and associated activities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Monitor equitable duty rosters covering field survey activities in consultation with all staff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Follow data quality procedures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Perform survey work safely and with minimal impact on the environment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rPr>
                <w:rStyle w:val="SpecialBold"/>
              </w:rPr>
              <w:t>Supervise close-down of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Arrange for the checking, packaging and transportation of all samples, equipment and instruments back to base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Ensure that site is left in accordance with workplace and environmental requirements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Monitor dispatch of collected samples for subsequent laboratory analyses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Test and document all equipment and instruments before final storage, as required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Store all field data appropriately for subsequent analysis</w:t>
            </w:r>
          </w:p>
        </w:tc>
      </w:tr>
      <w:tr w:rsidTr="00E04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358">
            <w:pPr>
              <w:pStyle w:val="BodyText"/>
              <w:rPr>
                <w:lang w:val="en-NZ"/>
              </w:rPr>
            </w:pPr>
            <w:r w:rsidRPr="00E0435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358" w:rsidP="00E04358">
            <w:pPr>
              <w:pStyle w:val="BodyText"/>
            </w:pPr>
            <w:r w:rsidRPr="00E04358">
              <w:t>Report results, any anomalies and recommendations to data analysers, users and/or supervisor</w:t>
            </w:r>
          </w:p>
        </w:tc>
      </w:tr>
    </w:tbl>
    <w:p w:rsidR="00000000" w:rsidRPr="00E04358" w:rsidP="00E04358">
      <w:pPr>
        <w:pStyle w:val="BodyText"/>
      </w:pPr>
    </w:p>
    <w:p w:rsidR="00000000" w:rsidRPr="00E04358" w:rsidP="00E04358">
      <w:pPr>
        <w:pStyle w:val="AllowPageBreak"/>
      </w:pPr>
    </w:p>
    <w:p w:rsidR="00000000" w:rsidRPr="00E04358" w:rsidP="00E04358">
      <w:pPr>
        <w:pStyle w:val="Heading1"/>
      </w:pPr>
      <w:bookmarkStart w:id="6" w:name="O_985721"/>
      <w:bookmarkEnd w:id="6"/>
      <w:r w:rsidRPr="00E04358">
        <w:t>Foundation Skills</w:t>
      </w:r>
    </w:p>
    <w:p w:rsidR="00000000" w:rsidRPr="00E04358" w:rsidP="00815786">
      <w:pPr>
        <w:pStyle w:val="BodyText"/>
      </w:pPr>
      <w:r w:rsidRPr="00E04358">
        <w:t>This section describes those language, literacy, numera</w:t>
      </w:r>
      <w:r w:rsidRPr="00E04358">
        <w:t>cy and employment skills that are essential to performance.</w:t>
      </w:r>
    </w:p>
    <w:p w:rsidR="00000000" w:rsidRPr="00E04358" w:rsidP="00E04358">
      <w:pPr>
        <w:pStyle w:val="ListBullet"/>
      </w:pPr>
      <w:r w:rsidRPr="00E04358">
        <w:t>Oral communication skills to interact and negotiate effectively with staff and stakeholders to resolve problems or conflicts.</w:t>
      </w:r>
    </w:p>
    <w:p w:rsidR="00000000" w:rsidRPr="00E04358" w:rsidP="00E04358">
      <w:pPr>
        <w:pStyle w:val="BodyText"/>
      </w:pPr>
    </w:p>
    <w:p w:rsidR="00000000" w:rsidRPr="00E04358" w:rsidP="00815786">
      <w:pPr>
        <w:pStyle w:val="BodyText"/>
      </w:pPr>
      <w:r w:rsidRPr="00E04358">
        <w:t>Other foundation skills essential to performance are explicit in the performance criteria of this unit.</w:t>
      </w:r>
    </w:p>
    <w:p w:rsidR="00000000" w:rsidRPr="00E04358" w:rsidP="00E04358">
      <w:pPr>
        <w:pStyle w:val="Heading1"/>
      </w:pPr>
      <w:bookmarkStart w:id="7" w:name="O_985720"/>
      <w:bookmarkEnd w:id="7"/>
      <w:r w:rsidRPr="00E04358">
        <w:t>Unit Mapping Information</w:t>
      </w:r>
    </w:p>
    <w:p w:rsidR="00000000" w:rsidRPr="00E04358" w:rsidP="00815786">
      <w:pPr>
        <w:pStyle w:val="BodyText"/>
      </w:pPr>
      <w:r w:rsidRPr="00E04358">
        <w:t xml:space="preserve">Equivalent to MSL975011 Design and supervise complex environmental field surveys, Release 1. </w:t>
      </w:r>
    </w:p>
    <w:p w:rsidR="00000000" w:rsidRPr="00E04358" w:rsidP="00E04358">
      <w:pPr>
        <w:pStyle w:val="Heading1"/>
      </w:pPr>
      <w:bookmarkStart w:id="8" w:name="O_985713"/>
      <w:bookmarkEnd w:id="8"/>
      <w:r w:rsidRPr="00E04358">
        <w:t>Links</w:t>
      </w:r>
    </w:p>
    <w:p w:rsidR="00000000" w:rsidRPr="00E04358" w:rsidP="00815786">
      <w:pPr>
        <w:pStyle w:val="BodyText"/>
      </w:pPr>
      <w:r w:rsidRPr="00E04358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7391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04358" w:rsidP="00E04358"/>
    <w:sectPr w:rsidSect="00E043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58" w:rsidRPr="00815786" w:rsidP="00815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86" w:rsidP="00E04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786" w:rsidP="00E04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5786" w:rsidP="00E04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358" w:rsidRPr="00815786" w:rsidP="00815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86" w:rsidRPr="002D2AF8" w:rsidP="00E04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MSL975042 Design and supervise complex environmental field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15786" w:rsidP="00E04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4C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67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358"/>
  </w:style>
  <w:style w:type="character" w:customStyle="1" w:styleId="Heading1Char">
    <w:name w:val="Heading 1 Char"/>
    <w:basedOn w:val="DefaultParagraphFont"/>
    <w:link w:val="Heading1"/>
    <w:rsid w:val="00E04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3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358"/>
    <w:rPr>
      <w:b/>
      <w:spacing w:val="0"/>
    </w:rPr>
  </w:style>
  <w:style w:type="character" w:styleId="Emphasis">
    <w:name w:val="Emphasis"/>
    <w:basedOn w:val="DefaultParagraphFont"/>
    <w:qFormat/>
    <w:rsid w:val="00E04358"/>
    <w:rPr>
      <w:i/>
    </w:rPr>
  </w:style>
  <w:style w:type="paragraph" w:customStyle="1" w:styleId="SuperHeading">
    <w:name w:val="SuperHeading"/>
    <w:basedOn w:val="Normal"/>
    <w:rsid w:val="00E04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3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3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358"/>
  </w:style>
  <w:style w:type="paragraph" w:styleId="TableofFigures">
    <w:name w:val="table of figures"/>
    <w:basedOn w:val="Normal"/>
    <w:next w:val="Normal"/>
    <w:semiHidden/>
    <w:rsid w:val="00E04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3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358"/>
    <w:rPr>
      <w:rFonts w:ascii="Wingdings" w:hAnsi="Wingdings"/>
    </w:rPr>
  </w:style>
  <w:style w:type="paragraph" w:customStyle="1" w:styleId="TableHeading">
    <w:name w:val="Table Heading"/>
    <w:basedOn w:val="HeadingBase"/>
    <w:rsid w:val="00E04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358"/>
    <w:rPr>
      <w:color w:val="0033CC"/>
      <w:u w:val="none"/>
    </w:rPr>
  </w:style>
  <w:style w:type="paragraph" w:customStyle="1" w:styleId="BodyTextRight">
    <w:name w:val="Body Text Right"/>
    <w:basedOn w:val="BodyText"/>
    <w:rsid w:val="00E04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3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358"/>
    <w:rPr>
      <w:sz w:val="32"/>
    </w:rPr>
  </w:style>
  <w:style w:type="paragraph" w:customStyle="1" w:styleId="HeadingProcedure">
    <w:name w:val="Heading Procedure"/>
    <w:basedOn w:val="HeadingBase"/>
    <w:next w:val="Normal"/>
    <w:rsid w:val="00E04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358"/>
    <w:pPr>
      <w:spacing w:before="60" w:after="60"/>
    </w:pPr>
  </w:style>
  <w:style w:type="paragraph" w:styleId="ListContinue">
    <w:name w:val="List Continue"/>
    <w:basedOn w:val="List"/>
    <w:rsid w:val="00E04358"/>
    <w:pPr>
      <w:ind w:firstLine="0"/>
    </w:pPr>
  </w:style>
  <w:style w:type="paragraph" w:customStyle="1" w:styleId="ListNote">
    <w:name w:val="List Note"/>
    <w:basedOn w:val="List"/>
    <w:rsid w:val="00E04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358"/>
    <w:rPr>
      <w:rFonts w:ascii="Courier New" w:hAnsi="Courier New"/>
    </w:rPr>
  </w:style>
  <w:style w:type="paragraph" w:customStyle="1" w:styleId="NoteBullet">
    <w:name w:val="Note Bullet"/>
    <w:basedOn w:val="Note"/>
    <w:rsid w:val="00E04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3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358"/>
    <w:rPr>
      <w:b/>
      <w:smallCaps/>
    </w:rPr>
  </w:style>
  <w:style w:type="paragraph" w:customStyle="1" w:styleId="TableListNumber">
    <w:name w:val="Table List Number"/>
    <w:basedOn w:val="ListNumber"/>
    <w:rsid w:val="00E04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358"/>
    <w:pPr>
      <w:numPr>
        <w:numId w:val="8"/>
      </w:numPr>
    </w:pPr>
  </w:style>
  <w:style w:type="paragraph" w:customStyle="1" w:styleId="ListAlpha2">
    <w:name w:val="List Alpha 2"/>
    <w:basedOn w:val="List2"/>
    <w:rsid w:val="00E04358"/>
    <w:pPr>
      <w:numPr>
        <w:numId w:val="7"/>
      </w:numPr>
    </w:pPr>
  </w:style>
  <w:style w:type="paragraph" w:styleId="List2">
    <w:name w:val="List 2"/>
    <w:basedOn w:val="BodyText"/>
    <w:rsid w:val="00E04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3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3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358"/>
    <w:pPr>
      <w:numPr>
        <w:numId w:val="3"/>
      </w:numPr>
    </w:pPr>
  </w:style>
  <w:style w:type="paragraph" w:styleId="ListContinue2">
    <w:name w:val="List Continue 2"/>
    <w:basedOn w:val="List2"/>
    <w:rsid w:val="00E04358"/>
    <w:pPr>
      <w:ind w:firstLine="0"/>
    </w:pPr>
  </w:style>
  <w:style w:type="paragraph" w:styleId="ListContinue3">
    <w:name w:val="List Continue 3"/>
    <w:basedOn w:val="List3"/>
    <w:rsid w:val="00E04358"/>
    <w:pPr>
      <w:ind w:left="1021" w:firstLine="0"/>
    </w:pPr>
  </w:style>
  <w:style w:type="paragraph" w:styleId="ListContinue4">
    <w:name w:val="List Continue 4"/>
    <w:basedOn w:val="List4"/>
    <w:rsid w:val="00E04358"/>
    <w:pPr>
      <w:ind w:firstLine="0"/>
    </w:pPr>
  </w:style>
  <w:style w:type="paragraph" w:styleId="ListContinue5">
    <w:name w:val="List Continue 5"/>
    <w:basedOn w:val="List5"/>
    <w:rsid w:val="00E04358"/>
    <w:pPr>
      <w:ind w:firstLine="0"/>
    </w:pPr>
  </w:style>
  <w:style w:type="paragraph" w:styleId="ListNumber3">
    <w:name w:val="List Number 3"/>
    <w:basedOn w:val="List3"/>
    <w:rsid w:val="00E04358"/>
    <w:pPr>
      <w:numPr>
        <w:numId w:val="4"/>
      </w:numPr>
    </w:pPr>
  </w:style>
  <w:style w:type="paragraph" w:styleId="ListNumber4">
    <w:name w:val="List Number 4"/>
    <w:basedOn w:val="List4"/>
    <w:rsid w:val="00E04358"/>
    <w:pPr>
      <w:numPr>
        <w:numId w:val="5"/>
      </w:numPr>
    </w:pPr>
  </w:style>
  <w:style w:type="paragraph" w:styleId="ListNumber5">
    <w:name w:val="List Number 5"/>
    <w:basedOn w:val="List5"/>
    <w:rsid w:val="00E04358"/>
    <w:pPr>
      <w:numPr>
        <w:numId w:val="6"/>
      </w:numPr>
    </w:pPr>
  </w:style>
  <w:style w:type="paragraph" w:styleId="BlockText">
    <w:name w:val="Block Text"/>
    <w:basedOn w:val="Normal"/>
    <w:rsid w:val="00E04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358"/>
    <w:rPr>
      <w:sz w:val="16"/>
      <w:vertAlign w:val="superscript"/>
    </w:rPr>
  </w:style>
  <w:style w:type="character" w:customStyle="1" w:styleId="Symbols">
    <w:name w:val="Symbols"/>
    <w:basedOn w:val="DefaultParagraphFont"/>
    <w:rsid w:val="00E04358"/>
    <w:rPr>
      <w:rFonts w:ascii="Symbol" w:hAnsi="Symbol"/>
    </w:rPr>
  </w:style>
  <w:style w:type="character" w:customStyle="1" w:styleId="MenuOptions">
    <w:name w:val="Menu Options"/>
    <w:basedOn w:val="DefaultParagraphFont"/>
    <w:rsid w:val="00E04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358"/>
    <w:rPr>
      <w:b/>
    </w:rPr>
  </w:style>
  <w:style w:type="character" w:customStyle="1" w:styleId="Underlined">
    <w:name w:val="Underlined"/>
    <w:basedOn w:val="DefaultParagraphFont"/>
    <w:rsid w:val="00E04358"/>
    <w:rPr>
      <w:u w:val="single"/>
    </w:rPr>
  </w:style>
  <w:style w:type="paragraph" w:customStyle="1" w:styleId="TableBodyTextRight">
    <w:name w:val="Table Body Text Right"/>
    <w:basedOn w:val="TableBodyText"/>
    <w:rsid w:val="00E04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358"/>
    <w:rPr>
      <w:sz w:val="18"/>
    </w:rPr>
  </w:style>
  <w:style w:type="paragraph" w:customStyle="1" w:styleId="BodySmallRight">
    <w:name w:val="Body Small Right"/>
    <w:basedOn w:val="BodyTextRight"/>
    <w:rsid w:val="00E04358"/>
    <w:rPr>
      <w:sz w:val="18"/>
      <w:szCs w:val="18"/>
    </w:rPr>
  </w:style>
  <w:style w:type="paragraph" w:customStyle="1" w:styleId="MarginEdition">
    <w:name w:val="Margin Edition"/>
    <w:basedOn w:val="MarginNote"/>
    <w:rsid w:val="00E04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358"/>
    <w:rPr>
      <w:sz w:val="2"/>
      <w:szCs w:val="2"/>
    </w:rPr>
  </w:style>
  <w:style w:type="character" w:customStyle="1" w:styleId="Small">
    <w:name w:val="Small"/>
    <w:basedOn w:val="DefaultParagraphFont"/>
    <w:rsid w:val="00E04358"/>
    <w:rPr>
      <w:sz w:val="16"/>
    </w:rPr>
  </w:style>
  <w:style w:type="paragraph" w:customStyle="1" w:styleId="WideTable">
    <w:name w:val="Wide Table"/>
    <w:basedOn w:val="Normal"/>
    <w:rsid w:val="00E04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358"/>
  </w:style>
  <w:style w:type="paragraph" w:styleId="Quote">
    <w:name w:val="Quote"/>
    <w:basedOn w:val="Heading1"/>
    <w:link w:val="QuoteChar"/>
    <w:qFormat/>
    <w:rsid w:val="00E04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358"/>
    <w:pPr>
      <w:pageBreakBefore/>
    </w:pPr>
  </w:style>
  <w:style w:type="paragraph" w:customStyle="1" w:styleId="Border">
    <w:name w:val="Border"/>
    <w:basedOn w:val="Normal"/>
    <w:qFormat/>
    <w:rsid w:val="00E04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358"/>
    <w:rPr>
      <w:u w:val="single"/>
    </w:rPr>
  </w:style>
  <w:style w:type="character" w:customStyle="1" w:styleId="BoldandItalics">
    <w:name w:val="Bold and Italics"/>
    <w:qFormat/>
    <w:rsid w:val="00E04358"/>
    <w:rPr>
      <w:b/>
      <w:i/>
      <w:u w:val="none"/>
    </w:rPr>
  </w:style>
  <w:style w:type="paragraph" w:styleId="BalloonText">
    <w:name w:val="Balloon Text"/>
    <w:basedOn w:val="Normal"/>
    <w:link w:val="BalloonTextChar"/>
    <w:rsid w:val="00E04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358"/>
    <w:pPr>
      <w:spacing w:before="0" w:after="0"/>
    </w:pPr>
  </w:style>
  <w:style w:type="paragraph" w:customStyle="1" w:styleId="BodyTextBold">
    <w:name w:val="Body Text Bold"/>
    <w:basedOn w:val="BodyText"/>
    <w:qFormat/>
    <w:rsid w:val="00E04358"/>
    <w:rPr>
      <w:b/>
    </w:rPr>
  </w:style>
  <w:style w:type="character" w:styleId="Hyperlink">
    <w:name w:val="Hyperlink"/>
    <w:basedOn w:val="DefaultParagraphFont"/>
    <w:uiPriority w:val="99"/>
    <w:unhideWhenUsed/>
    <w:rsid w:val="00815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4526</Characters>
  <Application>Microsoft Office Word</Application>
  <DocSecurity>0</DocSecurity>
  <Lines>238</Lines>
  <Paragraphs>111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MSL975042 Design and supervise complex environmental field surveys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