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0505" w:rsidP="001B05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MSL975040 Apply routine chromatographic techniques</w:t>
      </w:r>
      <w:r>
        <w:fldChar w:fldCharType="end"/>
      </w:r>
    </w:p>
    <w:p w:rsidR="001B0505" w:rsidP="001B0505">
      <w:pPr>
        <w:pStyle w:val="Version"/>
        <w:sectPr w:rsidSect="001E37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371A" w:rsidP="001E371A">
      <w:pPr>
        <w:pStyle w:val="SuperHeading"/>
      </w:pPr>
      <w:r w:rsidRPr="001E371A">
        <w:t>MSL975040 Apply routine chromatographic techniques</w:t>
      </w:r>
    </w:p>
    <w:p w:rsidR="00000000" w:rsidRPr="001E371A" w:rsidP="001E371A">
      <w:pPr>
        <w:pStyle w:val="Heading1"/>
      </w:pPr>
      <w:bookmarkStart w:id="1" w:name="O_986773"/>
      <w:bookmarkEnd w:id="1"/>
      <w:r w:rsidRPr="001E37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1E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E371A" w:rsidP="001E371A">
            <w:pPr>
              <w:pStyle w:val="BodyText"/>
            </w:pPr>
            <w:r w:rsidRPr="001E371A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rPr>
                <w:rStyle w:val="SpecialBold"/>
              </w:rPr>
              <w:t>Comments</w:t>
            </w:r>
          </w:p>
        </w:tc>
      </w:tr>
      <w:tr w:rsidTr="001E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1A" w:rsidP="001E371A">
            <w:pPr>
              <w:pStyle w:val="BodyText"/>
            </w:pPr>
            <w:r w:rsidRPr="001E371A">
              <w:t xml:space="preserve">This version was released in </w:t>
            </w:r>
            <w:r w:rsidRPr="001E371A">
              <w:rPr>
                <w:rStyle w:val="Emphasis"/>
              </w:rPr>
              <w:t>MSL Laboratory Operations Training Package Release 2.0.</w:t>
            </w:r>
          </w:p>
          <w:p w:rsidR="00000000" w:rsidRPr="001E371A" w:rsidP="001E371A">
            <w:pPr>
              <w:pStyle w:val="BodyText"/>
            </w:pPr>
            <w:r w:rsidRPr="001E371A">
              <w:t>Supersedes and equivalent to MSL975009 Apply routine chromatographic techniques. Conditional/optional prerequisite</w:t>
            </w:r>
            <w:r w:rsidRPr="001E371A">
              <w:t xml:space="preserve"> removed – code retained. Changes to elements and performance criteria. Range of conditions removed. Assessment requirements amended.</w:t>
            </w:r>
          </w:p>
        </w:tc>
      </w:tr>
    </w:tbl>
    <w:p w:rsidR="00000000" w:rsidRPr="001E371A" w:rsidP="001E371A">
      <w:pPr>
        <w:pStyle w:val="BodyText"/>
      </w:pPr>
    </w:p>
    <w:p w:rsidR="00000000" w:rsidRPr="001E371A" w:rsidP="001E371A">
      <w:pPr>
        <w:pStyle w:val="AllowPageBreak"/>
      </w:pPr>
    </w:p>
    <w:p w:rsidR="00000000" w:rsidRPr="001E371A" w:rsidP="001E371A">
      <w:pPr>
        <w:pStyle w:val="Heading1"/>
      </w:pPr>
      <w:bookmarkStart w:id="2" w:name="O_986779"/>
      <w:bookmarkEnd w:id="2"/>
      <w:r w:rsidRPr="001E371A">
        <w:t>Application</w:t>
      </w:r>
    </w:p>
    <w:p w:rsidR="00000000" w:rsidRPr="001E371A" w:rsidP="001B0505">
      <w:pPr>
        <w:pStyle w:val="BodyText"/>
      </w:pPr>
      <w:r w:rsidRPr="001E371A">
        <w:t>This unit of competency describes the skills and knowledge to analyse samples using routine</w:t>
      </w:r>
      <w:r w:rsidRPr="001E371A">
        <w:t xml:space="preserve"> chromatographic techniques. The unit also includes establishing client needs for routine and non-routine samples, optimising workplace procedures and instruments for specific samples, obtaining valid and reliable data and reporting test results. Personnel</w:t>
      </w:r>
      <w:r w:rsidRPr="001E371A">
        <w:t xml:space="preserve"> are required to recognise atypical test data/results and troubleshoot common analytical procedure and equipment problems.</w:t>
      </w:r>
    </w:p>
    <w:p w:rsidR="00000000" w:rsidRPr="001E371A" w:rsidP="001B0505">
      <w:pPr>
        <w:pStyle w:val="BodyText"/>
      </w:pPr>
      <w:r w:rsidRPr="001E371A">
        <w:t>This unit applies to laboratory technical officers working in all industry sectors. All operations and analytical methods must compl</w:t>
      </w:r>
      <w:r w:rsidRPr="001E371A">
        <w:t>y with relevant standards, appropriate procedures and/or workplace requirements. Although a supervisor may not always be present, the technician will follow standard operating procedures (SOPs) that clearly describe the scope of permitted practice includin</w:t>
      </w:r>
      <w:r w:rsidRPr="001E371A">
        <w:t>g varying workplace/test procedures and communicating results to people outside the laboratory.</w:t>
      </w:r>
    </w:p>
    <w:p w:rsidR="00000000" w:rsidRPr="001E371A" w:rsidP="001B0505">
      <w:pPr>
        <w:pStyle w:val="BodyText"/>
      </w:pPr>
      <w:r w:rsidRPr="001E371A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1E371A">
        <w:t>and codes of practice within Australia must also be applied.</w:t>
      </w:r>
    </w:p>
    <w:p w:rsidR="00000000" w:rsidRPr="001E371A" w:rsidP="001E371A">
      <w:pPr>
        <w:pStyle w:val="Heading1"/>
      </w:pPr>
      <w:bookmarkStart w:id="3" w:name="O_986778"/>
      <w:bookmarkEnd w:id="3"/>
      <w:r w:rsidRPr="001E371A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04"/>
        <w:gridCol w:w="6892"/>
      </w:tblGrid>
      <w:tr w:rsidTr="001B05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MSL974019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1A" w:rsidP="001E371A">
            <w:pPr>
              <w:pStyle w:val="BodyText"/>
            </w:pPr>
            <w:r w:rsidRPr="001E371A">
              <w:t>Perform chemical tests and procedures</w:t>
            </w:r>
          </w:p>
        </w:tc>
      </w:tr>
    </w:tbl>
    <w:p w:rsidR="00000000" w:rsidRPr="001E371A" w:rsidP="001E371A">
      <w:pPr>
        <w:pStyle w:val="BodyText"/>
      </w:pPr>
    </w:p>
    <w:p w:rsidR="00000000" w:rsidRPr="001E371A" w:rsidP="001E371A">
      <w:pPr>
        <w:pStyle w:val="AllowPageBreak"/>
      </w:pPr>
    </w:p>
    <w:p w:rsidR="00000000" w:rsidRPr="001E371A" w:rsidP="001E371A">
      <w:pPr>
        <w:pStyle w:val="Heading1"/>
      </w:pPr>
      <w:bookmarkStart w:id="4" w:name="O_986777"/>
      <w:bookmarkEnd w:id="4"/>
      <w:r w:rsidRPr="001E371A">
        <w:t>Competency Field</w:t>
      </w:r>
    </w:p>
    <w:p w:rsidR="00000000" w:rsidRPr="001E371A" w:rsidP="001B0505">
      <w:pPr>
        <w:pStyle w:val="BodyText"/>
      </w:pPr>
      <w:r w:rsidRPr="001E371A">
        <w:t>Testing</w:t>
      </w:r>
    </w:p>
    <w:p w:rsidR="00000000" w:rsidRPr="001E371A" w:rsidP="001E371A">
      <w:pPr>
        <w:pStyle w:val="Heading1"/>
      </w:pPr>
      <w:bookmarkStart w:id="5" w:name="O_986776"/>
      <w:bookmarkEnd w:id="5"/>
      <w:r w:rsidRPr="001E371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1E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Elements describ</w:t>
            </w:r>
            <w:r w:rsidRPr="001E371A">
              <w:t>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Performance criteria describe the performance needed to demonstrate achievement of the element.</w:t>
            </w:r>
          </w:p>
        </w:tc>
      </w:tr>
      <w:tr w:rsidTr="001E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6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1A" w:rsidP="001E371A">
            <w:pPr>
              <w:pStyle w:val="BodyText"/>
            </w:pPr>
            <w:r w:rsidRPr="001E371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rPr>
                <w:rStyle w:val="SpecialBold"/>
              </w:rPr>
              <w:t>Establish client needs and schedule analysis</w:t>
            </w:r>
          </w:p>
        </w:tc>
        <w:tc>
          <w:tcPr>
            <w:tcW w:w="7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1.1</w:t>
            </w:r>
          </w:p>
        </w:tc>
        <w:tc>
          <w:tcPr>
            <w:tcW w:w="56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Record sample description, compare with specification and record and report any discrepancies</w:t>
            </w:r>
          </w:p>
        </w:tc>
      </w:tr>
      <w:tr w:rsidTr="001E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6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</w:p>
        </w:tc>
      </w:tr>
      <w:tr w:rsidTr="001E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Identify non-routine samples and the possible need to vary workplace procedures</w:t>
            </w:r>
          </w:p>
        </w:tc>
      </w:tr>
      <w:tr w:rsidTr="001E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Seek advice from supervisor about any proposed variations and document all approved changes</w:t>
            </w:r>
          </w:p>
        </w:tc>
      </w:tr>
      <w:tr w:rsidTr="001E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Schedule analysis using workplace procedures</w:t>
            </w:r>
          </w:p>
        </w:tc>
      </w:tr>
      <w:tr w:rsidTr="001E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</w:p>
        </w:tc>
      </w:tr>
      <w:tr w:rsidTr="001E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1A" w:rsidP="001E371A">
            <w:pPr>
              <w:pStyle w:val="BodyText"/>
            </w:pPr>
            <w:r w:rsidRPr="001E371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rPr>
                <w:rStyle w:val="SpecialBold"/>
              </w:rPr>
              <w:t>Prepare samples and standards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Obtain a representative analytical portion of the laboratory sample</w:t>
            </w:r>
          </w:p>
        </w:tc>
      </w:tr>
      <w:tr w:rsidTr="001E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Prepare sample in accordance with testing requirements</w:t>
            </w:r>
          </w:p>
        </w:tc>
      </w:tr>
      <w:tr w:rsidTr="001E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Prepare validation checks for analytical portion</w:t>
            </w:r>
          </w:p>
        </w:tc>
      </w:tr>
      <w:tr w:rsidTr="001E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</w:p>
        </w:tc>
      </w:tr>
      <w:tr w:rsidTr="001E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1A" w:rsidP="001E371A">
            <w:pPr>
              <w:pStyle w:val="BodyText"/>
            </w:pPr>
            <w:r w:rsidRPr="001E371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rPr>
                <w:rStyle w:val="SpecialBold"/>
              </w:rPr>
              <w:t>Set up and optimise instrument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Perform pre-use and safety checks in accordance with workplace procedures</w:t>
            </w:r>
          </w:p>
        </w:tc>
      </w:tr>
      <w:tr w:rsidTr="001E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Start up and condition the instrument using workplace procedures</w:t>
            </w:r>
          </w:p>
        </w:tc>
      </w:tr>
      <w:tr w:rsidTr="001E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Optimise instrumental parameters to suit sample and test requirements</w:t>
            </w:r>
          </w:p>
        </w:tc>
      </w:tr>
      <w:tr w:rsidTr="001E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Check calibration status of instrument and perform calibration using specified standards and procedures, as required</w:t>
            </w:r>
          </w:p>
        </w:tc>
      </w:tr>
      <w:tr w:rsidTr="001E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Clean, care for and store equipment and consumables in accordance with workplace procedures</w:t>
            </w:r>
          </w:p>
        </w:tc>
      </w:tr>
      <w:tr w:rsidTr="001E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</w:p>
        </w:tc>
      </w:tr>
      <w:tr w:rsidTr="001E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1A" w:rsidP="001E371A">
            <w:pPr>
              <w:pStyle w:val="BodyText"/>
            </w:pPr>
            <w:r w:rsidRPr="001E371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rPr>
                <w:rStyle w:val="SpecialBold"/>
              </w:rPr>
              <w:t>Perform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Measure analyte response for standards, validation checks and samples</w:t>
            </w:r>
          </w:p>
        </w:tc>
      </w:tr>
      <w:tr w:rsidTr="001E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Conduct sufficient measurements to obtain reliable data</w:t>
            </w:r>
          </w:p>
        </w:tc>
      </w:tr>
      <w:tr w:rsidTr="001E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Return instruments to standby or shutdown condition, as required</w:t>
            </w:r>
          </w:p>
        </w:tc>
      </w:tr>
      <w:tr w:rsidTr="001E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</w:p>
        </w:tc>
      </w:tr>
      <w:tr w:rsidTr="001E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1A" w:rsidP="001E371A">
            <w:pPr>
              <w:pStyle w:val="BodyText"/>
            </w:pPr>
            <w:r w:rsidRPr="001E371A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rPr>
                <w:rStyle w:val="SpecialBold"/>
              </w:rPr>
              <w:t>Process and analyse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Confirm data is the result of valid measurements</w:t>
            </w:r>
          </w:p>
        </w:tc>
      </w:tr>
      <w:tr w:rsidTr="001E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Perform required calculations and ensure results are consistent with standards or estimations and expectations</w:t>
            </w:r>
          </w:p>
        </w:tc>
      </w:tr>
      <w:tr w:rsidTr="001E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Record results with the appropriate accuracy, precision and units</w:t>
            </w:r>
          </w:p>
        </w:tc>
      </w:tr>
      <w:tr w:rsidTr="001E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Analyse trends in data and/or results and report out-of-specification or atypical results promptly to appropriate personnel</w:t>
            </w:r>
          </w:p>
        </w:tc>
      </w:tr>
      <w:tr w:rsidTr="001E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Troubleshoot analytical procedure or equipment problems which have led to atypical data or results</w:t>
            </w:r>
          </w:p>
        </w:tc>
      </w:tr>
      <w:tr w:rsidTr="001E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</w:p>
        </w:tc>
      </w:tr>
      <w:tr w:rsidTr="001E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1A" w:rsidP="001E371A">
            <w:pPr>
              <w:pStyle w:val="BodyText"/>
            </w:pPr>
            <w:r w:rsidRPr="001E371A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rPr>
                <w:rStyle w:val="SpecialBold"/>
              </w:rPr>
              <w:t>Maintain laboratory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Record entries on report forms or into a laboratory information management system accurately calculating, recording or transcribing data as required</w:t>
            </w:r>
          </w:p>
        </w:tc>
      </w:tr>
      <w:tr w:rsidTr="001E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1A" w:rsidP="001E371A">
            <w:pPr>
              <w:pStyle w:val="BodyText"/>
            </w:pPr>
            <w:r w:rsidRPr="001E371A">
              <w:t>Ensure traceability of sample from receipt to reporting of results</w:t>
            </w:r>
          </w:p>
        </w:tc>
      </w:tr>
    </w:tbl>
    <w:p w:rsidR="00000000" w:rsidRPr="001E371A" w:rsidP="001E371A">
      <w:pPr>
        <w:pStyle w:val="BodyText"/>
      </w:pPr>
    </w:p>
    <w:p w:rsidR="00000000" w:rsidRPr="001E371A" w:rsidP="001E371A">
      <w:pPr>
        <w:pStyle w:val="AllowPageBreak"/>
      </w:pPr>
    </w:p>
    <w:p w:rsidR="00000000" w:rsidRPr="001E371A" w:rsidP="001E371A">
      <w:pPr>
        <w:pStyle w:val="Heading1"/>
      </w:pPr>
      <w:bookmarkStart w:id="6" w:name="O_986775"/>
      <w:bookmarkEnd w:id="6"/>
      <w:r w:rsidRPr="001E371A">
        <w:t>Foundation Skills</w:t>
      </w:r>
    </w:p>
    <w:p w:rsidR="00000000" w:rsidRPr="001E371A" w:rsidP="001B0505">
      <w:pPr>
        <w:pStyle w:val="BodyText"/>
      </w:pPr>
      <w:r w:rsidRPr="001E371A">
        <w:t>This section describes those language, literacy, numeracy and employment skills that are essential to performance.</w:t>
      </w:r>
    </w:p>
    <w:p w:rsidR="00000000" w:rsidRPr="001E371A" w:rsidP="001B0505">
      <w:pPr>
        <w:pStyle w:val="BodyText"/>
      </w:pPr>
      <w:r w:rsidRPr="001E371A">
        <w:t>Foundation skills essential to performance are explicit in the performance criteria of this unit of comp</w:t>
      </w:r>
      <w:r w:rsidRPr="001E371A">
        <w:t>etency.</w:t>
      </w:r>
    </w:p>
    <w:p w:rsidR="00000000" w:rsidRPr="001E371A" w:rsidP="001E371A">
      <w:pPr>
        <w:pStyle w:val="Heading1"/>
      </w:pPr>
      <w:bookmarkStart w:id="7" w:name="O_986774"/>
      <w:bookmarkEnd w:id="7"/>
      <w:r w:rsidRPr="001E371A">
        <w:t>Unit Mapping Information</w:t>
      </w:r>
    </w:p>
    <w:p w:rsidR="00000000" w:rsidRPr="001E371A" w:rsidP="001B0505">
      <w:pPr>
        <w:pStyle w:val="BodyText"/>
      </w:pPr>
      <w:r w:rsidRPr="001E371A">
        <w:t>Equivalent to MSL975009 Apply routine chromatographic techniques, Release 1.</w:t>
      </w:r>
    </w:p>
    <w:p w:rsidR="00000000" w:rsidRPr="001E371A" w:rsidP="001E371A">
      <w:pPr>
        <w:pStyle w:val="Heading1"/>
      </w:pPr>
      <w:bookmarkStart w:id="8" w:name="O_986767"/>
      <w:bookmarkEnd w:id="8"/>
      <w:r w:rsidRPr="001E371A">
        <w:t>Links</w:t>
      </w:r>
    </w:p>
    <w:p w:rsidR="00000000" w:rsidRPr="001E371A" w:rsidP="001B0505">
      <w:pPr>
        <w:pStyle w:val="BodyText"/>
      </w:pPr>
      <w:r w:rsidRPr="001E371A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4D29F0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1E371A" w:rsidP="001B0505">
      <w:pPr>
        <w:pStyle w:val="BodyText"/>
        <w:sectPr w:rsidSect="001E37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371A" w:rsidP="001E371A">
      <w:pPr>
        <w:pStyle w:val="SuperHeading"/>
      </w:pPr>
      <w:r w:rsidRPr="001E371A">
        <w:t>Assessment Requirements for MSL975040 Apply routine chromatographic techniques</w:t>
      </w:r>
    </w:p>
    <w:p w:rsidR="00000000" w:rsidRPr="001E371A" w:rsidP="001E371A">
      <w:pPr>
        <w:pStyle w:val="Heading1"/>
      </w:pPr>
      <w:bookmarkStart w:id="9" w:name="O_986769"/>
      <w:bookmarkEnd w:id="9"/>
      <w:r w:rsidRPr="001E37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1E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E371A" w:rsidP="001E371A">
            <w:pPr>
              <w:pStyle w:val="BodyText"/>
            </w:pPr>
            <w:r w:rsidRPr="001E371A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rPr>
                <w:rStyle w:val="SpecialBold"/>
              </w:rPr>
              <w:t>Comments</w:t>
            </w:r>
          </w:p>
        </w:tc>
      </w:tr>
      <w:tr w:rsidTr="001E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1A">
            <w:pPr>
              <w:pStyle w:val="BodyText"/>
              <w:rPr>
                <w:lang w:val="en-NZ"/>
              </w:rPr>
            </w:pPr>
            <w:r w:rsidRPr="001E371A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1A" w:rsidP="001E371A">
            <w:pPr>
              <w:pStyle w:val="BodyText"/>
            </w:pPr>
            <w:r w:rsidRPr="001E371A">
              <w:t xml:space="preserve">This version was released in </w:t>
            </w:r>
            <w:r w:rsidRPr="001E371A">
              <w:rPr>
                <w:rStyle w:val="Emphasis"/>
              </w:rPr>
              <w:t>MSL Laboratory Operations Training Package Release 2.0.</w:t>
            </w:r>
          </w:p>
          <w:p w:rsidR="00000000" w:rsidRPr="001E371A" w:rsidP="001E371A">
            <w:pPr>
              <w:pStyle w:val="BodyText"/>
            </w:pPr>
            <w:r w:rsidRPr="001E371A">
              <w:t>Supersedes and equivalent to MSL975009 Apply routine chromatographic techniques. Conditional/optional prerequisite removed – code retained. Changes to elements and performance criteria. Range of conditions removed. Assessment requirements amended.</w:t>
            </w:r>
          </w:p>
        </w:tc>
      </w:tr>
    </w:tbl>
    <w:p w:rsidR="00000000" w:rsidRPr="001E371A" w:rsidP="001E371A">
      <w:pPr>
        <w:pStyle w:val="BodyText"/>
      </w:pPr>
    </w:p>
    <w:p w:rsidR="00000000" w:rsidRPr="001E371A" w:rsidP="001E371A">
      <w:pPr>
        <w:pStyle w:val="AllowPageBreak"/>
      </w:pPr>
    </w:p>
    <w:p w:rsidR="00000000" w:rsidRPr="001E371A" w:rsidP="001E371A">
      <w:pPr>
        <w:pStyle w:val="Heading1"/>
      </w:pPr>
      <w:bookmarkStart w:id="10" w:name="O_986772"/>
      <w:bookmarkEnd w:id="10"/>
      <w:r w:rsidRPr="001E371A">
        <w:t>Performance Evidence</w:t>
      </w:r>
    </w:p>
    <w:p w:rsidR="00000000" w:rsidRPr="001E371A" w:rsidP="001B0505">
      <w:pPr>
        <w:pStyle w:val="BodyText"/>
      </w:pPr>
      <w:r w:rsidRPr="001E371A">
        <w:t>There must be evidence the candidate has completed the tasks outlined in the elements and performance criteria of this unit, and:</w:t>
      </w:r>
    </w:p>
    <w:p w:rsidR="00000000" w:rsidRPr="001E371A" w:rsidP="001E371A">
      <w:pPr>
        <w:pStyle w:val="ListBullet"/>
      </w:pPr>
      <w:r w:rsidRPr="001E371A">
        <w:t>prepared samples using at least 3 different processes</w:t>
      </w:r>
    </w:p>
    <w:p w:rsidR="00000000" w:rsidRPr="001E371A" w:rsidP="001E371A">
      <w:pPr>
        <w:pStyle w:val="ListBullet"/>
      </w:pPr>
      <w:r w:rsidRPr="001E371A">
        <w:t>analysed at least 3 different samp</w:t>
      </w:r>
      <w:r w:rsidRPr="001E371A">
        <w:t>les using chromatographic techniques to obtain valid and reliable data.</w:t>
      </w:r>
    </w:p>
    <w:p w:rsidR="00000000" w:rsidRPr="001E371A" w:rsidP="001E371A">
      <w:pPr>
        <w:pStyle w:val="AllowPageBreak"/>
      </w:pPr>
    </w:p>
    <w:p w:rsidR="00000000" w:rsidRPr="001E371A" w:rsidP="001E371A">
      <w:pPr>
        <w:pStyle w:val="Heading1"/>
      </w:pPr>
      <w:bookmarkStart w:id="11" w:name="O_986771"/>
      <w:bookmarkEnd w:id="11"/>
      <w:r w:rsidRPr="001E371A">
        <w:t>Knowledge Evidence</w:t>
      </w:r>
    </w:p>
    <w:p w:rsidR="00000000" w:rsidRPr="001E371A" w:rsidP="001B0505">
      <w:pPr>
        <w:pStyle w:val="BodyText"/>
      </w:pPr>
      <w:r w:rsidRPr="001E371A">
        <w:t>There must be evidence the candidate has knowledge of:</w:t>
      </w:r>
    </w:p>
    <w:p w:rsidR="00000000" w:rsidRPr="001E371A" w:rsidP="001E371A">
      <w:pPr>
        <w:pStyle w:val="ListBullet"/>
      </w:pPr>
      <w:r w:rsidRPr="001E371A">
        <w:t>chromatographic principles and concepts related to instrumentation operation, material prepa</w:t>
      </w:r>
      <w:r w:rsidRPr="001E371A">
        <w:t>ration and testing</w:t>
      </w:r>
    </w:p>
    <w:p w:rsidR="00000000" w:rsidRPr="001E371A" w:rsidP="001E371A">
      <w:pPr>
        <w:pStyle w:val="ListBullet"/>
      </w:pPr>
      <w:r w:rsidRPr="001E371A">
        <w:t>use of different chromatographic methods for qualitative and quantitative analysis and preparation of specific samples relevant to job role</w:t>
      </w:r>
    </w:p>
    <w:p w:rsidR="00000000" w:rsidRPr="001E371A" w:rsidP="001E371A">
      <w:pPr>
        <w:pStyle w:val="ListBullet"/>
      </w:pPr>
      <w:r w:rsidRPr="001E371A">
        <w:t>handling of unstable or hazardous chemicals and samples</w:t>
      </w:r>
    </w:p>
    <w:p w:rsidR="00000000" w:rsidRPr="001E371A" w:rsidP="001E371A">
      <w:pPr>
        <w:pStyle w:val="ListBullet"/>
      </w:pPr>
      <w:r w:rsidRPr="001E371A">
        <w:t>functions of key components of the instru</w:t>
      </w:r>
      <w:r w:rsidRPr="001E371A">
        <w:t>ments and effects on outputs and results of modifying instrumental variables</w:t>
      </w:r>
    </w:p>
    <w:p w:rsidR="00000000" w:rsidRPr="001E371A" w:rsidP="001E371A">
      <w:pPr>
        <w:pStyle w:val="ListBullet"/>
      </w:pPr>
      <w:r w:rsidRPr="001E371A">
        <w:t>calculation steps to give results in appropriate accuracy, precision, uncertainty and units</w:t>
      </w:r>
    </w:p>
    <w:p w:rsidR="00000000" w:rsidRPr="001E371A" w:rsidP="001E371A">
      <w:pPr>
        <w:pStyle w:val="ListBullet"/>
      </w:pPr>
      <w:r w:rsidRPr="001E371A">
        <w:t>selection of appropriate separation technique, such as suitable substrate and support solvent, buffer, temperature, flow rate, column length and detection method</w:t>
      </w:r>
    </w:p>
    <w:p w:rsidR="00000000" w:rsidRPr="001E371A" w:rsidP="001E371A">
      <w:pPr>
        <w:pStyle w:val="ListBullet"/>
      </w:pPr>
      <w:r w:rsidRPr="001E371A">
        <w:t>routine chromatographic techniques for analytical and preparative procedures</w:t>
      </w:r>
    </w:p>
    <w:p w:rsidR="00000000" w:rsidRPr="001E371A" w:rsidP="001E371A">
      <w:pPr>
        <w:pStyle w:val="ListBullet"/>
      </w:pPr>
      <w:r w:rsidRPr="001E371A">
        <w:t>common test metho</w:t>
      </w:r>
      <w:r w:rsidRPr="001E371A">
        <w:t>ds</w:t>
      </w:r>
    </w:p>
    <w:p w:rsidR="00000000" w:rsidRPr="001E371A" w:rsidP="001E371A">
      <w:pPr>
        <w:pStyle w:val="ListBullet"/>
      </w:pPr>
      <w:r w:rsidRPr="001E371A">
        <w:t>sample preparation</w:t>
      </w:r>
    </w:p>
    <w:p w:rsidR="00000000" w:rsidRPr="001E371A" w:rsidP="001E371A">
      <w:pPr>
        <w:pStyle w:val="ListBullet"/>
      </w:pPr>
      <w:r w:rsidRPr="001E371A">
        <w:t>principles and purpose of test methods implemented (why they are used and what they demonstrate)</w:t>
      </w:r>
    </w:p>
    <w:p w:rsidR="00000000" w:rsidRPr="001E371A" w:rsidP="001E371A">
      <w:pPr>
        <w:pStyle w:val="ListBullet"/>
      </w:pPr>
      <w:r w:rsidRPr="001E371A">
        <w:t xml:space="preserve">technological advances that include automation </w:t>
      </w:r>
    </w:p>
    <w:p w:rsidR="00000000" w:rsidRPr="001E371A" w:rsidP="001E371A">
      <w:pPr>
        <w:pStyle w:val="ListBullet"/>
      </w:pPr>
      <w:r w:rsidRPr="001E371A">
        <w:t>workplace procedures for:</w:t>
      </w:r>
    </w:p>
    <w:p w:rsidR="00000000" w:rsidRPr="001E371A" w:rsidP="001E371A">
      <w:pPr>
        <w:pStyle w:val="ListBullet2"/>
      </w:pPr>
      <w:r w:rsidRPr="001E371A">
        <w:t>optimising separation through changing operation parameters</w:t>
      </w:r>
    </w:p>
    <w:p w:rsidR="00000000" w:rsidRPr="001E371A" w:rsidP="001E371A">
      <w:pPr>
        <w:pStyle w:val="ListBullet2"/>
      </w:pPr>
      <w:r w:rsidRPr="001E371A">
        <w:t>eq</w:t>
      </w:r>
      <w:r w:rsidRPr="001E371A">
        <w:t xml:space="preserve">uipment troubleshooting techniques </w:t>
      </w:r>
    </w:p>
    <w:p w:rsidR="00000000" w:rsidRPr="001E371A" w:rsidP="001E371A">
      <w:pPr>
        <w:pStyle w:val="ListBullet2"/>
      </w:pPr>
      <w:r w:rsidRPr="001E371A">
        <w:t xml:space="preserve">basic equipment maintenance </w:t>
      </w:r>
    </w:p>
    <w:p w:rsidR="00000000" w:rsidRPr="001E371A" w:rsidP="001E371A">
      <w:pPr>
        <w:pStyle w:val="ListBullet"/>
      </w:pPr>
      <w:r w:rsidRPr="001E371A">
        <w:t>common procedure and equipment problems:</w:t>
      </w:r>
    </w:p>
    <w:p w:rsidR="00000000" w:rsidRPr="001E371A" w:rsidP="001E371A">
      <w:pPr>
        <w:pStyle w:val="ListBullet2"/>
      </w:pPr>
      <w:r w:rsidRPr="001E371A">
        <w:t>problems with interfering substances</w:t>
      </w:r>
    </w:p>
    <w:p w:rsidR="00000000" w:rsidRPr="001E371A" w:rsidP="001E371A">
      <w:pPr>
        <w:pStyle w:val="ListBullet2"/>
      </w:pPr>
      <w:r w:rsidRPr="001E371A">
        <w:t>poor resolution of peaks</w:t>
      </w:r>
    </w:p>
    <w:p w:rsidR="00000000" w:rsidRPr="001E371A" w:rsidP="001E371A">
      <w:pPr>
        <w:pStyle w:val="ListBullet2"/>
      </w:pPr>
      <w:r w:rsidRPr="001E371A">
        <w:t>inappropriate selection of column or operating parameters (flow rate and temperature)</w:t>
      </w:r>
    </w:p>
    <w:p w:rsidR="00000000" w:rsidRPr="001E371A" w:rsidP="001E371A">
      <w:pPr>
        <w:pStyle w:val="ListBullet2"/>
      </w:pPr>
      <w:r w:rsidRPr="001E371A">
        <w:t>unsuitable substrate or support solvent</w:t>
      </w:r>
    </w:p>
    <w:p w:rsidR="00000000" w:rsidRPr="001E371A" w:rsidP="001E371A">
      <w:pPr>
        <w:pStyle w:val="ListBullet2"/>
      </w:pPr>
      <w:r w:rsidRPr="001E371A">
        <w:t>lack of suitable reference standards</w:t>
      </w:r>
    </w:p>
    <w:p w:rsidR="00000000" w:rsidRPr="001E371A" w:rsidP="001E371A">
      <w:pPr>
        <w:pStyle w:val="ListBullet"/>
      </w:pPr>
      <w:r w:rsidRPr="001E371A">
        <w:t>awareness of environmental sustainability issues as they relate to the work task</w:t>
      </w:r>
    </w:p>
    <w:p w:rsidR="00000000" w:rsidRPr="001E371A" w:rsidP="001E371A">
      <w:pPr>
        <w:pStyle w:val="ListBullet"/>
      </w:pPr>
      <w:r w:rsidRPr="001E371A">
        <w:t xml:space="preserve">legal, ethical and work health and safety (WHS) requirements specific to the work task including </w:t>
      </w:r>
      <w:r w:rsidRPr="001E371A">
        <w:t xml:space="preserve">traceability, confidentiality and security requirements of all client information, and laboratory data and records.   </w:t>
      </w:r>
    </w:p>
    <w:p w:rsidR="00000000" w:rsidRPr="001E371A" w:rsidP="001E371A">
      <w:pPr>
        <w:pStyle w:val="AllowPageBreak"/>
      </w:pPr>
    </w:p>
    <w:p w:rsidR="00000000" w:rsidRPr="001E371A" w:rsidP="001E371A">
      <w:pPr>
        <w:pStyle w:val="Heading1"/>
      </w:pPr>
      <w:bookmarkStart w:id="12" w:name="O_986770"/>
      <w:bookmarkEnd w:id="12"/>
      <w:r w:rsidRPr="001E371A">
        <w:t>Assessment Conditions</w:t>
      </w:r>
    </w:p>
    <w:p w:rsidR="00000000" w:rsidRPr="001E371A" w:rsidP="001B0505">
      <w:pPr>
        <w:pStyle w:val="BodyText"/>
      </w:pPr>
      <w:r w:rsidRPr="001E371A">
        <w:t>Skills must have been demonstrated in the workplace or in a simulated environment that reflects wo</w:t>
      </w:r>
      <w:r w:rsidRPr="001E371A">
        <w:t xml:space="preserve">rkplace conditions and contingencies. The following conditions must be met for this unit: </w:t>
      </w:r>
    </w:p>
    <w:p w:rsidR="00000000" w:rsidRPr="001E371A" w:rsidP="001E371A">
      <w:pPr>
        <w:pStyle w:val="ListBullet"/>
      </w:pPr>
      <w:r w:rsidRPr="001E371A">
        <w:t xml:space="preserve">use of suitable facilities, equipment and resources, including: </w:t>
      </w:r>
    </w:p>
    <w:p w:rsidR="00000000" w:rsidRPr="001E371A" w:rsidP="001E371A">
      <w:pPr>
        <w:pStyle w:val="ListBullet2"/>
      </w:pPr>
      <w:r w:rsidRPr="001E371A">
        <w:t>a standard laboratory equipped with routine chromatographic equipment, laboratory reagents and equ</w:t>
      </w:r>
      <w:r w:rsidRPr="001E371A">
        <w:t>ipment</w:t>
      </w:r>
    </w:p>
    <w:p w:rsidR="00000000" w:rsidRPr="001E371A" w:rsidP="001E371A">
      <w:pPr>
        <w:pStyle w:val="ListBullet2"/>
      </w:pPr>
      <w:r w:rsidRPr="001E371A">
        <w:t>standard operating procedures (SOPs) and test methods.</w:t>
      </w:r>
    </w:p>
    <w:p w:rsidR="00000000" w:rsidRPr="001E371A" w:rsidP="001B0505">
      <w:pPr>
        <w:pStyle w:val="BodyText"/>
      </w:pPr>
      <w:r w:rsidRPr="001E371A">
        <w:br/>
        <w:t>Assessors must satisfy the NVR/AQTF mandatory competency requirements for assessors.</w:t>
      </w:r>
    </w:p>
    <w:p w:rsidR="00000000" w:rsidRPr="001E371A" w:rsidP="001E371A">
      <w:pPr>
        <w:pStyle w:val="AllowPageBreak"/>
      </w:pPr>
    </w:p>
    <w:p w:rsidR="00000000" w:rsidRPr="001E371A" w:rsidP="001E371A">
      <w:pPr>
        <w:pStyle w:val="Heading1"/>
      </w:pPr>
      <w:bookmarkStart w:id="13" w:name="O_986768"/>
      <w:bookmarkEnd w:id="13"/>
      <w:r w:rsidRPr="001E371A">
        <w:t>Links</w:t>
      </w:r>
    </w:p>
    <w:p w:rsidR="00000000" w:rsidRPr="001E371A" w:rsidP="001B0505">
      <w:pPr>
        <w:pStyle w:val="BodyText"/>
      </w:pPr>
      <w:r w:rsidRPr="001E371A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4D29F0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1E371A" w:rsidP="001E371A"/>
    <w:sectPr w:rsidSect="001E37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7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71A" w:rsidRPr="001B0505" w:rsidP="001B05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7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505" w:rsidP="001E37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0505" w:rsidP="001E37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B0505" w:rsidP="001E37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71A" w:rsidP="001E37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0505">
      <w:t>Approved</w:t>
    </w:r>
    <w:r w:rsidR="001B05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050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0505">
      <w:rPr>
        <w:noProof/>
      </w:rPr>
      <w:t>4</w:t>
    </w:r>
    <w:r>
      <w:rPr>
        <w:noProof/>
      </w:rPr>
      <w:fldChar w:fldCharType="end"/>
    </w:r>
  </w:p>
  <w:p w:rsidR="001E371A" w:rsidP="001E37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05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0505">
      <w:t>Manufacturing Industry Skills Alliance</w:t>
    </w:r>
    <w:r w:rsidR="001B0505">
      <w:fldChar w:fldCharType="end"/>
    </w:r>
  </w:p>
  <w:p w:rsidR="001E371A" w:rsidP="001E37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7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5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371A" w:rsidRPr="001B0505" w:rsidP="001B05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7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505" w:rsidRPr="002D2AF8" w:rsidP="001E37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MSL975040 Apply routine chromatographic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0505" w:rsidP="001E37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71A" w:rsidRPr="002D2AF8" w:rsidP="001E37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0505">
      <w:t>MSL975040 Apply routine chromatographic techniques</w:t>
    </w:r>
    <w:r w:rsidR="001B05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0505">
      <w:rPr>
        <w:noProof/>
      </w:rPr>
      <w:t>2 March 2025</w:t>
    </w:r>
    <w:r>
      <w:fldChar w:fldCharType="end"/>
    </w:r>
  </w:p>
  <w:p w:rsidR="001E371A" w:rsidP="001E37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E0DF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4CE0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42A0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7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37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37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37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37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37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37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37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37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37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37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371A"/>
  </w:style>
  <w:style w:type="character" w:customStyle="1" w:styleId="Heading1Char">
    <w:name w:val="Heading 1 Char"/>
    <w:basedOn w:val="DefaultParagraphFont"/>
    <w:link w:val="Heading1"/>
    <w:rsid w:val="001E37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37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37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37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371A"/>
    <w:rPr>
      <w:b/>
      <w:spacing w:val="0"/>
    </w:rPr>
  </w:style>
  <w:style w:type="paragraph" w:styleId="ListBullet2">
    <w:name w:val="List Bullet 2"/>
    <w:basedOn w:val="List2"/>
    <w:rsid w:val="001E371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E371A"/>
    <w:rPr>
      <w:i/>
    </w:rPr>
  </w:style>
  <w:style w:type="paragraph" w:customStyle="1" w:styleId="SuperHeading">
    <w:name w:val="SuperHeading"/>
    <w:basedOn w:val="Normal"/>
    <w:rsid w:val="001E37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37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37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37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37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37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37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37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37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37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37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37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37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37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37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37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37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37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37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37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37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37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37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37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37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37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37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37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37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37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37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37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37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37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37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37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37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371A"/>
  </w:style>
  <w:style w:type="paragraph" w:styleId="TableofFigures">
    <w:name w:val="table of figures"/>
    <w:basedOn w:val="Normal"/>
    <w:next w:val="Normal"/>
    <w:semiHidden/>
    <w:rsid w:val="001E37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37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371A"/>
    <w:rPr>
      <w:rFonts w:ascii="Wingdings" w:hAnsi="Wingdings"/>
    </w:rPr>
  </w:style>
  <w:style w:type="paragraph" w:customStyle="1" w:styleId="TableHeading">
    <w:name w:val="Table Heading"/>
    <w:basedOn w:val="HeadingBase"/>
    <w:rsid w:val="001E37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371A"/>
    <w:rPr>
      <w:color w:val="0033CC"/>
      <w:u w:val="none"/>
    </w:rPr>
  </w:style>
  <w:style w:type="paragraph" w:customStyle="1" w:styleId="BodyTextRight">
    <w:name w:val="Body Text Right"/>
    <w:basedOn w:val="BodyText"/>
    <w:rsid w:val="001E37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37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37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37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37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37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371A"/>
    <w:rPr>
      <w:sz w:val="32"/>
    </w:rPr>
  </w:style>
  <w:style w:type="paragraph" w:customStyle="1" w:styleId="HeadingProcedure">
    <w:name w:val="Heading Procedure"/>
    <w:basedOn w:val="HeadingBase"/>
    <w:next w:val="Normal"/>
    <w:rsid w:val="001E37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371A"/>
    <w:pPr>
      <w:spacing w:before="60" w:after="60"/>
    </w:pPr>
  </w:style>
  <w:style w:type="paragraph" w:styleId="ListContinue">
    <w:name w:val="List Continue"/>
    <w:basedOn w:val="List"/>
    <w:rsid w:val="001E371A"/>
    <w:pPr>
      <w:ind w:firstLine="0"/>
    </w:pPr>
  </w:style>
  <w:style w:type="paragraph" w:customStyle="1" w:styleId="ListNote">
    <w:name w:val="List Note"/>
    <w:basedOn w:val="List"/>
    <w:rsid w:val="001E37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37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37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371A"/>
    <w:rPr>
      <w:rFonts w:ascii="Courier New" w:hAnsi="Courier New"/>
    </w:rPr>
  </w:style>
  <w:style w:type="paragraph" w:customStyle="1" w:styleId="NoteBullet">
    <w:name w:val="Note Bullet"/>
    <w:basedOn w:val="Note"/>
    <w:rsid w:val="001E37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37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37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37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37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37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37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371A"/>
    <w:rPr>
      <w:b/>
      <w:smallCaps/>
    </w:rPr>
  </w:style>
  <w:style w:type="paragraph" w:customStyle="1" w:styleId="TableListNumber">
    <w:name w:val="Table List Number"/>
    <w:basedOn w:val="ListNumber"/>
    <w:rsid w:val="001E37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37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371A"/>
    <w:pPr>
      <w:numPr>
        <w:numId w:val="9"/>
      </w:numPr>
    </w:pPr>
  </w:style>
  <w:style w:type="paragraph" w:customStyle="1" w:styleId="ListAlpha2">
    <w:name w:val="List Alpha 2"/>
    <w:basedOn w:val="List2"/>
    <w:rsid w:val="001E371A"/>
    <w:pPr>
      <w:numPr>
        <w:numId w:val="8"/>
      </w:numPr>
    </w:pPr>
  </w:style>
  <w:style w:type="paragraph" w:styleId="List2">
    <w:name w:val="List 2"/>
    <w:basedOn w:val="BodyText"/>
    <w:rsid w:val="001E37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37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37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37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37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37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371A"/>
    <w:pPr>
      <w:numPr>
        <w:numId w:val="4"/>
      </w:numPr>
    </w:pPr>
  </w:style>
  <w:style w:type="paragraph" w:styleId="ListContinue2">
    <w:name w:val="List Continue 2"/>
    <w:basedOn w:val="List2"/>
    <w:rsid w:val="001E371A"/>
    <w:pPr>
      <w:ind w:firstLine="0"/>
    </w:pPr>
  </w:style>
  <w:style w:type="paragraph" w:styleId="ListContinue3">
    <w:name w:val="List Continue 3"/>
    <w:basedOn w:val="List3"/>
    <w:rsid w:val="001E371A"/>
    <w:pPr>
      <w:ind w:left="1021" w:firstLine="0"/>
    </w:pPr>
  </w:style>
  <w:style w:type="paragraph" w:styleId="ListContinue4">
    <w:name w:val="List Continue 4"/>
    <w:basedOn w:val="List4"/>
    <w:rsid w:val="001E371A"/>
    <w:pPr>
      <w:ind w:firstLine="0"/>
    </w:pPr>
  </w:style>
  <w:style w:type="paragraph" w:styleId="ListContinue5">
    <w:name w:val="List Continue 5"/>
    <w:basedOn w:val="List5"/>
    <w:rsid w:val="001E371A"/>
    <w:pPr>
      <w:ind w:firstLine="0"/>
    </w:pPr>
  </w:style>
  <w:style w:type="paragraph" w:styleId="ListNumber3">
    <w:name w:val="List Number 3"/>
    <w:basedOn w:val="List3"/>
    <w:rsid w:val="001E371A"/>
    <w:pPr>
      <w:numPr>
        <w:numId w:val="5"/>
      </w:numPr>
    </w:pPr>
  </w:style>
  <w:style w:type="paragraph" w:styleId="ListNumber4">
    <w:name w:val="List Number 4"/>
    <w:basedOn w:val="List4"/>
    <w:rsid w:val="001E371A"/>
    <w:pPr>
      <w:numPr>
        <w:numId w:val="6"/>
      </w:numPr>
    </w:pPr>
  </w:style>
  <w:style w:type="paragraph" w:styleId="ListNumber5">
    <w:name w:val="List Number 5"/>
    <w:basedOn w:val="List5"/>
    <w:rsid w:val="001E371A"/>
    <w:pPr>
      <w:numPr>
        <w:numId w:val="7"/>
      </w:numPr>
    </w:pPr>
  </w:style>
  <w:style w:type="paragraph" w:styleId="BlockText">
    <w:name w:val="Block Text"/>
    <w:basedOn w:val="Normal"/>
    <w:rsid w:val="001E37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37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371A"/>
    <w:rPr>
      <w:sz w:val="16"/>
      <w:vertAlign w:val="superscript"/>
    </w:rPr>
  </w:style>
  <w:style w:type="character" w:customStyle="1" w:styleId="Symbols">
    <w:name w:val="Symbols"/>
    <w:basedOn w:val="DefaultParagraphFont"/>
    <w:rsid w:val="001E371A"/>
    <w:rPr>
      <w:rFonts w:ascii="Symbol" w:hAnsi="Symbol"/>
    </w:rPr>
  </w:style>
  <w:style w:type="character" w:customStyle="1" w:styleId="MenuOptions">
    <w:name w:val="Menu Options"/>
    <w:basedOn w:val="DefaultParagraphFont"/>
    <w:rsid w:val="001E37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371A"/>
    <w:rPr>
      <w:b/>
    </w:rPr>
  </w:style>
  <w:style w:type="character" w:customStyle="1" w:styleId="Underlined">
    <w:name w:val="Underlined"/>
    <w:basedOn w:val="DefaultParagraphFont"/>
    <w:rsid w:val="001E371A"/>
    <w:rPr>
      <w:u w:val="single"/>
    </w:rPr>
  </w:style>
  <w:style w:type="paragraph" w:customStyle="1" w:styleId="TableBodyTextRight">
    <w:name w:val="Table Body Text Right"/>
    <w:basedOn w:val="TableBodyText"/>
    <w:rsid w:val="001E37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371A"/>
    <w:rPr>
      <w:sz w:val="18"/>
    </w:rPr>
  </w:style>
  <w:style w:type="paragraph" w:customStyle="1" w:styleId="BodySmallRight">
    <w:name w:val="Body Small Right"/>
    <w:basedOn w:val="BodyTextRight"/>
    <w:rsid w:val="001E371A"/>
    <w:rPr>
      <w:sz w:val="18"/>
      <w:szCs w:val="18"/>
    </w:rPr>
  </w:style>
  <w:style w:type="paragraph" w:customStyle="1" w:styleId="MarginEdition">
    <w:name w:val="Margin Edition"/>
    <w:basedOn w:val="MarginNote"/>
    <w:rsid w:val="001E37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371A"/>
    <w:rPr>
      <w:sz w:val="2"/>
      <w:szCs w:val="2"/>
    </w:rPr>
  </w:style>
  <w:style w:type="character" w:customStyle="1" w:styleId="Small">
    <w:name w:val="Small"/>
    <w:basedOn w:val="DefaultParagraphFont"/>
    <w:rsid w:val="001E371A"/>
    <w:rPr>
      <w:sz w:val="16"/>
    </w:rPr>
  </w:style>
  <w:style w:type="paragraph" w:customStyle="1" w:styleId="WideTable">
    <w:name w:val="Wide Table"/>
    <w:basedOn w:val="Normal"/>
    <w:rsid w:val="001E37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371A"/>
  </w:style>
  <w:style w:type="paragraph" w:styleId="Quote">
    <w:name w:val="Quote"/>
    <w:basedOn w:val="Heading1"/>
    <w:link w:val="QuoteChar"/>
    <w:qFormat/>
    <w:rsid w:val="001E37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37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371A"/>
    <w:pPr>
      <w:pageBreakBefore/>
    </w:pPr>
  </w:style>
  <w:style w:type="paragraph" w:customStyle="1" w:styleId="Border">
    <w:name w:val="Border"/>
    <w:basedOn w:val="Normal"/>
    <w:qFormat/>
    <w:rsid w:val="001E37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37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7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7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37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37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37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37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37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371A"/>
    <w:rPr>
      <w:u w:val="single"/>
    </w:rPr>
  </w:style>
  <w:style w:type="character" w:customStyle="1" w:styleId="BoldandItalics">
    <w:name w:val="Bold and Italics"/>
    <w:qFormat/>
    <w:rsid w:val="001E371A"/>
    <w:rPr>
      <w:b/>
      <w:i/>
      <w:u w:val="none"/>
    </w:rPr>
  </w:style>
  <w:style w:type="paragraph" w:styleId="BalloonText">
    <w:name w:val="Balloon Text"/>
    <w:basedOn w:val="Normal"/>
    <w:link w:val="BalloonTextChar"/>
    <w:rsid w:val="001E37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37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37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37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37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37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371A"/>
    <w:pPr>
      <w:spacing w:before="0" w:after="0"/>
    </w:pPr>
  </w:style>
  <w:style w:type="paragraph" w:customStyle="1" w:styleId="BodyTextBold">
    <w:name w:val="Body Text Bold"/>
    <w:basedOn w:val="BodyText"/>
    <w:qFormat/>
    <w:rsid w:val="001E371A"/>
    <w:rPr>
      <w:b/>
    </w:rPr>
  </w:style>
  <w:style w:type="character" w:styleId="Hyperlink">
    <w:name w:val="Hyperlink"/>
    <w:basedOn w:val="DefaultParagraphFont"/>
    <w:uiPriority w:val="99"/>
    <w:unhideWhenUsed/>
    <w:rsid w:val="001B05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1034</Words>
  <Characters>7025</Characters>
  <Application>Microsoft Office Word</Application>
  <DocSecurity>0</DocSecurity>
  <Lines>281</Lines>
  <Paragraphs>152</Paragraphs>
  <ScaleCrop>false</ScaleCrop>
  <Company>Author-it Software Corporation Ltd.</Company>
  <LinksUpToDate>false</LinksUpToDate>
  <CharactersWithSpaces>7907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MSL975040 Apply routine chromatographic techniques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2025-03-01T16:42:00Z</dcterms:created>
  <dcterms:modified xsi:type="dcterms:W3CDTF">2025-03-01T16:42:00Z</dcterms:modified>
</cp:coreProperties>
</file>