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648" w:rsidP="004906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MSL975040 Apply routine chromatographic techniques</w:t>
      </w:r>
      <w:r>
        <w:fldChar w:fldCharType="end"/>
      </w:r>
    </w:p>
    <w:p w:rsidR="00490648" w:rsidP="00490648">
      <w:pPr>
        <w:pStyle w:val="Version"/>
        <w:sectPr w:rsidSect="00087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CE0" w:rsidP="00087CE0">
      <w:pPr>
        <w:pStyle w:val="SuperHeading"/>
      </w:pPr>
      <w:r w:rsidRPr="00087CE0">
        <w:t>Assessment Requirements for MSL975040 Apply routine chromatographic techniques</w:t>
      </w:r>
    </w:p>
    <w:p w:rsidR="00000000" w:rsidRPr="00087CE0" w:rsidP="00087CE0">
      <w:pPr>
        <w:pStyle w:val="Heading1"/>
      </w:pPr>
      <w:bookmarkStart w:id="1" w:name="O_986769"/>
      <w:bookmarkEnd w:id="1"/>
      <w:r w:rsidRPr="00087C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087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7CE0" w:rsidP="00087CE0">
            <w:pPr>
              <w:pStyle w:val="BodyText"/>
            </w:pPr>
            <w:r w:rsidRPr="00087CE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CE0">
            <w:pPr>
              <w:pStyle w:val="BodyText"/>
              <w:rPr>
                <w:lang w:val="en-NZ"/>
              </w:rPr>
            </w:pPr>
            <w:r w:rsidRPr="00087CE0">
              <w:rPr>
                <w:rStyle w:val="SpecialBold"/>
              </w:rPr>
              <w:t>Comments</w:t>
            </w:r>
          </w:p>
        </w:tc>
      </w:tr>
      <w:tr w:rsidTr="00087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E0">
            <w:pPr>
              <w:pStyle w:val="BodyText"/>
              <w:rPr>
                <w:lang w:val="en-NZ"/>
              </w:rPr>
            </w:pPr>
            <w:r w:rsidRPr="00087CE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E0" w:rsidP="00087CE0">
            <w:pPr>
              <w:pStyle w:val="BodyText"/>
            </w:pPr>
            <w:r w:rsidRPr="00087CE0">
              <w:t xml:space="preserve">This version was released in </w:t>
            </w:r>
            <w:r w:rsidRPr="00087CE0">
              <w:rPr>
                <w:rStyle w:val="Emphasis"/>
              </w:rPr>
              <w:t>MSL Laboratory Operations Training Package Release 2.0.</w:t>
            </w:r>
          </w:p>
          <w:p w:rsidR="00000000" w:rsidRPr="00087CE0" w:rsidP="00087CE0">
            <w:pPr>
              <w:pStyle w:val="BodyText"/>
            </w:pPr>
            <w:r w:rsidRPr="00087CE0">
              <w:t>Supersedes and equivalent to MSL975009 Apply routine chromatographic techniques. Conditional/optional prerequisite removed – code retained. Changes to elements and performance criteria. Range of conditions removed. Assessment requirements amended.</w:t>
            </w:r>
          </w:p>
        </w:tc>
      </w:tr>
    </w:tbl>
    <w:p w:rsidR="00000000" w:rsidRPr="00087CE0" w:rsidP="00087CE0">
      <w:pPr>
        <w:pStyle w:val="BodyText"/>
      </w:pPr>
    </w:p>
    <w:p w:rsidR="00000000" w:rsidRPr="00087CE0" w:rsidP="00087CE0">
      <w:pPr>
        <w:pStyle w:val="AllowPageBreak"/>
      </w:pPr>
    </w:p>
    <w:p w:rsidR="00000000" w:rsidRPr="00087CE0" w:rsidP="00087CE0">
      <w:pPr>
        <w:pStyle w:val="Heading1"/>
      </w:pPr>
      <w:bookmarkStart w:id="2" w:name="O_986772"/>
      <w:bookmarkEnd w:id="2"/>
      <w:r w:rsidRPr="00087CE0">
        <w:t>Performance Evidence</w:t>
      </w:r>
    </w:p>
    <w:p w:rsidR="00000000" w:rsidRPr="00087CE0" w:rsidP="00490648">
      <w:pPr>
        <w:pStyle w:val="BodyText"/>
      </w:pPr>
      <w:r w:rsidRPr="00087CE0">
        <w:t>There must be evidence the candidate has completed the tasks outlined in the elements and performance criteria of this unit, and:</w:t>
      </w:r>
    </w:p>
    <w:p w:rsidR="00000000" w:rsidRPr="00087CE0" w:rsidP="00087CE0">
      <w:pPr>
        <w:pStyle w:val="ListBullet"/>
      </w:pPr>
      <w:r w:rsidRPr="00087CE0">
        <w:t>prepared samples using at least 3 different processes</w:t>
      </w:r>
    </w:p>
    <w:p w:rsidR="00000000" w:rsidRPr="00087CE0" w:rsidP="00087CE0">
      <w:pPr>
        <w:pStyle w:val="ListBullet"/>
      </w:pPr>
      <w:r w:rsidRPr="00087CE0">
        <w:t>analysed at least 3 different samples using chromatographic techniques to obtain valid and reliable data.</w:t>
      </w:r>
    </w:p>
    <w:p w:rsidR="00000000" w:rsidRPr="00087CE0" w:rsidP="00087CE0">
      <w:pPr>
        <w:pStyle w:val="AllowPageBreak"/>
      </w:pPr>
    </w:p>
    <w:p w:rsidR="00000000" w:rsidRPr="00087CE0" w:rsidP="00087CE0">
      <w:pPr>
        <w:pStyle w:val="Heading1"/>
      </w:pPr>
      <w:bookmarkStart w:id="3" w:name="O_986771"/>
      <w:bookmarkEnd w:id="3"/>
      <w:r w:rsidRPr="00087CE0">
        <w:t>Knowledge Evidence</w:t>
      </w:r>
    </w:p>
    <w:p w:rsidR="00000000" w:rsidRPr="00087CE0" w:rsidP="00490648">
      <w:pPr>
        <w:pStyle w:val="BodyText"/>
      </w:pPr>
      <w:r w:rsidRPr="00087CE0">
        <w:t>There must be evidence the candidate has knowledge of:</w:t>
      </w:r>
    </w:p>
    <w:p w:rsidR="00000000" w:rsidRPr="00087CE0" w:rsidP="00087CE0">
      <w:pPr>
        <w:pStyle w:val="ListBullet"/>
      </w:pPr>
      <w:r w:rsidRPr="00087CE0">
        <w:t>chromatographic principles and concepts related to instrum</w:t>
      </w:r>
      <w:r w:rsidRPr="00087CE0">
        <w:t>entation operation, material preparation and testing</w:t>
      </w:r>
    </w:p>
    <w:p w:rsidR="00000000" w:rsidRPr="00087CE0" w:rsidP="00087CE0">
      <w:pPr>
        <w:pStyle w:val="ListBullet"/>
      </w:pPr>
      <w:r w:rsidRPr="00087CE0">
        <w:t>use of different chromatographic methods for qualitative and quantitative analysis and preparation of specific samples relevant to job role</w:t>
      </w:r>
    </w:p>
    <w:p w:rsidR="00000000" w:rsidRPr="00087CE0" w:rsidP="00087CE0">
      <w:pPr>
        <w:pStyle w:val="ListBullet"/>
      </w:pPr>
      <w:r w:rsidRPr="00087CE0">
        <w:t>handling of unstable or hazardous chemicals and samples</w:t>
      </w:r>
    </w:p>
    <w:p w:rsidR="00000000" w:rsidRPr="00087CE0" w:rsidP="00087CE0">
      <w:pPr>
        <w:pStyle w:val="ListBullet"/>
      </w:pPr>
      <w:r w:rsidRPr="00087CE0">
        <w:t>functio</w:t>
      </w:r>
      <w:r w:rsidRPr="00087CE0">
        <w:t>ns of key components of the instruments and effects on outputs and results of modifying instrumental variables</w:t>
      </w:r>
    </w:p>
    <w:p w:rsidR="00000000" w:rsidRPr="00087CE0" w:rsidP="00087CE0">
      <w:pPr>
        <w:pStyle w:val="ListBullet"/>
      </w:pPr>
      <w:r w:rsidRPr="00087CE0">
        <w:t>calculation steps to give results in appropriate accuracy, precision, uncertainty and units</w:t>
      </w:r>
    </w:p>
    <w:p w:rsidR="00000000" w:rsidRPr="00087CE0" w:rsidP="00087CE0">
      <w:pPr>
        <w:pStyle w:val="ListBullet"/>
      </w:pPr>
      <w:r w:rsidRPr="00087CE0">
        <w:t>selection of appropriate separation technique, such a</w:t>
      </w:r>
      <w:r w:rsidRPr="00087CE0">
        <w:t>s suitable substrate and support solvent, buffer, temperature, flow rate, column length and detection method</w:t>
      </w:r>
    </w:p>
    <w:p w:rsidR="00000000" w:rsidRPr="00087CE0" w:rsidP="00087CE0">
      <w:pPr>
        <w:pStyle w:val="ListBullet"/>
      </w:pPr>
      <w:r w:rsidRPr="00087CE0">
        <w:t>routine chromatographic techniques for analytical and preparative procedures</w:t>
      </w:r>
    </w:p>
    <w:p w:rsidR="00000000" w:rsidRPr="00087CE0" w:rsidP="00087CE0">
      <w:pPr>
        <w:pStyle w:val="ListBullet"/>
      </w:pPr>
      <w:r w:rsidRPr="00087CE0">
        <w:t>common test methods</w:t>
      </w:r>
    </w:p>
    <w:p w:rsidR="00000000" w:rsidRPr="00087CE0" w:rsidP="00087CE0">
      <w:pPr>
        <w:pStyle w:val="ListBullet"/>
      </w:pPr>
      <w:r w:rsidRPr="00087CE0">
        <w:t>sample preparation</w:t>
      </w:r>
    </w:p>
    <w:p w:rsidR="00000000" w:rsidRPr="00087CE0" w:rsidP="00087CE0">
      <w:pPr>
        <w:pStyle w:val="ListBullet"/>
      </w:pPr>
      <w:r w:rsidRPr="00087CE0">
        <w:t xml:space="preserve">principles and purpose of test </w:t>
      </w:r>
      <w:r w:rsidRPr="00087CE0">
        <w:t>methods implemented (why they are used and what they demonstrate)</w:t>
      </w:r>
    </w:p>
    <w:p w:rsidR="00000000" w:rsidRPr="00087CE0" w:rsidP="00087CE0">
      <w:pPr>
        <w:pStyle w:val="ListBullet"/>
      </w:pPr>
      <w:r w:rsidRPr="00087CE0">
        <w:t xml:space="preserve">technological advances that include automation </w:t>
      </w:r>
    </w:p>
    <w:p w:rsidR="00000000" w:rsidRPr="00087CE0" w:rsidP="00087CE0">
      <w:pPr>
        <w:pStyle w:val="ListBullet"/>
      </w:pPr>
      <w:r w:rsidRPr="00087CE0">
        <w:t>workplace procedures for:</w:t>
      </w:r>
    </w:p>
    <w:p w:rsidR="00000000" w:rsidRPr="00087CE0" w:rsidP="00087CE0">
      <w:pPr>
        <w:pStyle w:val="ListBullet2"/>
      </w:pPr>
      <w:r w:rsidRPr="00087CE0">
        <w:t>optimising separation through changing operation parameters</w:t>
      </w:r>
    </w:p>
    <w:p w:rsidR="00000000" w:rsidRPr="00087CE0" w:rsidP="00087CE0">
      <w:pPr>
        <w:pStyle w:val="ListBullet2"/>
      </w:pPr>
      <w:r w:rsidRPr="00087CE0">
        <w:t xml:space="preserve">equipment troubleshooting techniques </w:t>
      </w:r>
    </w:p>
    <w:p w:rsidR="00000000" w:rsidRPr="00087CE0" w:rsidP="00087CE0">
      <w:pPr>
        <w:pStyle w:val="ListBullet2"/>
      </w:pPr>
      <w:r w:rsidRPr="00087CE0">
        <w:t xml:space="preserve">basic equipment maintenance </w:t>
      </w:r>
    </w:p>
    <w:p w:rsidR="00000000" w:rsidRPr="00087CE0" w:rsidP="00087CE0">
      <w:pPr>
        <w:pStyle w:val="ListBullet"/>
      </w:pPr>
      <w:r w:rsidRPr="00087CE0">
        <w:t>common procedure and equipment problems:</w:t>
      </w:r>
    </w:p>
    <w:p w:rsidR="00000000" w:rsidRPr="00087CE0" w:rsidP="00087CE0">
      <w:pPr>
        <w:pStyle w:val="ListBullet2"/>
      </w:pPr>
      <w:r w:rsidRPr="00087CE0">
        <w:t>problems with interfering substances</w:t>
      </w:r>
    </w:p>
    <w:p w:rsidR="00000000" w:rsidRPr="00087CE0" w:rsidP="00087CE0">
      <w:pPr>
        <w:pStyle w:val="ListBullet2"/>
      </w:pPr>
      <w:r w:rsidRPr="00087CE0">
        <w:t>poor resolution of peaks</w:t>
      </w:r>
    </w:p>
    <w:p w:rsidR="00000000" w:rsidRPr="00087CE0" w:rsidP="00087CE0">
      <w:pPr>
        <w:pStyle w:val="ListBullet2"/>
      </w:pPr>
      <w:r w:rsidRPr="00087CE0">
        <w:t>inappropriate selection of column or operating parameters (flow rate and temperature)</w:t>
      </w:r>
    </w:p>
    <w:p w:rsidR="00000000" w:rsidRPr="00087CE0" w:rsidP="00087CE0">
      <w:pPr>
        <w:pStyle w:val="ListBullet2"/>
      </w:pPr>
      <w:r w:rsidRPr="00087CE0">
        <w:t>unsuitable substrate or support solv</w:t>
      </w:r>
      <w:r w:rsidRPr="00087CE0">
        <w:t>ent</w:t>
      </w:r>
    </w:p>
    <w:p w:rsidR="00000000" w:rsidRPr="00087CE0" w:rsidP="00087CE0">
      <w:pPr>
        <w:pStyle w:val="ListBullet2"/>
      </w:pPr>
      <w:r w:rsidRPr="00087CE0">
        <w:t>lack of suitable reference standards</w:t>
      </w:r>
    </w:p>
    <w:p w:rsidR="00000000" w:rsidRPr="00087CE0" w:rsidP="00087CE0">
      <w:pPr>
        <w:pStyle w:val="ListBullet"/>
      </w:pPr>
      <w:r w:rsidRPr="00087CE0">
        <w:t>awareness of environmental sustainability issues as they relate to the work task</w:t>
      </w:r>
    </w:p>
    <w:p w:rsidR="00000000" w:rsidRPr="00087CE0" w:rsidP="00087CE0">
      <w:pPr>
        <w:pStyle w:val="ListBullet"/>
      </w:pPr>
      <w:r w:rsidRPr="00087CE0">
        <w:t>legal, ethical and work health and safety (WHS) requirements specific to the work task including traceability, confidentiality and se</w:t>
      </w:r>
      <w:r w:rsidRPr="00087CE0">
        <w:t xml:space="preserve">curity requirements of all client information, and laboratory data and records.   </w:t>
      </w:r>
    </w:p>
    <w:p w:rsidR="00000000" w:rsidRPr="00087CE0" w:rsidP="00087CE0">
      <w:pPr>
        <w:pStyle w:val="AllowPageBreak"/>
      </w:pPr>
    </w:p>
    <w:p w:rsidR="00000000" w:rsidRPr="00087CE0" w:rsidP="00087CE0">
      <w:pPr>
        <w:pStyle w:val="Heading1"/>
      </w:pPr>
      <w:bookmarkStart w:id="4" w:name="O_986770"/>
      <w:bookmarkEnd w:id="4"/>
      <w:r w:rsidRPr="00087CE0">
        <w:t>Assessment Conditions</w:t>
      </w:r>
    </w:p>
    <w:p w:rsidR="00000000" w:rsidRPr="00087CE0" w:rsidP="00490648">
      <w:pPr>
        <w:pStyle w:val="BodyText"/>
      </w:pPr>
      <w:r w:rsidRPr="00087CE0">
        <w:t>Skills must have been demonstrated in the workplace or in a simulated environment that reflects workplace conditions and contingencies</w:t>
      </w:r>
      <w:r w:rsidRPr="00087CE0">
        <w:t xml:space="preserve">. The following conditions must be met for this unit: </w:t>
      </w:r>
    </w:p>
    <w:p w:rsidR="00000000" w:rsidRPr="00087CE0" w:rsidP="00087CE0">
      <w:pPr>
        <w:pStyle w:val="ListBullet"/>
      </w:pPr>
      <w:r w:rsidRPr="00087CE0">
        <w:t xml:space="preserve">use of suitable facilities, equipment and resources, including: </w:t>
      </w:r>
    </w:p>
    <w:p w:rsidR="00000000" w:rsidRPr="00087CE0" w:rsidP="00087CE0">
      <w:pPr>
        <w:pStyle w:val="ListBullet2"/>
      </w:pPr>
      <w:r w:rsidRPr="00087CE0">
        <w:t>a standard laboratory equipped with routine chromatographic equipment, laboratory reagents and equipment</w:t>
      </w:r>
    </w:p>
    <w:p w:rsidR="00000000" w:rsidRPr="00087CE0" w:rsidP="00087CE0">
      <w:pPr>
        <w:pStyle w:val="ListBullet2"/>
      </w:pPr>
      <w:r w:rsidRPr="00087CE0">
        <w:t>standard operating procedures (SOPs) and test methods.</w:t>
      </w:r>
    </w:p>
    <w:p w:rsidR="00000000" w:rsidRPr="00087CE0" w:rsidP="00490648">
      <w:pPr>
        <w:pStyle w:val="BodyText"/>
      </w:pPr>
      <w:r w:rsidRPr="00087CE0">
        <w:br/>
        <w:t>Assessors must satisfy the NVR/AQTF mandatory competency requirements for assessors.</w:t>
      </w:r>
    </w:p>
    <w:p w:rsidR="00000000" w:rsidRPr="00087CE0" w:rsidP="00087CE0">
      <w:pPr>
        <w:pStyle w:val="AllowPageBreak"/>
      </w:pPr>
    </w:p>
    <w:p w:rsidR="00000000" w:rsidRPr="00087CE0" w:rsidP="00087CE0">
      <w:pPr>
        <w:pStyle w:val="Heading1"/>
      </w:pPr>
      <w:bookmarkStart w:id="5" w:name="O_986768"/>
      <w:bookmarkEnd w:id="5"/>
      <w:r w:rsidRPr="00087CE0">
        <w:t>Links</w:t>
      </w:r>
    </w:p>
    <w:p w:rsidR="00000000" w:rsidRPr="00087CE0" w:rsidP="00490648">
      <w:pPr>
        <w:pStyle w:val="BodyText"/>
      </w:pPr>
      <w:r w:rsidRPr="00087CE0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82E1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87CE0" w:rsidP="00087CE0"/>
    <w:sectPr w:rsidSect="00087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E0" w:rsidRPr="00490648" w:rsidP="004906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48" w:rsidP="00087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0648" w:rsidP="00087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0648" w:rsidP="00087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CE0" w:rsidRPr="00490648" w:rsidP="004906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48" w:rsidRPr="002D2AF8" w:rsidP="00087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MSL975040 Apply routine chromatographic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490648" w:rsidP="00087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629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949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DAB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CE0"/>
  </w:style>
  <w:style w:type="character" w:customStyle="1" w:styleId="Heading1Char">
    <w:name w:val="Heading 1 Char"/>
    <w:basedOn w:val="DefaultParagraphFont"/>
    <w:link w:val="Heading1"/>
    <w:rsid w:val="00087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C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CE0"/>
    <w:rPr>
      <w:b/>
      <w:spacing w:val="0"/>
    </w:rPr>
  </w:style>
  <w:style w:type="paragraph" w:styleId="ListBullet2">
    <w:name w:val="List Bullet 2"/>
    <w:basedOn w:val="List2"/>
    <w:rsid w:val="00087C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7CE0"/>
    <w:rPr>
      <w:i/>
    </w:rPr>
  </w:style>
  <w:style w:type="paragraph" w:customStyle="1" w:styleId="SuperHeading">
    <w:name w:val="SuperHeading"/>
    <w:basedOn w:val="Normal"/>
    <w:rsid w:val="00087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C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CE0"/>
  </w:style>
  <w:style w:type="paragraph" w:styleId="TableofFigures">
    <w:name w:val="table of figures"/>
    <w:basedOn w:val="Normal"/>
    <w:next w:val="Normal"/>
    <w:semiHidden/>
    <w:rsid w:val="00087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C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7CE0"/>
    <w:rPr>
      <w:rFonts w:ascii="Wingdings" w:hAnsi="Wingdings"/>
    </w:rPr>
  </w:style>
  <w:style w:type="paragraph" w:customStyle="1" w:styleId="TableHeading">
    <w:name w:val="Table Heading"/>
    <w:basedOn w:val="HeadingBase"/>
    <w:rsid w:val="00087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CE0"/>
    <w:rPr>
      <w:color w:val="0033CC"/>
      <w:u w:val="none"/>
    </w:rPr>
  </w:style>
  <w:style w:type="paragraph" w:customStyle="1" w:styleId="BodyTextRight">
    <w:name w:val="Body Text Right"/>
    <w:basedOn w:val="BodyText"/>
    <w:rsid w:val="00087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C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CE0"/>
    <w:rPr>
      <w:sz w:val="32"/>
    </w:rPr>
  </w:style>
  <w:style w:type="paragraph" w:customStyle="1" w:styleId="HeadingProcedure">
    <w:name w:val="Heading Procedure"/>
    <w:basedOn w:val="HeadingBase"/>
    <w:next w:val="Normal"/>
    <w:rsid w:val="00087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CE0"/>
    <w:pPr>
      <w:spacing w:before="60" w:after="60"/>
    </w:pPr>
  </w:style>
  <w:style w:type="paragraph" w:styleId="ListContinue">
    <w:name w:val="List Continue"/>
    <w:basedOn w:val="List"/>
    <w:rsid w:val="00087CE0"/>
    <w:pPr>
      <w:ind w:firstLine="0"/>
    </w:pPr>
  </w:style>
  <w:style w:type="paragraph" w:customStyle="1" w:styleId="ListNote">
    <w:name w:val="List Note"/>
    <w:basedOn w:val="List"/>
    <w:rsid w:val="00087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CE0"/>
    <w:rPr>
      <w:rFonts w:ascii="Courier New" w:hAnsi="Courier New"/>
    </w:rPr>
  </w:style>
  <w:style w:type="paragraph" w:customStyle="1" w:styleId="NoteBullet">
    <w:name w:val="Note Bullet"/>
    <w:basedOn w:val="Note"/>
    <w:rsid w:val="00087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C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CE0"/>
    <w:rPr>
      <w:b/>
      <w:smallCaps/>
    </w:rPr>
  </w:style>
  <w:style w:type="paragraph" w:customStyle="1" w:styleId="TableListNumber">
    <w:name w:val="Table List Number"/>
    <w:basedOn w:val="ListNumber"/>
    <w:rsid w:val="00087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CE0"/>
    <w:pPr>
      <w:numPr>
        <w:numId w:val="9"/>
      </w:numPr>
    </w:pPr>
  </w:style>
  <w:style w:type="paragraph" w:customStyle="1" w:styleId="ListAlpha2">
    <w:name w:val="List Alpha 2"/>
    <w:basedOn w:val="List2"/>
    <w:rsid w:val="00087CE0"/>
    <w:pPr>
      <w:numPr>
        <w:numId w:val="8"/>
      </w:numPr>
    </w:pPr>
  </w:style>
  <w:style w:type="paragraph" w:styleId="List2">
    <w:name w:val="List 2"/>
    <w:basedOn w:val="BodyText"/>
    <w:rsid w:val="00087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C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C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CE0"/>
    <w:pPr>
      <w:numPr>
        <w:numId w:val="4"/>
      </w:numPr>
    </w:pPr>
  </w:style>
  <w:style w:type="paragraph" w:styleId="ListContinue2">
    <w:name w:val="List Continue 2"/>
    <w:basedOn w:val="List2"/>
    <w:rsid w:val="00087CE0"/>
    <w:pPr>
      <w:ind w:firstLine="0"/>
    </w:pPr>
  </w:style>
  <w:style w:type="paragraph" w:styleId="ListContinue3">
    <w:name w:val="List Continue 3"/>
    <w:basedOn w:val="List3"/>
    <w:rsid w:val="00087CE0"/>
    <w:pPr>
      <w:ind w:left="1021" w:firstLine="0"/>
    </w:pPr>
  </w:style>
  <w:style w:type="paragraph" w:styleId="ListContinue4">
    <w:name w:val="List Continue 4"/>
    <w:basedOn w:val="List4"/>
    <w:rsid w:val="00087CE0"/>
    <w:pPr>
      <w:ind w:firstLine="0"/>
    </w:pPr>
  </w:style>
  <w:style w:type="paragraph" w:styleId="ListContinue5">
    <w:name w:val="List Continue 5"/>
    <w:basedOn w:val="List5"/>
    <w:rsid w:val="00087CE0"/>
    <w:pPr>
      <w:ind w:firstLine="0"/>
    </w:pPr>
  </w:style>
  <w:style w:type="paragraph" w:styleId="ListNumber3">
    <w:name w:val="List Number 3"/>
    <w:basedOn w:val="List3"/>
    <w:rsid w:val="00087CE0"/>
    <w:pPr>
      <w:numPr>
        <w:numId w:val="5"/>
      </w:numPr>
    </w:pPr>
  </w:style>
  <w:style w:type="paragraph" w:styleId="ListNumber4">
    <w:name w:val="List Number 4"/>
    <w:basedOn w:val="List4"/>
    <w:rsid w:val="00087CE0"/>
    <w:pPr>
      <w:numPr>
        <w:numId w:val="6"/>
      </w:numPr>
    </w:pPr>
  </w:style>
  <w:style w:type="paragraph" w:styleId="ListNumber5">
    <w:name w:val="List Number 5"/>
    <w:basedOn w:val="List5"/>
    <w:rsid w:val="00087CE0"/>
    <w:pPr>
      <w:numPr>
        <w:numId w:val="7"/>
      </w:numPr>
    </w:pPr>
  </w:style>
  <w:style w:type="paragraph" w:styleId="BlockText">
    <w:name w:val="Block Text"/>
    <w:basedOn w:val="Normal"/>
    <w:rsid w:val="00087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CE0"/>
    <w:rPr>
      <w:sz w:val="16"/>
      <w:vertAlign w:val="superscript"/>
    </w:rPr>
  </w:style>
  <w:style w:type="character" w:customStyle="1" w:styleId="Symbols">
    <w:name w:val="Symbols"/>
    <w:basedOn w:val="DefaultParagraphFont"/>
    <w:rsid w:val="00087CE0"/>
    <w:rPr>
      <w:rFonts w:ascii="Symbol" w:hAnsi="Symbol"/>
    </w:rPr>
  </w:style>
  <w:style w:type="character" w:customStyle="1" w:styleId="MenuOptions">
    <w:name w:val="Menu Options"/>
    <w:basedOn w:val="DefaultParagraphFont"/>
    <w:rsid w:val="00087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CE0"/>
    <w:rPr>
      <w:b/>
    </w:rPr>
  </w:style>
  <w:style w:type="character" w:customStyle="1" w:styleId="Underlined">
    <w:name w:val="Underlined"/>
    <w:basedOn w:val="DefaultParagraphFont"/>
    <w:rsid w:val="00087CE0"/>
    <w:rPr>
      <w:u w:val="single"/>
    </w:rPr>
  </w:style>
  <w:style w:type="paragraph" w:customStyle="1" w:styleId="TableBodyTextRight">
    <w:name w:val="Table Body Text Right"/>
    <w:basedOn w:val="TableBodyText"/>
    <w:rsid w:val="00087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CE0"/>
    <w:rPr>
      <w:sz w:val="18"/>
    </w:rPr>
  </w:style>
  <w:style w:type="paragraph" w:customStyle="1" w:styleId="BodySmallRight">
    <w:name w:val="Body Small Right"/>
    <w:basedOn w:val="BodyTextRight"/>
    <w:rsid w:val="00087CE0"/>
    <w:rPr>
      <w:sz w:val="18"/>
      <w:szCs w:val="18"/>
    </w:rPr>
  </w:style>
  <w:style w:type="paragraph" w:customStyle="1" w:styleId="MarginEdition">
    <w:name w:val="Margin Edition"/>
    <w:basedOn w:val="MarginNote"/>
    <w:rsid w:val="00087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CE0"/>
    <w:rPr>
      <w:sz w:val="2"/>
      <w:szCs w:val="2"/>
    </w:rPr>
  </w:style>
  <w:style w:type="character" w:customStyle="1" w:styleId="Small">
    <w:name w:val="Small"/>
    <w:basedOn w:val="DefaultParagraphFont"/>
    <w:rsid w:val="00087CE0"/>
    <w:rPr>
      <w:sz w:val="16"/>
    </w:rPr>
  </w:style>
  <w:style w:type="paragraph" w:customStyle="1" w:styleId="WideTable">
    <w:name w:val="Wide Table"/>
    <w:basedOn w:val="Normal"/>
    <w:rsid w:val="00087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CE0"/>
  </w:style>
  <w:style w:type="paragraph" w:styleId="Quote">
    <w:name w:val="Quote"/>
    <w:basedOn w:val="Heading1"/>
    <w:link w:val="QuoteChar"/>
    <w:qFormat/>
    <w:rsid w:val="00087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CE0"/>
    <w:pPr>
      <w:pageBreakBefore/>
    </w:pPr>
  </w:style>
  <w:style w:type="paragraph" w:customStyle="1" w:styleId="Border">
    <w:name w:val="Border"/>
    <w:basedOn w:val="Normal"/>
    <w:qFormat/>
    <w:rsid w:val="00087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CE0"/>
    <w:rPr>
      <w:u w:val="single"/>
    </w:rPr>
  </w:style>
  <w:style w:type="character" w:customStyle="1" w:styleId="BoldandItalics">
    <w:name w:val="Bold and Italics"/>
    <w:qFormat/>
    <w:rsid w:val="00087CE0"/>
    <w:rPr>
      <w:b/>
      <w:i/>
      <w:u w:val="none"/>
    </w:rPr>
  </w:style>
  <w:style w:type="paragraph" w:styleId="BalloonText">
    <w:name w:val="Balloon Text"/>
    <w:basedOn w:val="Normal"/>
    <w:link w:val="BalloonTextChar"/>
    <w:rsid w:val="00087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CE0"/>
    <w:pPr>
      <w:spacing w:before="0" w:after="0"/>
    </w:pPr>
  </w:style>
  <w:style w:type="paragraph" w:customStyle="1" w:styleId="BodyTextBold">
    <w:name w:val="Body Text Bold"/>
    <w:basedOn w:val="BodyText"/>
    <w:qFormat/>
    <w:rsid w:val="00087CE0"/>
    <w:rPr>
      <w:b/>
    </w:rPr>
  </w:style>
  <w:style w:type="character" w:styleId="Hyperlink">
    <w:name w:val="Hyperlink"/>
    <w:basedOn w:val="DefaultParagraphFont"/>
    <w:uiPriority w:val="99"/>
    <w:unhideWhenUsed/>
    <w:rsid w:val="004906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2993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MSL975040 Apply routine chromatographic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2022-12-09T01:02:00Z</dcterms:created>
  <dcterms:modified xsi:type="dcterms:W3CDTF">2022-12-09T01:02:00Z</dcterms:modified>
</cp:coreProperties>
</file>