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A71" w:rsidP="00B93A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MSL975038 Conduct sensory analysis</w:t>
      </w:r>
      <w:r>
        <w:fldChar w:fldCharType="end"/>
      </w:r>
    </w:p>
    <w:p w:rsidR="00B93A71" w:rsidP="00B93A71">
      <w:pPr>
        <w:pStyle w:val="Version"/>
        <w:sectPr w:rsidSect="000966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6BB" w:rsidP="000966BB">
      <w:pPr>
        <w:pStyle w:val="SuperHeading"/>
      </w:pPr>
      <w:r w:rsidRPr="000966BB">
        <w:t>MSL975038 Conduct sensory analysis</w:t>
      </w:r>
    </w:p>
    <w:p w:rsidR="00000000" w:rsidRPr="000966BB" w:rsidP="000966BB">
      <w:pPr>
        <w:pStyle w:val="Heading1"/>
      </w:pPr>
      <w:bookmarkStart w:id="1" w:name="O_986739"/>
      <w:bookmarkEnd w:id="1"/>
      <w:r w:rsidRPr="000966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966BB" w:rsidP="000966BB">
            <w:pPr>
              <w:pStyle w:val="BodyText"/>
            </w:pPr>
            <w:r w:rsidRPr="000966BB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rPr>
                <w:rStyle w:val="SpecialBold"/>
              </w:rPr>
              <w:t>Comments</w:t>
            </w: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BB" w:rsidP="000966BB">
            <w:pPr>
              <w:pStyle w:val="BodyText"/>
            </w:pPr>
            <w:r w:rsidRPr="000966BB">
              <w:t xml:space="preserve">This version was released in </w:t>
            </w:r>
            <w:r w:rsidRPr="000966BB">
              <w:rPr>
                <w:rStyle w:val="Emphasis"/>
              </w:rPr>
              <w:t>MSL Laboratory Operations Training Package Release 2.0.</w:t>
            </w:r>
          </w:p>
          <w:p w:rsidR="00000000" w:rsidRPr="000966BB" w:rsidP="000966BB">
            <w:pPr>
              <w:pStyle w:val="BodyText"/>
            </w:pPr>
            <w:r w:rsidRPr="000966BB">
              <w:t>Supersedes and equivalent to MSL975005 Conduct sensory analysis. Foundation skill information added. Range of conditions r</w:t>
            </w:r>
            <w:r w:rsidRPr="000966BB">
              <w:t>emoved. Assessment requirements amended.</w:t>
            </w:r>
          </w:p>
        </w:tc>
      </w:tr>
    </w:tbl>
    <w:p w:rsidR="00000000" w:rsidRPr="000966BB" w:rsidP="000966BB">
      <w:pPr>
        <w:pStyle w:val="BodyText"/>
      </w:pPr>
    </w:p>
    <w:p w:rsidR="00000000" w:rsidRPr="000966BB" w:rsidP="000966BB">
      <w:pPr>
        <w:pStyle w:val="AllowPageBreak"/>
      </w:pPr>
    </w:p>
    <w:p w:rsidR="00000000" w:rsidRPr="000966BB" w:rsidP="000966BB">
      <w:pPr>
        <w:pStyle w:val="Heading1"/>
      </w:pPr>
      <w:bookmarkStart w:id="2" w:name="O_986745"/>
      <w:bookmarkEnd w:id="2"/>
      <w:r w:rsidRPr="000966BB">
        <w:t>Application</w:t>
      </w:r>
    </w:p>
    <w:p w:rsidR="00000000" w:rsidRPr="000966BB" w:rsidP="00B93A71">
      <w:pPr>
        <w:pStyle w:val="BodyText"/>
      </w:pPr>
      <w:r w:rsidRPr="000966BB">
        <w:t>This unit of competency describes the skills and knowledge to set up and coordinate sensory analysis and assess the results obtained from a routine sensory analysis.</w:t>
      </w:r>
    </w:p>
    <w:p w:rsidR="00000000" w:rsidRPr="000966BB" w:rsidP="00B93A71">
      <w:pPr>
        <w:pStyle w:val="BodyText"/>
      </w:pPr>
      <w:r w:rsidRPr="000966BB">
        <w:t>This unit applies</w:t>
      </w:r>
      <w:r w:rsidRPr="000966BB">
        <w:t xml:space="preserve"> to laboratory technicians and technical officers working in the food industry. Although a supervisor may not always be present, the technician will follow standard operating procedures (SOPs) that will clearly describe the scope of permitted practice in m</w:t>
      </w:r>
      <w:r w:rsidRPr="000966BB">
        <w:t>odifying testing procedures and for communicating results to people outside of the laboratory.</w:t>
      </w:r>
    </w:p>
    <w:p w:rsidR="00000000" w:rsidRPr="000966BB" w:rsidP="00B93A71">
      <w:pPr>
        <w:pStyle w:val="BodyText"/>
      </w:pPr>
      <w:r w:rsidRPr="000966BB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0966BB">
        <w:t>and codes of practice within Australia must also be applied.</w:t>
      </w:r>
    </w:p>
    <w:p w:rsidR="00000000" w:rsidRPr="000966BB" w:rsidP="000966BB">
      <w:pPr>
        <w:pStyle w:val="Heading1"/>
      </w:pPr>
      <w:bookmarkStart w:id="3" w:name="O_986744"/>
      <w:bookmarkEnd w:id="3"/>
      <w:r w:rsidRPr="000966BB">
        <w:t>Pre-requisite Unit</w:t>
      </w:r>
    </w:p>
    <w:p w:rsidR="00000000" w:rsidRPr="000966BB" w:rsidP="00B93A71">
      <w:pPr>
        <w:pStyle w:val="BodyText"/>
      </w:pPr>
      <w:r w:rsidRPr="000966BB">
        <w:t>Nil</w:t>
      </w:r>
    </w:p>
    <w:p w:rsidR="00000000" w:rsidRPr="000966BB" w:rsidP="000966BB">
      <w:pPr>
        <w:pStyle w:val="Heading1"/>
      </w:pPr>
      <w:bookmarkStart w:id="4" w:name="O_986743"/>
      <w:bookmarkEnd w:id="4"/>
      <w:r w:rsidRPr="000966BB">
        <w:t>Competency Field</w:t>
      </w:r>
    </w:p>
    <w:p w:rsidR="00000000" w:rsidRPr="000966BB" w:rsidP="00B93A71">
      <w:pPr>
        <w:pStyle w:val="BodyText"/>
      </w:pPr>
      <w:r w:rsidRPr="000966BB">
        <w:t>Testing</w:t>
      </w:r>
    </w:p>
    <w:p w:rsidR="00000000" w:rsidRPr="000966BB" w:rsidP="000966BB">
      <w:pPr>
        <w:pStyle w:val="Heading1"/>
      </w:pPr>
      <w:bookmarkStart w:id="5" w:name="O_986742"/>
      <w:bookmarkEnd w:id="5"/>
      <w:r w:rsidRPr="000966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Performance criteri</w:t>
            </w:r>
            <w:r w:rsidRPr="000966BB">
              <w:t>a describe the performance needed to demonstrate achievement of the element.</w:t>
            </w: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BB" w:rsidP="000966BB">
            <w:pPr>
              <w:pStyle w:val="BodyText"/>
            </w:pPr>
            <w:r w:rsidRPr="000966B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rPr>
                <w:rStyle w:val="SpecialBold"/>
              </w:rPr>
              <w:t>Select panellists/individuals for sensory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Perform initial screening of potential panellists/individuals based on the testing brief</w:t>
            </w: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Use information to select suitable people</w:t>
            </w: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 xml:space="preserve">Analyse and report the results used to establish a panel </w:t>
            </w: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BB" w:rsidP="000966BB">
            <w:pPr>
              <w:pStyle w:val="BodyText"/>
            </w:pPr>
            <w:r w:rsidRPr="000966B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rPr>
                <w:rStyle w:val="SpecialBold"/>
              </w:rPr>
              <w:t>Prepare panellists for sensory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Prepare panellists for sensory analysis</w:t>
            </w: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Conduct any training required to detect test characteristics</w:t>
            </w: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Instruct panellists on recording and reporting requirements of test data</w:t>
            </w: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BB" w:rsidP="000966BB">
            <w:pPr>
              <w:pStyle w:val="BodyText"/>
            </w:pPr>
            <w:r w:rsidRPr="000966B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rPr>
                <w:rStyle w:val="SpecialBold"/>
              </w:rPr>
              <w:t>Prepare samples for sensory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Prepare reference samples to be used for the sensory analysis specification</w:t>
            </w: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Prepare evaluation samples to sensory analysis specification</w:t>
            </w: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Apply food safety procedures in the preparation and presentation of samples</w:t>
            </w: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Identify and report on any defects or abnormalities in samples</w:t>
            </w: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BB" w:rsidP="000966BB">
            <w:pPr>
              <w:pStyle w:val="BodyText"/>
            </w:pPr>
            <w:r w:rsidRPr="000966B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rPr>
                <w:rStyle w:val="SpecialBold"/>
              </w:rPr>
              <w:t>Conduct routine sensory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Select appropriate test materials for the information required</w:t>
            </w: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Ensure tests are conducted according to workplace procedures</w:t>
            </w: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 xml:space="preserve">Analyse data </w:t>
            </w: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Report on process and results in accordance with workplace procedures</w:t>
            </w: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BB" w:rsidP="000966BB">
            <w:pPr>
              <w:pStyle w:val="BodyText"/>
            </w:pPr>
            <w:r w:rsidRPr="000966BB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rPr>
                <w:rStyle w:val="SpecialBold"/>
              </w:rPr>
              <w:t xml:space="preserve">Evaluate and </w:t>
            </w:r>
            <w:r w:rsidRPr="000966BB">
              <w:rPr>
                <w:rStyle w:val="SpecialBold"/>
              </w:rPr>
              <w:t>report findings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Assess the possible effects of group attributes</w:t>
            </w: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Review reliability of results for group bias</w:t>
            </w: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Complete all relevant documentation and present findings</w:t>
            </w: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BB" w:rsidP="000966BB">
            <w:pPr>
              <w:pStyle w:val="BodyText"/>
            </w:pPr>
            <w:r w:rsidRPr="000966BB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Use established work practices to ensure personal safety and that of other personnel</w:t>
            </w: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Minimise the generation of waste and environmental impacts</w:t>
            </w: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Safely collect laboratory waste for subsequent disposal</w:t>
            </w: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BB" w:rsidP="000966BB">
            <w:pPr>
              <w:pStyle w:val="BodyText"/>
            </w:pPr>
            <w:r w:rsidRPr="000966BB">
              <w:t>Care for and store equipment and reagents as required</w:t>
            </w:r>
          </w:p>
        </w:tc>
      </w:tr>
    </w:tbl>
    <w:p w:rsidR="00000000" w:rsidRPr="000966BB" w:rsidP="000966BB">
      <w:pPr>
        <w:pStyle w:val="BodyText"/>
      </w:pPr>
    </w:p>
    <w:p w:rsidR="00000000" w:rsidRPr="000966BB" w:rsidP="000966BB">
      <w:pPr>
        <w:pStyle w:val="AllowPageBreak"/>
      </w:pPr>
    </w:p>
    <w:p w:rsidR="00000000" w:rsidRPr="000966BB" w:rsidP="000966BB">
      <w:pPr>
        <w:pStyle w:val="Heading1"/>
      </w:pPr>
      <w:bookmarkStart w:id="6" w:name="O_986741"/>
      <w:bookmarkEnd w:id="6"/>
      <w:r w:rsidRPr="000966BB">
        <w:t>Foundation Skills</w:t>
      </w:r>
    </w:p>
    <w:p w:rsidR="00000000" w:rsidRPr="000966BB" w:rsidP="00B93A71">
      <w:pPr>
        <w:pStyle w:val="BodyText"/>
      </w:pPr>
      <w:r w:rsidRPr="000966BB">
        <w:t>This section describes those language, literacy, numeracy and employment skills that are essential</w:t>
      </w:r>
      <w:r w:rsidRPr="000966BB">
        <w:t xml:space="preserve"> to performance.</w:t>
      </w:r>
    </w:p>
    <w:p w:rsidR="00000000" w:rsidRPr="000966BB" w:rsidP="000966BB">
      <w:pPr>
        <w:pStyle w:val="ListBullet"/>
      </w:pPr>
      <w:r w:rsidRPr="000966BB">
        <w:t>Writing skills to develop questionnaires</w:t>
      </w:r>
    </w:p>
    <w:p w:rsidR="00000000" w:rsidRPr="000966BB" w:rsidP="000966BB">
      <w:pPr>
        <w:pStyle w:val="ListBullet"/>
      </w:pPr>
      <w:r w:rsidRPr="000966BB">
        <w:t>Oral communication skills to interact effectively with panellists including those who have diverse cultural and social backgrounds.</w:t>
      </w:r>
    </w:p>
    <w:p w:rsidR="00000000" w:rsidRPr="000966BB" w:rsidP="00B93A71">
      <w:pPr>
        <w:pStyle w:val="BodyText"/>
      </w:pPr>
      <w:r w:rsidRPr="000966BB">
        <w:t>Other foundation skills essential to performance are explicit in the performance criteria of this unit.</w:t>
      </w:r>
    </w:p>
    <w:p w:rsidR="00000000" w:rsidRPr="000966BB" w:rsidP="000966BB">
      <w:pPr>
        <w:pStyle w:val="Heading1"/>
      </w:pPr>
      <w:bookmarkStart w:id="7" w:name="O_986740"/>
      <w:bookmarkEnd w:id="7"/>
      <w:r w:rsidRPr="000966BB">
        <w:t>Unit Mapping Information</w:t>
      </w:r>
    </w:p>
    <w:p w:rsidR="00000000" w:rsidRPr="000966BB" w:rsidP="00B93A71">
      <w:pPr>
        <w:pStyle w:val="BodyText"/>
      </w:pPr>
      <w:r w:rsidRPr="000966BB">
        <w:t>Equivalent to MSL975005 Conduct sensory analysis, Release 1.</w:t>
      </w:r>
    </w:p>
    <w:p w:rsidR="00000000" w:rsidRPr="000966BB" w:rsidP="000966BB">
      <w:pPr>
        <w:pStyle w:val="Heading1"/>
      </w:pPr>
      <w:bookmarkStart w:id="8" w:name="O_986733"/>
      <w:bookmarkEnd w:id="8"/>
      <w:r w:rsidRPr="000966BB">
        <w:t>Links</w:t>
      </w:r>
    </w:p>
    <w:p w:rsidR="00000000" w:rsidRPr="000966BB" w:rsidP="00B93A71">
      <w:pPr>
        <w:pStyle w:val="BodyText"/>
      </w:pPr>
      <w:r w:rsidRPr="000966BB">
        <w:t>Training Package Companion</w:t>
      </w:r>
      <w:r w:rsidRPr="000966BB">
        <w:t xml:space="preserve">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9552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966BB" w:rsidP="00B93A71">
      <w:pPr>
        <w:pStyle w:val="BodyText"/>
        <w:sectPr w:rsidSect="000966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66BB" w:rsidP="000966BB">
      <w:pPr>
        <w:pStyle w:val="SuperHeading"/>
      </w:pPr>
      <w:r w:rsidRPr="000966BB">
        <w:t>Assessment Requirements for MSL975038 Conduct sensory analysis</w:t>
      </w:r>
    </w:p>
    <w:p w:rsidR="00000000" w:rsidRPr="000966BB" w:rsidP="000966BB">
      <w:pPr>
        <w:pStyle w:val="Heading1"/>
      </w:pPr>
      <w:bookmarkStart w:id="9" w:name="O_986735"/>
      <w:bookmarkEnd w:id="9"/>
      <w:r w:rsidRPr="000966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966BB" w:rsidP="000966BB">
            <w:pPr>
              <w:pStyle w:val="BodyText"/>
            </w:pPr>
            <w:r w:rsidRPr="000966BB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rPr>
                <w:rStyle w:val="SpecialBold"/>
              </w:rPr>
              <w:t>Comments</w:t>
            </w:r>
          </w:p>
        </w:tc>
      </w:tr>
      <w:tr w:rsidTr="0009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BB">
            <w:pPr>
              <w:pStyle w:val="BodyText"/>
              <w:rPr>
                <w:lang w:val="en-NZ"/>
              </w:rPr>
            </w:pPr>
            <w:r w:rsidRPr="000966BB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BB" w:rsidP="000966BB">
            <w:pPr>
              <w:pStyle w:val="BodyText"/>
            </w:pPr>
            <w:r w:rsidRPr="000966BB">
              <w:t xml:space="preserve">This version was released in </w:t>
            </w:r>
            <w:r w:rsidRPr="000966BB">
              <w:rPr>
                <w:rStyle w:val="Emphasis"/>
              </w:rPr>
              <w:t>MSL Laboratory Operations Training Package Release 2.0.</w:t>
            </w:r>
          </w:p>
          <w:p w:rsidR="00000000" w:rsidRPr="000966BB" w:rsidP="000966BB">
            <w:pPr>
              <w:pStyle w:val="BodyText"/>
            </w:pPr>
            <w:r w:rsidRPr="000966BB">
              <w:t>Supersedes and equivalent to MSL975005 Conduct sensory analysis. Foundation skill information added. Range of conditio</w:t>
            </w:r>
            <w:r w:rsidRPr="000966BB">
              <w:t>ns removed. Assessment requirements amended.</w:t>
            </w:r>
          </w:p>
        </w:tc>
      </w:tr>
    </w:tbl>
    <w:p w:rsidR="00000000" w:rsidRPr="000966BB" w:rsidP="000966BB">
      <w:pPr>
        <w:pStyle w:val="BodyText"/>
      </w:pPr>
    </w:p>
    <w:p w:rsidR="00000000" w:rsidRPr="000966BB" w:rsidP="000966BB">
      <w:pPr>
        <w:pStyle w:val="AllowPageBreak"/>
      </w:pPr>
    </w:p>
    <w:p w:rsidR="00000000" w:rsidRPr="000966BB" w:rsidP="000966BB">
      <w:pPr>
        <w:pStyle w:val="Heading1"/>
      </w:pPr>
      <w:bookmarkStart w:id="10" w:name="O_986738"/>
      <w:bookmarkEnd w:id="10"/>
      <w:r w:rsidRPr="000966BB">
        <w:t>Performance Evidence</w:t>
      </w:r>
    </w:p>
    <w:p w:rsidR="00000000" w:rsidRPr="000966BB" w:rsidP="00B93A71">
      <w:pPr>
        <w:pStyle w:val="BodyText"/>
      </w:pPr>
      <w:r w:rsidRPr="000966BB">
        <w:t>There must be evidence the candidate has completed the tasks outlined in the elements and performance criteria of this unit, and:</w:t>
      </w:r>
    </w:p>
    <w:p w:rsidR="00000000" w:rsidRPr="000966BB" w:rsidP="000966BB">
      <w:pPr>
        <w:pStyle w:val="ListBullet"/>
      </w:pPr>
      <w:r w:rsidRPr="000966BB">
        <w:t>established and coordinated at least 1 s</w:t>
      </w:r>
      <w:r w:rsidRPr="000966BB">
        <w:t>ensory analysis test that includes a minimum of 5 panellists.</w:t>
      </w:r>
    </w:p>
    <w:p w:rsidR="00000000" w:rsidRPr="000966BB" w:rsidP="000966BB">
      <w:pPr>
        <w:pStyle w:val="AllowPageBreak"/>
      </w:pPr>
    </w:p>
    <w:p w:rsidR="00000000" w:rsidRPr="000966BB" w:rsidP="000966BB">
      <w:pPr>
        <w:pStyle w:val="Heading1"/>
      </w:pPr>
      <w:bookmarkStart w:id="11" w:name="O_986737"/>
      <w:bookmarkEnd w:id="11"/>
      <w:r w:rsidRPr="000966BB">
        <w:t>Knowledge Evidence</w:t>
      </w:r>
    </w:p>
    <w:p w:rsidR="00000000" w:rsidRPr="000966BB" w:rsidP="00B93A71">
      <w:pPr>
        <w:pStyle w:val="BodyText"/>
      </w:pPr>
      <w:r w:rsidRPr="000966BB">
        <w:t>There must be evidence the candidate has knowledge of:</w:t>
      </w:r>
    </w:p>
    <w:p w:rsidR="00000000" w:rsidRPr="000966BB" w:rsidP="000966BB">
      <w:pPr>
        <w:pStyle w:val="ListBullet"/>
      </w:pPr>
      <w:r w:rsidRPr="000966BB">
        <w:t>anatomy, physiology and functions of taste and smell to determine sample appearance, texture, aroma and flavour</w:t>
      </w:r>
    </w:p>
    <w:p w:rsidR="00000000" w:rsidRPr="000966BB" w:rsidP="000966BB">
      <w:pPr>
        <w:pStyle w:val="ListBullet"/>
      </w:pPr>
      <w:r w:rsidRPr="000966BB">
        <w:t>the primary flavour characteristics of sweet/sour, umamic and bitter/salty</w:t>
      </w:r>
    </w:p>
    <w:p w:rsidR="00000000" w:rsidRPr="000966BB" w:rsidP="000966BB">
      <w:pPr>
        <w:pStyle w:val="ListBullet"/>
      </w:pPr>
      <w:r w:rsidRPr="000966BB">
        <w:t>interaction of sensory activity, such as the interaction between tast</w:t>
      </w:r>
      <w:r w:rsidRPr="000966BB">
        <w:t>e and smell, and effect of temperature on samples</w:t>
      </w:r>
    </w:p>
    <w:p w:rsidR="00000000" w:rsidRPr="000966BB" w:rsidP="000966BB">
      <w:pPr>
        <w:pStyle w:val="ListBullet"/>
      </w:pPr>
      <w:r w:rsidRPr="000966BB">
        <w:t>associated characteristics of mouth feel and appearance</w:t>
      </w:r>
    </w:p>
    <w:p w:rsidR="00000000" w:rsidRPr="000966BB" w:rsidP="000966BB">
      <w:pPr>
        <w:pStyle w:val="ListBullet"/>
      </w:pPr>
      <w:r w:rsidRPr="000966BB">
        <w:t>consumer research methods</w:t>
      </w:r>
    </w:p>
    <w:p w:rsidR="00000000" w:rsidRPr="000966BB" w:rsidP="000966BB">
      <w:pPr>
        <w:pStyle w:val="ListBullet"/>
      </w:pPr>
      <w:r w:rsidRPr="000966BB">
        <w:t>information used to select suitable panellists</w:t>
      </w:r>
    </w:p>
    <w:p w:rsidR="00000000" w:rsidRPr="000966BB" w:rsidP="000966BB">
      <w:pPr>
        <w:pStyle w:val="ListBullet"/>
      </w:pPr>
      <w:r w:rsidRPr="000966BB">
        <w:t>principles of descriptive, discriminative and affective sensory analysis meth</w:t>
      </w:r>
      <w:r w:rsidRPr="000966BB">
        <w:t>ods</w:t>
      </w:r>
    </w:p>
    <w:p w:rsidR="00000000" w:rsidRPr="000966BB" w:rsidP="000966BB">
      <w:pPr>
        <w:pStyle w:val="ListBullet"/>
      </w:pPr>
      <w:r w:rsidRPr="000966BB">
        <w:t>principles of effective control of the sensory testing environment, such as conditions that can dull sensitivity</w:t>
      </w:r>
    </w:p>
    <w:p w:rsidR="00000000" w:rsidRPr="000966BB" w:rsidP="000966BB">
      <w:pPr>
        <w:pStyle w:val="ListBullet"/>
      </w:pPr>
      <w:r w:rsidRPr="000966BB">
        <w:t>principles and purpose of test methods implemented (why they are used and what they demonstrate)</w:t>
      </w:r>
    </w:p>
    <w:p w:rsidR="00000000" w:rsidRPr="000966BB" w:rsidP="000966BB">
      <w:pPr>
        <w:pStyle w:val="ListBullet"/>
      </w:pPr>
      <w:r w:rsidRPr="000966BB">
        <w:t>attributes of panellists which could affec</w:t>
      </w:r>
      <w:r w:rsidRPr="000966BB">
        <w:t>t the results, such as:</w:t>
      </w:r>
    </w:p>
    <w:p w:rsidR="00000000" w:rsidRPr="000966BB" w:rsidP="000966BB">
      <w:pPr>
        <w:pStyle w:val="ListBullet2"/>
      </w:pPr>
      <w:r w:rsidRPr="000966BB">
        <w:t>age, gender and ethnicity</w:t>
      </w:r>
    </w:p>
    <w:p w:rsidR="00000000" w:rsidRPr="000966BB" w:rsidP="000966BB">
      <w:pPr>
        <w:pStyle w:val="ListBullet2"/>
      </w:pPr>
      <w:r w:rsidRPr="000966BB">
        <w:t>smoking</w:t>
      </w:r>
    </w:p>
    <w:p w:rsidR="00000000" w:rsidRPr="000966BB" w:rsidP="000966BB">
      <w:pPr>
        <w:pStyle w:val="ListBullet2"/>
      </w:pPr>
      <w:r w:rsidRPr="000966BB">
        <w:t>medications</w:t>
      </w:r>
    </w:p>
    <w:p w:rsidR="00000000" w:rsidRPr="000966BB" w:rsidP="000966BB">
      <w:pPr>
        <w:pStyle w:val="ListBullet2"/>
      </w:pPr>
      <w:r w:rsidRPr="000966BB">
        <w:t>qualifications and trained/untrained</w:t>
      </w:r>
    </w:p>
    <w:p w:rsidR="00000000" w:rsidRPr="000966BB" w:rsidP="000966BB">
      <w:pPr>
        <w:pStyle w:val="ListBullet2"/>
      </w:pPr>
      <w:r w:rsidRPr="000966BB">
        <w:t>random panel</w:t>
      </w:r>
    </w:p>
    <w:p w:rsidR="00000000" w:rsidRPr="000966BB" w:rsidP="000966BB">
      <w:pPr>
        <w:pStyle w:val="ListBullet2"/>
      </w:pPr>
      <w:r w:rsidRPr="000966BB">
        <w:t>cultural food preferences/food styles</w:t>
      </w:r>
    </w:p>
    <w:p w:rsidR="00000000" w:rsidRPr="000966BB" w:rsidP="000966BB">
      <w:pPr>
        <w:pStyle w:val="ListBullet"/>
      </w:pPr>
      <w:r w:rsidRPr="000966BB">
        <w:t>likely causes of variation in results and their control</w:t>
      </w:r>
    </w:p>
    <w:p w:rsidR="00000000" w:rsidRPr="000966BB" w:rsidP="000966BB">
      <w:pPr>
        <w:pStyle w:val="ListBullet"/>
      </w:pPr>
      <w:r w:rsidRPr="000966BB">
        <w:t>typical samples include:</w:t>
      </w:r>
    </w:p>
    <w:p w:rsidR="00000000" w:rsidRPr="000966BB" w:rsidP="000966BB">
      <w:pPr>
        <w:pStyle w:val="ListBullet2"/>
      </w:pPr>
      <w:r w:rsidRPr="000966BB">
        <w:t>raw materials, ingredients, final products, packaging materials, and materials which come in contact with the product</w:t>
      </w:r>
    </w:p>
    <w:p w:rsidR="00000000" w:rsidRPr="000966BB" w:rsidP="000966BB">
      <w:pPr>
        <w:pStyle w:val="ListBullet2"/>
      </w:pPr>
      <w:r w:rsidRPr="000966BB">
        <w:t>materials at stages of production</w:t>
      </w:r>
    </w:p>
    <w:p w:rsidR="00000000" w:rsidRPr="000966BB" w:rsidP="000966BB">
      <w:pPr>
        <w:pStyle w:val="ListBullet2"/>
      </w:pPr>
      <w:r w:rsidRPr="000966BB">
        <w:t>process aids and adjuncts</w:t>
      </w:r>
    </w:p>
    <w:p w:rsidR="00000000" w:rsidRPr="000966BB" w:rsidP="000966BB">
      <w:pPr>
        <w:pStyle w:val="ListBullet"/>
      </w:pPr>
      <w:r w:rsidRPr="000966BB">
        <w:t>common testing methods:</w:t>
      </w:r>
    </w:p>
    <w:p w:rsidR="00000000" w:rsidRPr="000966BB" w:rsidP="000966BB">
      <w:pPr>
        <w:pStyle w:val="ListBullet2"/>
      </w:pPr>
      <w:r w:rsidRPr="000966BB">
        <w:t>triangular test, duo-trio test, ranking test, paired</w:t>
      </w:r>
      <w:r w:rsidRPr="000966BB">
        <w:t xml:space="preserve"> comparison test and blending test</w:t>
      </w:r>
    </w:p>
    <w:p w:rsidR="00000000" w:rsidRPr="000966BB" w:rsidP="000966BB">
      <w:pPr>
        <w:pStyle w:val="ListBullet2"/>
      </w:pPr>
      <w:r w:rsidRPr="000966BB">
        <w:t>flavour profile</w:t>
      </w:r>
    </w:p>
    <w:p w:rsidR="00000000" w:rsidRPr="000966BB" w:rsidP="000966BB">
      <w:pPr>
        <w:pStyle w:val="ListBullet2"/>
      </w:pPr>
      <w:r w:rsidRPr="000966BB">
        <w:t>threshold analysis</w:t>
      </w:r>
    </w:p>
    <w:p w:rsidR="00000000" w:rsidRPr="000966BB" w:rsidP="000966BB">
      <w:pPr>
        <w:pStyle w:val="ListBullet2"/>
      </w:pPr>
      <w:r w:rsidRPr="000966BB">
        <w:t>discriminative testing, descriptive testing and affective testing</w:t>
      </w:r>
    </w:p>
    <w:p w:rsidR="00000000" w:rsidRPr="000966BB" w:rsidP="000966BB">
      <w:pPr>
        <w:pStyle w:val="ListBullet"/>
      </w:pPr>
      <w:r w:rsidRPr="000966BB">
        <w:t>typical uses of the results obtained from the sensory analysis:</w:t>
      </w:r>
    </w:p>
    <w:p w:rsidR="00000000" w:rsidRPr="000966BB" w:rsidP="000966BB">
      <w:pPr>
        <w:pStyle w:val="ListBullet2"/>
      </w:pPr>
      <w:r w:rsidRPr="000966BB">
        <w:t>marketing studies</w:t>
      </w:r>
    </w:p>
    <w:p w:rsidR="00000000" w:rsidRPr="000966BB" w:rsidP="000966BB">
      <w:pPr>
        <w:pStyle w:val="ListBullet2"/>
      </w:pPr>
      <w:r w:rsidRPr="000966BB">
        <w:t>purchasing requirements</w:t>
      </w:r>
    </w:p>
    <w:p w:rsidR="00000000" w:rsidRPr="000966BB" w:rsidP="000966BB">
      <w:pPr>
        <w:pStyle w:val="ListBullet2"/>
      </w:pPr>
      <w:r w:rsidRPr="000966BB">
        <w:t>quality assurance at various stages of production</w:t>
      </w:r>
    </w:p>
    <w:p w:rsidR="00000000" w:rsidRPr="000966BB" w:rsidP="000966BB">
      <w:pPr>
        <w:pStyle w:val="ListBullet2"/>
      </w:pPr>
      <w:r w:rsidRPr="000966BB">
        <w:t>quality control and troubleshooting</w:t>
      </w:r>
    </w:p>
    <w:p w:rsidR="00000000" w:rsidRPr="000966BB" w:rsidP="000966BB">
      <w:pPr>
        <w:pStyle w:val="ListBullet2"/>
      </w:pPr>
      <w:r w:rsidRPr="000966BB">
        <w:t>research and development of new products</w:t>
      </w:r>
    </w:p>
    <w:p w:rsidR="00000000" w:rsidRPr="000966BB" w:rsidP="000966BB">
      <w:pPr>
        <w:pStyle w:val="ListBullet2"/>
      </w:pPr>
      <w:r w:rsidRPr="000966BB">
        <w:t>customer returns</w:t>
      </w:r>
    </w:p>
    <w:p w:rsidR="00000000" w:rsidRPr="000966BB" w:rsidP="000966BB">
      <w:pPr>
        <w:pStyle w:val="ListBullet2"/>
      </w:pPr>
      <w:r w:rsidRPr="000966BB">
        <w:t>product recalls</w:t>
      </w:r>
    </w:p>
    <w:p w:rsidR="00000000" w:rsidRPr="000966BB" w:rsidP="000966BB">
      <w:pPr>
        <w:pStyle w:val="ListBullet"/>
      </w:pPr>
      <w:r w:rsidRPr="000966BB">
        <w:t>awareness of environmental sustainability issues as they relate to the work task</w:t>
      </w:r>
    </w:p>
    <w:p w:rsidR="00000000" w:rsidRPr="000966BB" w:rsidP="000966BB">
      <w:pPr>
        <w:pStyle w:val="ListBullet"/>
      </w:pPr>
      <w:r w:rsidRPr="000966BB">
        <w:t>legal, ethical</w:t>
      </w:r>
      <w:r w:rsidRPr="000966BB">
        <w:t xml:space="preserve"> and work health and safety (WHS) requirements specific to the work task including traceability, confidentiality and security requirements of all client information, and laboratory data and records.   </w:t>
      </w:r>
    </w:p>
    <w:p w:rsidR="00000000" w:rsidRPr="000966BB" w:rsidP="000966BB">
      <w:pPr>
        <w:pStyle w:val="AllowPageBreak"/>
      </w:pPr>
    </w:p>
    <w:p w:rsidR="00000000" w:rsidRPr="000966BB" w:rsidP="000966BB">
      <w:pPr>
        <w:pStyle w:val="Heading1"/>
      </w:pPr>
      <w:bookmarkStart w:id="12" w:name="O_986736"/>
      <w:bookmarkEnd w:id="12"/>
      <w:r w:rsidRPr="000966BB">
        <w:t>Assessment Conditions</w:t>
      </w:r>
    </w:p>
    <w:p w:rsidR="00000000" w:rsidRPr="000966BB" w:rsidP="00B93A71">
      <w:pPr>
        <w:pStyle w:val="BodyText"/>
      </w:pPr>
      <w:r w:rsidRPr="000966BB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966BB" w:rsidP="000966BB">
      <w:pPr>
        <w:pStyle w:val="ListBullet"/>
      </w:pPr>
      <w:r w:rsidRPr="000966BB">
        <w:t>use of suitable facilities, equipment and resources, including:</w:t>
      </w:r>
    </w:p>
    <w:p w:rsidR="00000000" w:rsidRPr="000966BB" w:rsidP="000966BB">
      <w:pPr>
        <w:pStyle w:val="ListBullet2"/>
      </w:pPr>
      <w:r w:rsidRPr="000966BB">
        <w:t>s</w:t>
      </w:r>
      <w:r w:rsidRPr="000966BB">
        <w:t>tatistical data sheets and charts, logbooks and scientific calculators</w:t>
      </w:r>
    </w:p>
    <w:p w:rsidR="00000000" w:rsidRPr="000966BB" w:rsidP="000966BB">
      <w:pPr>
        <w:pStyle w:val="ListBullet2"/>
      </w:pPr>
      <w:r w:rsidRPr="000966BB">
        <w:t>relevant ISO Standards and Australian Standards</w:t>
      </w:r>
    </w:p>
    <w:p w:rsidR="00000000" w:rsidRPr="000966BB" w:rsidP="000966BB">
      <w:pPr>
        <w:pStyle w:val="ListBullet2"/>
      </w:pPr>
      <w:r w:rsidRPr="000966BB">
        <w:t>a sensory evaluation panel room and group of panellists.</w:t>
      </w:r>
    </w:p>
    <w:p w:rsidR="00000000" w:rsidRPr="000966BB" w:rsidP="00B93A71">
      <w:pPr>
        <w:pStyle w:val="BodyText"/>
      </w:pPr>
      <w:r w:rsidRPr="000966BB">
        <w:br/>
        <w:t>Assessors must satisfy the NVR/AQTF mandatory competency requirements for asses</w:t>
      </w:r>
      <w:r w:rsidRPr="000966BB">
        <w:t>sors.</w:t>
      </w:r>
    </w:p>
    <w:p w:rsidR="00000000" w:rsidRPr="000966BB" w:rsidP="000966BB">
      <w:pPr>
        <w:pStyle w:val="AllowPageBreak"/>
      </w:pPr>
    </w:p>
    <w:p w:rsidR="00000000" w:rsidRPr="000966BB" w:rsidP="000966BB">
      <w:pPr>
        <w:pStyle w:val="Heading1"/>
      </w:pPr>
      <w:bookmarkStart w:id="13" w:name="O_986734"/>
      <w:bookmarkEnd w:id="13"/>
      <w:r w:rsidRPr="000966BB">
        <w:t>Links</w:t>
      </w:r>
    </w:p>
    <w:p w:rsidR="00000000" w:rsidRPr="000966BB" w:rsidP="00B93A71">
      <w:pPr>
        <w:pStyle w:val="BodyText"/>
      </w:pPr>
      <w:r w:rsidRPr="000966BB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9552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966BB" w:rsidP="000966BB"/>
    <w:sectPr w:rsidSect="000966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BB" w:rsidRPr="00B93A71" w:rsidP="00B93A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71" w:rsidP="000966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3A71" w:rsidP="000966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93A71" w:rsidP="000966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BB" w:rsidP="000966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3A71">
      <w:t>Approved</w:t>
    </w:r>
    <w:r w:rsidR="00B93A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3A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3A71">
      <w:rPr>
        <w:noProof/>
      </w:rPr>
      <w:t>4</w:t>
    </w:r>
    <w:r>
      <w:rPr>
        <w:noProof/>
      </w:rPr>
      <w:fldChar w:fldCharType="end"/>
    </w:r>
  </w:p>
  <w:p w:rsidR="000966BB" w:rsidP="000966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3A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3A71">
      <w:t>Manufacturing Industry Skills Alliance</w:t>
    </w:r>
    <w:r w:rsidR="00B93A71">
      <w:fldChar w:fldCharType="end"/>
    </w:r>
  </w:p>
  <w:p w:rsidR="000966BB" w:rsidP="000966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6BB" w:rsidRPr="00B93A71" w:rsidP="00B93A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71" w:rsidRPr="002D2AF8" w:rsidP="000966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MSL975038 Conduct sensory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3A71" w:rsidP="000966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BB" w:rsidRPr="002D2AF8" w:rsidP="000966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3A71">
      <w:t>MSL975038 Conduct sensory analysis</w:t>
    </w:r>
    <w:r w:rsidR="00B93A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3A71">
      <w:rPr>
        <w:noProof/>
      </w:rPr>
      <w:t>2 March 2025</w:t>
    </w:r>
    <w:r>
      <w:fldChar w:fldCharType="end"/>
    </w:r>
  </w:p>
  <w:p w:rsidR="000966BB" w:rsidP="000966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1A75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B85F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74BD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6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6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6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6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6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6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6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6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6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6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6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6BB"/>
  </w:style>
  <w:style w:type="character" w:customStyle="1" w:styleId="Heading1Char">
    <w:name w:val="Heading 1 Char"/>
    <w:basedOn w:val="DefaultParagraphFont"/>
    <w:link w:val="Heading1"/>
    <w:rsid w:val="000966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6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6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66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66BB"/>
    <w:rPr>
      <w:b/>
      <w:spacing w:val="0"/>
    </w:rPr>
  </w:style>
  <w:style w:type="paragraph" w:styleId="ListBullet2">
    <w:name w:val="List Bullet 2"/>
    <w:basedOn w:val="List2"/>
    <w:rsid w:val="000966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66BB"/>
    <w:rPr>
      <w:i/>
    </w:rPr>
  </w:style>
  <w:style w:type="paragraph" w:customStyle="1" w:styleId="SuperHeading">
    <w:name w:val="SuperHeading"/>
    <w:basedOn w:val="Normal"/>
    <w:rsid w:val="000966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66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66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6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6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6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6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6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6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6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6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6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6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6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6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6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6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6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6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6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6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66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66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6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6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66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6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6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6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6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6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6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6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6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66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6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6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6BB"/>
  </w:style>
  <w:style w:type="paragraph" w:styleId="TableofFigures">
    <w:name w:val="table of figures"/>
    <w:basedOn w:val="Normal"/>
    <w:next w:val="Normal"/>
    <w:semiHidden/>
    <w:rsid w:val="000966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6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66BB"/>
    <w:rPr>
      <w:rFonts w:ascii="Wingdings" w:hAnsi="Wingdings"/>
    </w:rPr>
  </w:style>
  <w:style w:type="paragraph" w:customStyle="1" w:styleId="TableHeading">
    <w:name w:val="Table Heading"/>
    <w:basedOn w:val="HeadingBase"/>
    <w:rsid w:val="000966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66BB"/>
    <w:rPr>
      <w:color w:val="0033CC"/>
      <w:u w:val="none"/>
    </w:rPr>
  </w:style>
  <w:style w:type="paragraph" w:customStyle="1" w:styleId="BodyTextRight">
    <w:name w:val="Body Text Right"/>
    <w:basedOn w:val="BodyText"/>
    <w:rsid w:val="000966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6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6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6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6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6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6BB"/>
    <w:rPr>
      <w:sz w:val="32"/>
    </w:rPr>
  </w:style>
  <w:style w:type="paragraph" w:customStyle="1" w:styleId="HeadingProcedure">
    <w:name w:val="Heading Procedure"/>
    <w:basedOn w:val="HeadingBase"/>
    <w:next w:val="Normal"/>
    <w:rsid w:val="000966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6BB"/>
    <w:pPr>
      <w:spacing w:before="60" w:after="60"/>
    </w:pPr>
  </w:style>
  <w:style w:type="paragraph" w:styleId="ListContinue">
    <w:name w:val="List Continue"/>
    <w:basedOn w:val="List"/>
    <w:rsid w:val="000966BB"/>
    <w:pPr>
      <w:ind w:firstLine="0"/>
    </w:pPr>
  </w:style>
  <w:style w:type="paragraph" w:customStyle="1" w:styleId="ListNote">
    <w:name w:val="List Note"/>
    <w:basedOn w:val="List"/>
    <w:rsid w:val="000966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6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6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6BB"/>
    <w:rPr>
      <w:rFonts w:ascii="Courier New" w:hAnsi="Courier New"/>
    </w:rPr>
  </w:style>
  <w:style w:type="paragraph" w:customStyle="1" w:styleId="NoteBullet">
    <w:name w:val="Note Bullet"/>
    <w:basedOn w:val="Note"/>
    <w:rsid w:val="000966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6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6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6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6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66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6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6BB"/>
    <w:rPr>
      <w:b/>
      <w:smallCaps/>
    </w:rPr>
  </w:style>
  <w:style w:type="paragraph" w:customStyle="1" w:styleId="TableListNumber">
    <w:name w:val="Table List Number"/>
    <w:basedOn w:val="ListNumber"/>
    <w:rsid w:val="000966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6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6BB"/>
    <w:pPr>
      <w:numPr>
        <w:numId w:val="9"/>
      </w:numPr>
    </w:pPr>
  </w:style>
  <w:style w:type="paragraph" w:customStyle="1" w:styleId="ListAlpha2">
    <w:name w:val="List Alpha 2"/>
    <w:basedOn w:val="List2"/>
    <w:rsid w:val="000966BB"/>
    <w:pPr>
      <w:numPr>
        <w:numId w:val="8"/>
      </w:numPr>
    </w:pPr>
  </w:style>
  <w:style w:type="paragraph" w:styleId="List2">
    <w:name w:val="List 2"/>
    <w:basedOn w:val="BodyText"/>
    <w:rsid w:val="000966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6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6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6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6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6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66BB"/>
    <w:pPr>
      <w:numPr>
        <w:numId w:val="4"/>
      </w:numPr>
    </w:pPr>
  </w:style>
  <w:style w:type="paragraph" w:styleId="ListContinue2">
    <w:name w:val="List Continue 2"/>
    <w:basedOn w:val="List2"/>
    <w:rsid w:val="000966BB"/>
    <w:pPr>
      <w:ind w:firstLine="0"/>
    </w:pPr>
  </w:style>
  <w:style w:type="paragraph" w:styleId="ListContinue3">
    <w:name w:val="List Continue 3"/>
    <w:basedOn w:val="List3"/>
    <w:rsid w:val="000966BB"/>
    <w:pPr>
      <w:ind w:left="1021" w:firstLine="0"/>
    </w:pPr>
  </w:style>
  <w:style w:type="paragraph" w:styleId="ListContinue4">
    <w:name w:val="List Continue 4"/>
    <w:basedOn w:val="List4"/>
    <w:rsid w:val="000966BB"/>
    <w:pPr>
      <w:ind w:firstLine="0"/>
    </w:pPr>
  </w:style>
  <w:style w:type="paragraph" w:styleId="ListContinue5">
    <w:name w:val="List Continue 5"/>
    <w:basedOn w:val="List5"/>
    <w:rsid w:val="000966BB"/>
    <w:pPr>
      <w:ind w:firstLine="0"/>
    </w:pPr>
  </w:style>
  <w:style w:type="paragraph" w:styleId="ListNumber3">
    <w:name w:val="List Number 3"/>
    <w:basedOn w:val="List3"/>
    <w:rsid w:val="000966BB"/>
    <w:pPr>
      <w:numPr>
        <w:numId w:val="5"/>
      </w:numPr>
    </w:pPr>
  </w:style>
  <w:style w:type="paragraph" w:styleId="ListNumber4">
    <w:name w:val="List Number 4"/>
    <w:basedOn w:val="List4"/>
    <w:rsid w:val="000966BB"/>
    <w:pPr>
      <w:numPr>
        <w:numId w:val="6"/>
      </w:numPr>
    </w:pPr>
  </w:style>
  <w:style w:type="paragraph" w:styleId="ListNumber5">
    <w:name w:val="List Number 5"/>
    <w:basedOn w:val="List5"/>
    <w:rsid w:val="000966BB"/>
    <w:pPr>
      <w:numPr>
        <w:numId w:val="7"/>
      </w:numPr>
    </w:pPr>
  </w:style>
  <w:style w:type="paragraph" w:styleId="BlockText">
    <w:name w:val="Block Text"/>
    <w:basedOn w:val="Normal"/>
    <w:rsid w:val="000966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6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6BB"/>
    <w:rPr>
      <w:sz w:val="16"/>
      <w:vertAlign w:val="superscript"/>
    </w:rPr>
  </w:style>
  <w:style w:type="character" w:customStyle="1" w:styleId="Symbols">
    <w:name w:val="Symbols"/>
    <w:basedOn w:val="DefaultParagraphFont"/>
    <w:rsid w:val="000966BB"/>
    <w:rPr>
      <w:rFonts w:ascii="Symbol" w:hAnsi="Symbol"/>
    </w:rPr>
  </w:style>
  <w:style w:type="character" w:customStyle="1" w:styleId="MenuOptions">
    <w:name w:val="Menu Options"/>
    <w:basedOn w:val="DefaultParagraphFont"/>
    <w:rsid w:val="000966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6BB"/>
    <w:rPr>
      <w:b/>
    </w:rPr>
  </w:style>
  <w:style w:type="character" w:customStyle="1" w:styleId="Underlined">
    <w:name w:val="Underlined"/>
    <w:basedOn w:val="DefaultParagraphFont"/>
    <w:rsid w:val="000966BB"/>
    <w:rPr>
      <w:u w:val="single"/>
    </w:rPr>
  </w:style>
  <w:style w:type="paragraph" w:customStyle="1" w:styleId="TableBodyTextRight">
    <w:name w:val="Table Body Text Right"/>
    <w:basedOn w:val="TableBodyText"/>
    <w:rsid w:val="000966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6BB"/>
    <w:rPr>
      <w:sz w:val="18"/>
    </w:rPr>
  </w:style>
  <w:style w:type="paragraph" w:customStyle="1" w:styleId="BodySmallRight">
    <w:name w:val="Body Small Right"/>
    <w:basedOn w:val="BodyTextRight"/>
    <w:rsid w:val="000966BB"/>
    <w:rPr>
      <w:sz w:val="18"/>
      <w:szCs w:val="18"/>
    </w:rPr>
  </w:style>
  <w:style w:type="paragraph" w:customStyle="1" w:styleId="MarginEdition">
    <w:name w:val="Margin Edition"/>
    <w:basedOn w:val="MarginNote"/>
    <w:rsid w:val="000966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6BB"/>
    <w:rPr>
      <w:sz w:val="2"/>
      <w:szCs w:val="2"/>
    </w:rPr>
  </w:style>
  <w:style w:type="character" w:customStyle="1" w:styleId="Small">
    <w:name w:val="Small"/>
    <w:basedOn w:val="DefaultParagraphFont"/>
    <w:rsid w:val="000966BB"/>
    <w:rPr>
      <w:sz w:val="16"/>
    </w:rPr>
  </w:style>
  <w:style w:type="paragraph" w:customStyle="1" w:styleId="WideTable">
    <w:name w:val="Wide Table"/>
    <w:basedOn w:val="Normal"/>
    <w:rsid w:val="000966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6BB"/>
  </w:style>
  <w:style w:type="paragraph" w:styleId="Quote">
    <w:name w:val="Quote"/>
    <w:basedOn w:val="Heading1"/>
    <w:link w:val="QuoteChar"/>
    <w:qFormat/>
    <w:rsid w:val="000966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6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6BB"/>
    <w:pPr>
      <w:pageBreakBefore/>
    </w:pPr>
  </w:style>
  <w:style w:type="paragraph" w:customStyle="1" w:styleId="Border">
    <w:name w:val="Border"/>
    <w:basedOn w:val="Normal"/>
    <w:qFormat/>
    <w:rsid w:val="000966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6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6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6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6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6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6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6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6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6BB"/>
    <w:rPr>
      <w:u w:val="single"/>
    </w:rPr>
  </w:style>
  <w:style w:type="character" w:customStyle="1" w:styleId="BoldandItalics">
    <w:name w:val="Bold and Italics"/>
    <w:qFormat/>
    <w:rsid w:val="000966BB"/>
    <w:rPr>
      <w:b/>
      <w:i/>
      <w:u w:val="none"/>
    </w:rPr>
  </w:style>
  <w:style w:type="paragraph" w:styleId="BalloonText">
    <w:name w:val="Balloon Text"/>
    <w:basedOn w:val="Normal"/>
    <w:link w:val="BalloonTextChar"/>
    <w:rsid w:val="000966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6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6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6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6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6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6BB"/>
    <w:pPr>
      <w:spacing w:before="0" w:after="0"/>
    </w:pPr>
  </w:style>
  <w:style w:type="paragraph" w:customStyle="1" w:styleId="BodyTextBold">
    <w:name w:val="Body Text Bold"/>
    <w:basedOn w:val="BodyText"/>
    <w:qFormat/>
    <w:rsid w:val="000966BB"/>
    <w:rPr>
      <w:b/>
    </w:rPr>
  </w:style>
  <w:style w:type="character" w:styleId="Hyperlink">
    <w:name w:val="Hyperlink"/>
    <w:basedOn w:val="DefaultParagraphFont"/>
    <w:uiPriority w:val="99"/>
    <w:unhideWhenUsed/>
    <w:rsid w:val="00B93A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975</Words>
  <Characters>6339</Characters>
  <Application>Microsoft Office Word</Application>
  <DocSecurity>0</DocSecurity>
  <Lines>264</Lines>
  <Paragraphs>166</Paragraphs>
  <ScaleCrop>false</ScaleCrop>
  <Company>Author-it Software Corporation Ltd.</Company>
  <LinksUpToDate>false</LinksUpToDate>
  <CharactersWithSpaces>7148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MSL975038 Conduct sensory analysis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2025-03-01T13:21:00Z</dcterms:created>
  <dcterms:modified xsi:type="dcterms:W3CDTF">2025-03-01T13:21:00Z</dcterms:modified>
</cp:coreProperties>
</file>