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23D" w:rsidP="00C7423D">
      <w:pPr>
        <w:pStyle w:val="Title"/>
      </w:pPr>
      <w:r>
        <w:fldChar w:fldCharType="begin"/>
      </w:r>
      <w:r>
        <w:instrText xml:space="preserve"> TITLE   \* MERGEFORMAT </w:instrText>
      </w:r>
      <w:r>
        <w:fldChar w:fldCharType="separate"/>
      </w:r>
      <w:r>
        <w:t>MSL975037 Perform chemical pathology tests</w:t>
      </w:r>
      <w:r>
        <w:fldChar w:fldCharType="end"/>
      </w:r>
    </w:p>
    <w:p w:rsidR="00C7423D" w:rsidP="00C7423D">
      <w:pPr>
        <w:pStyle w:val="Version"/>
        <w:sectPr w:rsidSect="003A6A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AA6" w:rsidP="003A6AA6">
      <w:pPr>
        <w:pStyle w:val="SuperHeading"/>
      </w:pPr>
      <w:r w:rsidRPr="003A6AA6">
        <w:t>MSL975037 Perform chemical pathology tests</w:t>
      </w:r>
    </w:p>
    <w:p w:rsidR="00000000" w:rsidRPr="003A6AA6" w:rsidP="003A6AA6">
      <w:pPr>
        <w:pStyle w:val="Heading1"/>
      </w:pPr>
      <w:bookmarkStart w:id="1" w:name="O_986722"/>
      <w:bookmarkEnd w:id="1"/>
      <w:r w:rsidRPr="003A6AA6">
        <w:t>Modification History</w:t>
      </w:r>
    </w:p>
    <w:tbl>
      <w:tblPr>
        <w:tblW w:w="0" w:type="auto"/>
        <w:tblLayout w:type="fixed"/>
        <w:tblCellMar>
          <w:left w:w="62" w:type="dxa"/>
          <w:right w:w="62" w:type="dxa"/>
        </w:tblCellMar>
        <w:tblLook w:val="0000"/>
      </w:tblPr>
      <w:tblGrid>
        <w:gridCol w:w="1882"/>
        <w:gridCol w:w="7252"/>
      </w:tblGrid>
      <w:tr w:rsidTr="003A6AA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6AA6" w:rsidP="003A6AA6">
            <w:pPr>
              <w:pStyle w:val="BodyText"/>
            </w:pPr>
            <w:r w:rsidRPr="003A6AA6">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6AA6">
            <w:pPr>
              <w:pStyle w:val="BodyText"/>
              <w:rPr>
                <w:lang w:val="en-NZ"/>
              </w:rPr>
            </w:pPr>
            <w:r w:rsidRPr="003A6AA6">
              <w:rPr>
                <w:rStyle w:val="SpecialBold"/>
              </w:rPr>
              <w:t>Comments</w:t>
            </w:r>
          </w:p>
        </w:tc>
      </w:tr>
      <w:tr w:rsidTr="003A6AA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A6">
            <w:pPr>
              <w:pStyle w:val="BodyText"/>
              <w:rPr>
                <w:lang w:val="en-NZ"/>
              </w:rPr>
            </w:pPr>
            <w:r w:rsidRPr="003A6AA6">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A6" w:rsidP="003A6AA6">
            <w:pPr>
              <w:pStyle w:val="BodyText"/>
            </w:pPr>
            <w:r w:rsidRPr="003A6AA6">
              <w:t xml:space="preserve">This version was released in </w:t>
            </w:r>
            <w:r w:rsidRPr="003A6AA6">
              <w:rPr>
                <w:rStyle w:val="Emphasis"/>
              </w:rPr>
              <w:t>MSL Laboratory Operations Training Package Release 2.0.</w:t>
            </w:r>
          </w:p>
          <w:p w:rsidR="00000000" w:rsidRPr="003A6AA6" w:rsidP="003A6AA6">
            <w:pPr>
              <w:pStyle w:val="BodyText"/>
            </w:pPr>
            <w:r w:rsidRPr="003A6AA6">
              <w:t xml:space="preserve">Supersedes and equivalent to MSL975004 Perform chemical pathology tests. Conditional/optional prerequisite removed – code </w:t>
            </w:r>
            <w:r w:rsidRPr="003A6AA6">
              <w:t>retained. Changes to elements and performance criteria. Foundation skills information added. Range of conditions removed. Assessment requirements amended.</w:t>
            </w:r>
          </w:p>
        </w:tc>
      </w:tr>
    </w:tbl>
    <w:p w:rsidR="00000000" w:rsidRPr="003A6AA6" w:rsidP="003A6AA6">
      <w:pPr>
        <w:pStyle w:val="BodyText"/>
      </w:pPr>
    </w:p>
    <w:p w:rsidR="00000000" w:rsidRPr="003A6AA6" w:rsidP="003A6AA6">
      <w:pPr>
        <w:pStyle w:val="AllowPageBreak"/>
      </w:pPr>
    </w:p>
    <w:p w:rsidR="00000000" w:rsidRPr="003A6AA6" w:rsidP="003A6AA6">
      <w:pPr>
        <w:pStyle w:val="Heading1"/>
      </w:pPr>
      <w:bookmarkStart w:id="2" w:name="O_986728"/>
      <w:bookmarkEnd w:id="2"/>
      <w:r w:rsidRPr="003A6AA6">
        <w:t>Application</w:t>
      </w:r>
    </w:p>
    <w:p w:rsidR="00000000" w:rsidRPr="003A6AA6" w:rsidP="00C7423D">
      <w:pPr>
        <w:pStyle w:val="BodyText"/>
      </w:pPr>
      <w:r w:rsidRPr="003A6AA6">
        <w:t xml:space="preserve">This unit of competency describes the skills and knowledge to perform </w:t>
      </w:r>
      <w:r w:rsidRPr="003A6AA6">
        <w:t xml:space="preserve">tests and procedures associated with the detection and monitoring of tissue and bodily fluid responses to normal physiological processes and disease through the identification and quantifying of chemical components. It covers tests and procedures that are </w:t>
      </w:r>
      <w:r w:rsidRPr="003A6AA6">
        <w:t>usually associated with the discipline of clinical biochemistry.</w:t>
      </w:r>
    </w:p>
    <w:p w:rsidR="00000000" w:rsidRPr="003A6AA6" w:rsidP="00C7423D">
      <w:pPr>
        <w:pStyle w:val="BodyText"/>
      </w:pPr>
      <w:r w:rsidRPr="003A6AA6">
        <w:t>This unit applies to laboratory technicians working in the biomedical industry sector. The unit principally refers to human pathology but many aspects are relevant to veterinary pathology. T</w:t>
      </w:r>
      <w:r w:rsidRPr="003A6AA6">
        <w:t>his unit of competency describes the testing of tissues, blood, bodily fluids (cerebrospinal fluid, peritoneal and wound aspirates, sweat and sputum), calculi, and excreta (urine and faeces) in laboratories. Tests examine and measure compounds that can giv</w:t>
      </w:r>
      <w:r w:rsidRPr="003A6AA6">
        <w:t xml:space="preserve">e information about alterations in individual physiology and pathology, or compounds, such as therapeutic drugs or drugs of abuse, that will alter normal physiology. The tests are performed in a full or partial computerised and automated environment where </w:t>
      </w:r>
      <w:r w:rsidRPr="003A6AA6">
        <w:t>large numbers of samples must be managed, analysed and their results recorded. This unit of competency assumes that the technical officer would perform tests and procedures under the close supervision of scientific and/or medical staff. Although a supervis</w:t>
      </w:r>
      <w:r w:rsidRPr="003A6AA6">
        <w:t>or may not always be present, the technical worker will follow standard operating procedures (SOPs) that clearly describe the scope of permitted practice in modifying testing procedures, interpretation of data and for communicating test results to people o</w:t>
      </w:r>
      <w:r w:rsidRPr="003A6AA6">
        <w:t>utside the laboratory.</w:t>
      </w:r>
    </w:p>
    <w:p w:rsidR="00000000" w:rsidRPr="003A6AA6" w:rsidP="00C7423D">
      <w:pPr>
        <w:pStyle w:val="BodyText"/>
      </w:pPr>
      <w:r w:rsidRPr="003A6AA6">
        <w:t>No licensing or certification requirements exist at the time of publication. However, regulations and/or external accreditation requirements for laboratory operations exist, so local requirements should be checked. Relevant legislat</w:t>
      </w:r>
      <w:r w:rsidRPr="003A6AA6">
        <w:t>ion, industry standards and codes of practice within Australia must also be applied.</w:t>
      </w:r>
    </w:p>
    <w:p w:rsidR="00000000" w:rsidRPr="003A6AA6" w:rsidP="003A6AA6">
      <w:pPr>
        <w:pStyle w:val="Heading1"/>
      </w:pPr>
      <w:bookmarkStart w:id="3" w:name="O_986727"/>
      <w:bookmarkEnd w:id="3"/>
      <w:r w:rsidRPr="003A6AA6">
        <w:t>Pre-requisite Unit</w:t>
      </w:r>
    </w:p>
    <w:tbl>
      <w:tblPr>
        <w:tblW w:w="0" w:type="auto"/>
        <w:tblCellMar>
          <w:left w:w="62" w:type="dxa"/>
          <w:right w:w="62" w:type="dxa"/>
        </w:tblCellMar>
        <w:tblLook w:val="0000"/>
      </w:tblPr>
      <w:tblGrid>
        <w:gridCol w:w="2163"/>
        <w:gridCol w:w="7033"/>
      </w:tblGrid>
      <w:tr w:rsidTr="00C742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MSL974021</w:t>
            </w:r>
          </w:p>
        </w:tc>
        <w:tc>
          <w:tcPr>
            <w:tcW w:w="0" w:type="auto"/>
            <w:tcBorders>
              <w:top w:val="nil"/>
              <w:left w:val="nil"/>
              <w:bottom w:val="nil"/>
              <w:right w:val="nil"/>
            </w:tcBorders>
            <w:tcMar>
              <w:top w:w="0" w:type="dxa"/>
              <w:left w:w="62" w:type="dxa"/>
              <w:bottom w:w="0" w:type="dxa"/>
              <w:right w:w="62" w:type="dxa"/>
            </w:tcMar>
          </w:tcPr>
          <w:p w:rsidR="00000000" w:rsidRPr="003A6AA6" w:rsidP="003A6AA6">
            <w:pPr>
              <w:pStyle w:val="BodyText"/>
            </w:pPr>
            <w:r w:rsidRPr="003A6AA6">
              <w:t>Perform biological procedures</w:t>
            </w:r>
          </w:p>
        </w:tc>
      </w:tr>
    </w:tbl>
    <w:p w:rsidR="00000000" w:rsidRPr="003A6AA6" w:rsidP="003A6AA6">
      <w:pPr>
        <w:pStyle w:val="BodyText"/>
      </w:pPr>
    </w:p>
    <w:p w:rsidR="00000000" w:rsidRPr="003A6AA6" w:rsidP="003A6AA6">
      <w:pPr>
        <w:pStyle w:val="AllowPageBreak"/>
      </w:pPr>
    </w:p>
    <w:p w:rsidR="00000000" w:rsidRPr="003A6AA6" w:rsidP="003A6AA6">
      <w:pPr>
        <w:pStyle w:val="Heading1"/>
      </w:pPr>
      <w:bookmarkStart w:id="4" w:name="O_986726"/>
      <w:bookmarkEnd w:id="4"/>
      <w:r w:rsidRPr="003A6AA6">
        <w:t>Competency Field</w:t>
      </w:r>
    </w:p>
    <w:p w:rsidR="00000000" w:rsidRPr="003A6AA6" w:rsidP="00C7423D">
      <w:pPr>
        <w:pStyle w:val="BodyText"/>
      </w:pPr>
      <w:r w:rsidRPr="003A6AA6">
        <w:t>Testing</w:t>
      </w:r>
    </w:p>
    <w:p w:rsidR="00000000" w:rsidRPr="003A6AA6" w:rsidP="003A6AA6">
      <w:pPr>
        <w:pStyle w:val="Heading1"/>
      </w:pPr>
      <w:bookmarkStart w:id="5" w:name="O_986725"/>
      <w:bookmarkEnd w:id="5"/>
      <w:r w:rsidRPr="003A6AA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A6AA6">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Performance criteria describe the performance needed to demonstrate achievement of the element.</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A6AA6" w:rsidP="003A6AA6">
            <w:pPr>
              <w:pStyle w:val="BodyText"/>
            </w:pPr>
            <w:r w:rsidRPr="003A6AA6">
              <w:t>1</w:t>
            </w:r>
          </w:p>
        </w:tc>
        <w:tc>
          <w:tcPr>
            <w:tcW w:w="1962" w:type="dxa"/>
            <w:vMerge w:val="restart"/>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rPr>
                <w:rStyle w:val="SpecialBold"/>
              </w:rPr>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1.1</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Identify specimens and request forms that do not comply with minimum industry requirements for labelling, identification and test requests</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1.2</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Record any discrepancies and indicate what action is required</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1.3</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Log samples, recording details that allow accurate tracking and chain of custody</w:t>
            </w:r>
          </w:p>
        </w:tc>
      </w:tr>
      <w:tr w:rsidTr="003A6AA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A6AA6">
            <w:pPr>
              <w:pStyle w:val="BodyText"/>
              <w:rPr>
                <w:lang w:val="en-NZ"/>
              </w:rPr>
            </w:pP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A6AA6" w:rsidP="003A6AA6">
            <w:pPr>
              <w:pStyle w:val="BodyText"/>
            </w:pPr>
            <w:r w:rsidRPr="003A6AA6">
              <w:t>2</w:t>
            </w:r>
          </w:p>
        </w:tc>
        <w:tc>
          <w:tcPr>
            <w:tcW w:w="1962" w:type="dxa"/>
            <w:vMerge w:val="restart"/>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2.1</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Select authorised tests indicated for the requested investigations</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2.2</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Conduct individual tests, or batches of tests, according to documented methodologies, applying required quality control procedures</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2.3</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Manage tasks and organise work to ensure efficient use of time</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2.4</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Flag test results that are outside accepted quality control limits</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2.5</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Apply quality control processes to discriminate between significant data and artefact</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2.6</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Confirm with supervisor any further testing requirements</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2.7</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Record all test data, not</w:t>
            </w:r>
            <w:r w:rsidRPr="003A6AA6">
              <w:t xml:space="preserve">ing any phenomena that may be relevant to the treatment of data or the interpretation of </w:t>
            </w:r>
            <w:r w:rsidRPr="003A6AA6">
              <w:t>results</w:t>
            </w:r>
          </w:p>
        </w:tc>
      </w:tr>
      <w:tr w:rsidTr="003A6AA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A6AA6">
            <w:pPr>
              <w:pStyle w:val="BodyText"/>
              <w:rPr>
                <w:lang w:val="en-NZ"/>
              </w:rPr>
            </w:pP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A6AA6" w:rsidP="003A6AA6">
            <w:pPr>
              <w:pStyle w:val="BodyText"/>
            </w:pPr>
            <w:r w:rsidRPr="003A6AA6">
              <w:t>3</w:t>
            </w:r>
          </w:p>
        </w:tc>
        <w:tc>
          <w:tcPr>
            <w:tcW w:w="1962" w:type="dxa"/>
            <w:vMerge w:val="restart"/>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3.1</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Record entries on report forms or into a laboratory information management system, accurately calculating, recording or transcribing data as required</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3.2</w:t>
            </w:r>
          </w:p>
        </w:tc>
        <w:tc>
          <w:tcPr>
            <w:tcW w:w="5610" w:type="dxa"/>
            <w:tcBorders>
              <w:top w:val="nil"/>
              <w:left w:val="nil"/>
              <w:bottom w:val="nil"/>
              <w:right w:val="nil"/>
            </w:tcBorders>
            <w:tcMar>
              <w:top w:w="0" w:type="dxa"/>
              <w:left w:w="62" w:type="dxa"/>
              <w:bottom w:w="0" w:type="dxa"/>
              <w:right w:w="62" w:type="dxa"/>
            </w:tcMar>
          </w:tcPr>
          <w:p w:rsidR="00000000" w:rsidP="003A6AA6">
            <w:pPr>
              <w:pStyle w:val="BodyText"/>
              <w:rPr>
                <w:lang w:val="en-NZ"/>
              </w:rPr>
            </w:pPr>
            <w:r w:rsidRPr="003A6AA6">
              <w:t>Ensure samples and associated paperwork maintain traceability throughout testing</w:t>
            </w:r>
          </w:p>
        </w:tc>
      </w:tr>
      <w:tr w:rsidTr="003A6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3A6AA6" w:rsidP="003A6AA6">
            <w:pPr>
              <w:pStyle w:val="BodyText"/>
            </w:pPr>
          </w:p>
        </w:tc>
      </w:tr>
    </w:tbl>
    <w:p w:rsidR="00000000" w:rsidRPr="003A6AA6" w:rsidP="003A6AA6">
      <w:pPr>
        <w:pStyle w:val="BodyText"/>
      </w:pPr>
    </w:p>
    <w:p w:rsidR="00000000" w:rsidRPr="003A6AA6" w:rsidP="003A6AA6">
      <w:pPr>
        <w:pStyle w:val="AllowPageBreak"/>
      </w:pPr>
    </w:p>
    <w:p w:rsidR="00000000" w:rsidRPr="003A6AA6" w:rsidP="003A6AA6">
      <w:pPr>
        <w:pStyle w:val="Heading1"/>
      </w:pPr>
      <w:bookmarkStart w:id="6" w:name="O_986724"/>
      <w:bookmarkEnd w:id="6"/>
      <w:r w:rsidRPr="003A6AA6">
        <w:t>Foundation Skills</w:t>
      </w:r>
    </w:p>
    <w:p w:rsidR="00000000" w:rsidRPr="003A6AA6" w:rsidP="00C7423D">
      <w:pPr>
        <w:pStyle w:val="BodyText"/>
      </w:pPr>
      <w:r w:rsidRPr="003A6AA6">
        <w:t>This section describes those language, literacy, numeracy and employment skills that are essential to performance.</w:t>
      </w:r>
    </w:p>
    <w:p w:rsidR="00000000" w:rsidRPr="003A6AA6" w:rsidP="003A6AA6">
      <w:pPr>
        <w:pStyle w:val="ListBullet"/>
      </w:pPr>
      <w:r w:rsidRPr="003A6AA6">
        <w:t xml:space="preserve">Oral communication skills to interact effectively with supervisors and managers (laboratory, quality and customer </w:t>
      </w:r>
      <w:r w:rsidRPr="003A6AA6">
        <w:t>service), personnel in other laboratories in the workplace or in other workplaces to which work may be referred, customers, patients and clients, external auditors and accreditation agencies, such as National Association of Testing Authorities (NATA)</w:t>
      </w:r>
    </w:p>
    <w:p w:rsidR="00000000" w:rsidRPr="003A6AA6" w:rsidP="00C7423D">
      <w:pPr>
        <w:pStyle w:val="BodyText"/>
      </w:pPr>
      <w:r w:rsidRPr="003A6AA6">
        <w:t>Other</w:t>
      </w:r>
      <w:r w:rsidRPr="003A6AA6">
        <w:t xml:space="preserve"> foundation skills essential to performance are explicit in the performance criteria of this unit.</w:t>
      </w:r>
    </w:p>
    <w:p w:rsidR="00000000" w:rsidRPr="003A6AA6" w:rsidP="003A6AA6">
      <w:pPr>
        <w:pStyle w:val="Heading1"/>
      </w:pPr>
      <w:bookmarkStart w:id="7" w:name="O_986723"/>
      <w:bookmarkEnd w:id="7"/>
      <w:r w:rsidRPr="003A6AA6">
        <w:t>Unit Mapping Information</w:t>
      </w:r>
    </w:p>
    <w:p w:rsidR="00000000" w:rsidRPr="003A6AA6" w:rsidP="00C7423D">
      <w:pPr>
        <w:pStyle w:val="BodyText"/>
      </w:pPr>
      <w:r w:rsidRPr="003A6AA6">
        <w:t>Equivalent to MSL975004 Perform chemical pathology tests, Release 1.</w:t>
      </w:r>
    </w:p>
    <w:p w:rsidR="00000000" w:rsidRPr="003A6AA6" w:rsidP="003A6AA6">
      <w:pPr>
        <w:pStyle w:val="Heading1"/>
      </w:pPr>
      <w:bookmarkStart w:id="8" w:name="O_986716"/>
      <w:bookmarkEnd w:id="8"/>
      <w:r w:rsidRPr="003A6AA6">
        <w:t>Links</w:t>
      </w:r>
    </w:p>
    <w:p w:rsidR="00000000" w:rsidRPr="003A6AA6" w:rsidP="00C7423D">
      <w:pPr>
        <w:pStyle w:val="BodyText"/>
      </w:pPr>
      <w:r w:rsidRPr="003A6AA6">
        <w:t xml:space="preserve">Training Package Companion Volumes - </w:t>
      </w:r>
      <w:r>
        <w:fldChar w:fldCharType="begin"/>
      </w:r>
      <w:r>
        <w:instrText xml:space="preserve"> HYPERLINK "https://vetnet.gov.au/Pages/TrainingDocs.aspx?q=5c63a03b-4a6b-4ae5-9560-1e3c5f462baa" </w:instrText>
      </w:r>
      <w:r>
        <w:fldChar w:fldCharType="separate"/>
      </w:r>
      <w:r w:rsidRPr="00F46E7F">
        <w:rPr>
          <w:rStyle w:val="Hyperlink"/>
        </w:rPr>
        <w:t>https://vetnet.gov.au/Pages/TrainingDocs.aspx?q=5c63a03b-4a6b-4ae5-9560-1e3c5f462baa</w:t>
      </w:r>
      <w:r>
        <w:fldChar w:fldCharType="end"/>
      </w:r>
    </w:p>
    <w:p w:rsidR="00000000" w:rsidRPr="003A6AA6" w:rsidP="003A6AA6"/>
    <w:sectPr w:rsidSect="003A6A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A6" w:rsidRPr="00C7423D" w:rsidP="00C74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3D" w:rsidP="003A6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23D" w:rsidP="003A6A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423D" w:rsidP="003A6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AA6" w:rsidRPr="00C7423D" w:rsidP="00C74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3D" w:rsidRPr="002D2AF8" w:rsidP="003A6AA6">
    <w:pPr>
      <w:pStyle w:val="Header"/>
      <w:framePr w:wrap="around"/>
    </w:pPr>
    <w:r>
      <w:fldChar w:fldCharType="begin"/>
    </w:r>
    <w:r>
      <w:instrText xml:space="preserve"> TITLE   \* MERGEFORMAT </w:instrText>
    </w:r>
    <w:r>
      <w:fldChar w:fldCharType="separate"/>
    </w:r>
    <w:r>
      <w:t>MSL975037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C7423D" w:rsidP="003A6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447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BAD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AA6"/>
    <w:pPr>
      <w:spacing w:before="360" w:after="60"/>
      <w:outlineLvl w:val="0"/>
    </w:pPr>
    <w:rPr>
      <w:sz w:val="32"/>
    </w:rPr>
  </w:style>
  <w:style w:type="paragraph" w:styleId="Heading2">
    <w:name w:val="heading 2"/>
    <w:basedOn w:val="HeadingBase"/>
    <w:next w:val="BodyText"/>
    <w:link w:val="Heading2Char"/>
    <w:qFormat/>
    <w:rsid w:val="003A6AA6"/>
    <w:pPr>
      <w:keepLines/>
      <w:spacing w:before="240" w:after="120"/>
      <w:outlineLvl w:val="1"/>
    </w:pPr>
    <w:rPr>
      <w:sz w:val="28"/>
      <w:szCs w:val="40"/>
    </w:rPr>
  </w:style>
  <w:style w:type="paragraph" w:styleId="Heading3">
    <w:name w:val="heading 3"/>
    <w:basedOn w:val="HeadingBase"/>
    <w:next w:val="BodyText"/>
    <w:link w:val="Heading3Char"/>
    <w:qFormat/>
    <w:rsid w:val="003A6AA6"/>
    <w:pPr>
      <w:spacing w:before="180" w:after="120"/>
      <w:outlineLvl w:val="2"/>
    </w:pPr>
    <w:rPr>
      <w:spacing w:val="-10"/>
      <w:kern w:val="32"/>
    </w:rPr>
  </w:style>
  <w:style w:type="paragraph" w:styleId="Heading4">
    <w:name w:val="heading 4"/>
    <w:basedOn w:val="HeadingBase"/>
    <w:next w:val="BodyText"/>
    <w:link w:val="Heading4Char"/>
    <w:qFormat/>
    <w:rsid w:val="003A6AA6"/>
    <w:pPr>
      <w:spacing w:before="160" w:after="120"/>
      <w:outlineLvl w:val="3"/>
    </w:pPr>
    <w:rPr>
      <w:sz w:val="22"/>
    </w:rPr>
  </w:style>
  <w:style w:type="paragraph" w:styleId="Heading5">
    <w:name w:val="heading 5"/>
    <w:basedOn w:val="HeadingBase"/>
    <w:next w:val="Normal"/>
    <w:link w:val="Heading5Char"/>
    <w:qFormat/>
    <w:rsid w:val="003A6AA6"/>
    <w:pPr>
      <w:spacing w:before="80"/>
      <w:outlineLvl w:val="4"/>
    </w:pPr>
    <w:rPr>
      <w:color w:val="918585"/>
      <w:sz w:val="20"/>
    </w:rPr>
  </w:style>
  <w:style w:type="paragraph" w:styleId="Heading6">
    <w:name w:val="heading 6"/>
    <w:basedOn w:val="HeadingBase"/>
    <w:next w:val="Normal"/>
    <w:link w:val="Heading6Char"/>
    <w:qFormat/>
    <w:rsid w:val="003A6AA6"/>
    <w:pPr>
      <w:spacing w:before="60"/>
      <w:outlineLvl w:val="5"/>
    </w:pPr>
    <w:rPr>
      <w:color w:val="918585"/>
      <w:sz w:val="20"/>
    </w:rPr>
  </w:style>
  <w:style w:type="paragraph" w:styleId="Heading7">
    <w:name w:val="heading 7"/>
    <w:basedOn w:val="Normal"/>
    <w:next w:val="Normal"/>
    <w:link w:val="Heading7Char"/>
    <w:qFormat/>
    <w:rsid w:val="003A6AA6"/>
    <w:pPr>
      <w:ind w:left="720"/>
      <w:outlineLvl w:val="6"/>
    </w:pPr>
    <w:rPr>
      <w:i/>
    </w:rPr>
  </w:style>
  <w:style w:type="paragraph" w:styleId="Heading8">
    <w:name w:val="heading 8"/>
    <w:basedOn w:val="Normal"/>
    <w:next w:val="Normal"/>
    <w:link w:val="Heading8Char"/>
    <w:qFormat/>
    <w:rsid w:val="003A6AA6"/>
    <w:pPr>
      <w:ind w:left="720"/>
      <w:outlineLvl w:val="7"/>
    </w:pPr>
    <w:rPr>
      <w:i/>
    </w:rPr>
  </w:style>
  <w:style w:type="paragraph" w:styleId="Heading9">
    <w:name w:val="heading 9"/>
    <w:basedOn w:val="Normal"/>
    <w:next w:val="Normal"/>
    <w:link w:val="Heading9Char"/>
    <w:qFormat/>
    <w:rsid w:val="003A6AA6"/>
    <w:pPr>
      <w:ind w:left="720"/>
      <w:outlineLvl w:val="8"/>
    </w:pPr>
    <w:rPr>
      <w:i/>
    </w:rPr>
  </w:style>
  <w:style w:type="character" w:default="1" w:styleId="DefaultParagraphFont">
    <w:name w:val="Default Paragraph Font"/>
    <w:uiPriority w:val="1"/>
    <w:unhideWhenUsed/>
    <w:rsid w:val="003A6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AA6"/>
  </w:style>
  <w:style w:type="character" w:customStyle="1" w:styleId="Heading1Char">
    <w:name w:val="Heading 1 Char"/>
    <w:basedOn w:val="DefaultParagraphFont"/>
    <w:link w:val="Heading1"/>
    <w:rsid w:val="003A6AA6"/>
    <w:rPr>
      <w:rFonts w:ascii="Times New Roman" w:eastAsia="Times New Roman" w:hAnsi="Times New Roman" w:cs="Times New Roman"/>
      <w:b/>
      <w:sz w:val="32"/>
      <w:szCs w:val="20"/>
      <w:lang w:eastAsia="en-US"/>
    </w:rPr>
  </w:style>
  <w:style w:type="paragraph" w:styleId="BodyText">
    <w:name w:val="Body Text"/>
    <w:basedOn w:val="Normal"/>
    <w:link w:val="BodyTextChar"/>
    <w:rsid w:val="003A6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AA6"/>
    <w:rPr>
      <w:rFonts w:ascii="Times New Roman" w:eastAsia="Times New Roman" w:hAnsi="Times New Roman" w:cs="Times New Roman"/>
      <w:sz w:val="24"/>
      <w:lang w:eastAsia="en-US"/>
    </w:rPr>
  </w:style>
  <w:style w:type="paragraph" w:styleId="ListBullet">
    <w:name w:val="List Bullet"/>
    <w:basedOn w:val="List"/>
    <w:rsid w:val="003A6AA6"/>
    <w:pPr>
      <w:numPr>
        <w:numId w:val="11"/>
      </w:numPr>
      <w:tabs>
        <w:tab w:val="clear" w:pos="340"/>
      </w:tabs>
      <w:spacing w:before="40" w:after="40"/>
    </w:pPr>
  </w:style>
  <w:style w:type="character" w:customStyle="1" w:styleId="SpecialBold">
    <w:name w:val="Special Bold"/>
    <w:basedOn w:val="DefaultParagraphFont"/>
    <w:rsid w:val="003A6AA6"/>
    <w:rPr>
      <w:b/>
      <w:spacing w:val="0"/>
    </w:rPr>
  </w:style>
  <w:style w:type="character" w:styleId="Emphasis">
    <w:name w:val="Emphasis"/>
    <w:basedOn w:val="DefaultParagraphFont"/>
    <w:qFormat/>
    <w:rsid w:val="003A6AA6"/>
    <w:rPr>
      <w:i/>
    </w:rPr>
  </w:style>
  <w:style w:type="paragraph" w:customStyle="1" w:styleId="SuperHeading">
    <w:name w:val="SuperHeading"/>
    <w:basedOn w:val="Normal"/>
    <w:rsid w:val="003A6AA6"/>
    <w:pPr>
      <w:spacing w:before="240" w:after="120"/>
      <w:outlineLvl w:val="0"/>
    </w:pPr>
    <w:rPr>
      <w:rFonts w:ascii="Times New Roman" w:hAnsi="Times New Roman"/>
      <w:b/>
      <w:sz w:val="32"/>
    </w:rPr>
  </w:style>
  <w:style w:type="paragraph" w:customStyle="1" w:styleId="AllowPageBreak">
    <w:name w:val="AllowPageBreak"/>
    <w:rsid w:val="003A6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AA6"/>
    <w:rPr>
      <w:rFonts w:ascii="Courier New" w:eastAsia="Times New Roman" w:hAnsi="Courier New" w:cs="Times New Roman"/>
      <w:i/>
      <w:szCs w:val="20"/>
      <w:lang w:eastAsia="en-US"/>
    </w:rPr>
  </w:style>
  <w:style w:type="paragraph" w:customStyle="1" w:styleId="HeadingBase">
    <w:name w:val="Heading Base"/>
    <w:rsid w:val="003A6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AA6"/>
    <w:pPr>
      <w:tabs>
        <w:tab w:val="right" w:leader="dot" w:pos="9072"/>
      </w:tabs>
      <w:ind w:left="567"/>
    </w:pPr>
    <w:rPr>
      <w:szCs w:val="22"/>
    </w:rPr>
  </w:style>
  <w:style w:type="paragraph" w:customStyle="1" w:styleId="TOCBase">
    <w:name w:val="TOC Base"/>
    <w:rsid w:val="003A6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AA6"/>
    <w:pPr>
      <w:tabs>
        <w:tab w:val="right" w:leader="dot" w:pos="9072"/>
      </w:tabs>
      <w:spacing w:before="40" w:after="40"/>
      <w:ind w:left="284"/>
    </w:pPr>
    <w:rPr>
      <w:rFonts w:ascii="Times New Roman" w:hAnsi="Times New Roman"/>
    </w:rPr>
  </w:style>
  <w:style w:type="paragraph" w:styleId="TOC1">
    <w:name w:val="toc 1"/>
    <w:basedOn w:val="TOCBase"/>
    <w:next w:val="Normal"/>
    <w:rsid w:val="003A6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AA6"/>
    <w:rPr>
      <w:rFonts w:ascii="Times New Roman" w:eastAsia="Times New Roman" w:hAnsi="Times New Roman" w:cs="Times New Roman"/>
      <w:sz w:val="16"/>
      <w:lang w:eastAsia="en-US"/>
    </w:rPr>
  </w:style>
  <w:style w:type="paragraph" w:styleId="Title">
    <w:name w:val="Title"/>
    <w:basedOn w:val="HeadingBase"/>
    <w:link w:val="TitleChar"/>
    <w:qFormat/>
    <w:rsid w:val="003A6AA6"/>
    <w:pPr>
      <w:spacing w:before="5040"/>
      <w:jc w:val="center"/>
    </w:pPr>
    <w:rPr>
      <w:sz w:val="48"/>
      <w:szCs w:val="72"/>
      <w:lang w:val="en-US"/>
    </w:rPr>
  </w:style>
  <w:style w:type="character" w:customStyle="1" w:styleId="TitleChar">
    <w:name w:val="Title Char"/>
    <w:basedOn w:val="DefaultParagraphFont"/>
    <w:link w:val="Title"/>
    <w:rsid w:val="003A6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AA6"/>
    <w:pPr>
      <w:tabs>
        <w:tab w:val="left" w:pos="3600"/>
        <w:tab w:val="left" w:pos="3958"/>
      </w:tabs>
    </w:pPr>
  </w:style>
  <w:style w:type="paragraph" w:styleId="List">
    <w:name w:val="List"/>
    <w:basedOn w:val="BodyText"/>
    <w:next w:val="BodyText"/>
    <w:rsid w:val="003A6AA6"/>
    <w:pPr>
      <w:tabs>
        <w:tab w:val="left" w:pos="340"/>
      </w:tabs>
      <w:spacing w:before="60" w:after="60"/>
      <w:ind w:left="340" w:hanging="340"/>
    </w:pPr>
  </w:style>
  <w:style w:type="paragraph" w:customStyle="1" w:styleId="Note">
    <w:name w:val="Note"/>
    <w:basedOn w:val="BodyText"/>
    <w:rsid w:val="003A6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AA6"/>
    <w:pPr>
      <w:framePr w:wrap="auto" w:hAnchor="text" w:y="6049"/>
    </w:pPr>
    <w:rPr>
      <w:color w:val="000000"/>
      <w:sz w:val="40"/>
    </w:rPr>
  </w:style>
  <w:style w:type="paragraph" w:customStyle="1" w:styleId="TOCTitle">
    <w:name w:val="TOCTitle"/>
    <w:basedOn w:val="Heading1"/>
    <w:rsid w:val="003A6AA6"/>
    <w:pPr>
      <w:spacing w:after="240"/>
      <w:jc w:val="center"/>
      <w:outlineLvl w:val="9"/>
    </w:pPr>
    <w:rPr>
      <w:caps/>
    </w:rPr>
  </w:style>
  <w:style w:type="paragraph" w:customStyle="1" w:styleId="Version">
    <w:name w:val="Version"/>
    <w:rsid w:val="003A6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AA6"/>
    <w:pPr>
      <w:numPr>
        <w:numId w:val="12"/>
      </w:numPr>
      <w:tabs>
        <w:tab w:val="clear" w:pos="680"/>
      </w:tabs>
    </w:pPr>
  </w:style>
  <w:style w:type="paragraph" w:styleId="Index1">
    <w:name w:val="index 1"/>
    <w:basedOn w:val="Normal"/>
    <w:next w:val="Normal"/>
    <w:semiHidden/>
    <w:rsid w:val="003A6AA6"/>
    <w:pPr>
      <w:keepNext w:val="0"/>
      <w:tabs>
        <w:tab w:val="right" w:pos="4176"/>
      </w:tabs>
      <w:ind w:left="198" w:hanging="198"/>
    </w:pPr>
    <w:rPr>
      <w:rFonts w:ascii="Garamond" w:hAnsi="Garamond"/>
    </w:rPr>
  </w:style>
  <w:style w:type="paragraph" w:styleId="IndexHeading">
    <w:name w:val="index heading"/>
    <w:basedOn w:val="Normal"/>
    <w:next w:val="Index1"/>
    <w:semiHidden/>
    <w:rsid w:val="003A6AA6"/>
    <w:pPr>
      <w:spacing w:before="120" w:after="120"/>
    </w:pPr>
    <w:rPr>
      <w:rFonts w:ascii="Arial" w:hAnsi="Arial"/>
      <w:b/>
      <w:color w:val="918585"/>
      <w:sz w:val="24"/>
    </w:rPr>
  </w:style>
  <w:style w:type="paragraph" w:styleId="Header">
    <w:name w:val="header"/>
    <w:basedOn w:val="Normal"/>
    <w:link w:val="HeaderChar"/>
    <w:rsid w:val="003A6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AA6"/>
    <w:rPr>
      <w:rFonts w:ascii="Times New Roman" w:eastAsia="Times New Roman" w:hAnsi="Times New Roman" w:cs="Times New Roman"/>
      <w:sz w:val="16"/>
      <w:szCs w:val="20"/>
      <w:lang w:val="en-GB" w:eastAsia="en-US"/>
    </w:rPr>
  </w:style>
  <w:style w:type="paragraph" w:customStyle="1" w:styleId="Chapter">
    <w:name w:val="Chapter"/>
    <w:basedOn w:val="Normal"/>
    <w:rsid w:val="003A6AA6"/>
    <w:pPr>
      <w:spacing w:before="240"/>
    </w:pPr>
    <w:rPr>
      <w:rFonts w:ascii="Times New Roman" w:hAnsi="Times New Roman"/>
      <w:smallCaps/>
      <w:spacing w:val="80"/>
      <w:sz w:val="28"/>
    </w:rPr>
  </w:style>
  <w:style w:type="paragraph" w:customStyle="1" w:styleId="InChapter">
    <w:name w:val="InChapter"/>
    <w:basedOn w:val="Heading3"/>
    <w:rsid w:val="003A6AA6"/>
    <w:pPr>
      <w:spacing w:after="240"/>
      <w:outlineLvl w:val="9"/>
    </w:pPr>
    <w:rPr>
      <w:noProof/>
    </w:rPr>
  </w:style>
  <w:style w:type="paragraph" w:styleId="Index2">
    <w:name w:val="index 2"/>
    <w:basedOn w:val="Normal"/>
    <w:next w:val="Normal"/>
    <w:semiHidden/>
    <w:rsid w:val="003A6AA6"/>
    <w:pPr>
      <w:tabs>
        <w:tab w:val="right" w:pos="4176"/>
      </w:tabs>
      <w:ind w:left="568" w:hanging="284"/>
    </w:pPr>
    <w:rPr>
      <w:rFonts w:ascii="Garamond" w:hAnsi="Garamond"/>
    </w:rPr>
  </w:style>
  <w:style w:type="paragraph" w:customStyle="1" w:styleId="Byline">
    <w:name w:val="Byline"/>
    <w:rsid w:val="003A6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AA6"/>
    <w:pPr>
      <w:tabs>
        <w:tab w:val="clear" w:pos="3600"/>
        <w:tab w:val="clear" w:pos="3958"/>
      </w:tabs>
      <w:jc w:val="right"/>
    </w:pPr>
  </w:style>
  <w:style w:type="paragraph" w:styleId="Caption">
    <w:name w:val="caption"/>
    <w:basedOn w:val="BodyText"/>
    <w:next w:val="Normal"/>
    <w:qFormat/>
    <w:rsid w:val="003A6AA6"/>
    <w:pPr>
      <w:framePr w:w="2268" w:hSpace="181" w:vSpace="181" w:wrap="around" w:vAnchor="text" w:hAnchor="page" w:x="1135" w:y="285" w:anchorLock="1"/>
    </w:pPr>
    <w:rPr>
      <w:i/>
    </w:rPr>
  </w:style>
  <w:style w:type="paragraph" w:customStyle="1" w:styleId="MiniTOCTitle">
    <w:name w:val="MiniTOCTitle"/>
    <w:basedOn w:val="Heading4"/>
    <w:rsid w:val="003A6AA6"/>
    <w:pPr>
      <w:spacing w:before="240"/>
      <w:outlineLvl w:val="9"/>
    </w:pPr>
    <w:rPr>
      <w:noProof/>
      <w:sz w:val="24"/>
    </w:rPr>
  </w:style>
  <w:style w:type="paragraph" w:customStyle="1" w:styleId="MiniTOCItem">
    <w:name w:val="MiniTOCItem"/>
    <w:basedOn w:val="ListBullet"/>
    <w:rsid w:val="003A6AA6"/>
    <w:pPr>
      <w:numPr>
        <w:numId w:val="0"/>
      </w:numPr>
      <w:tabs>
        <w:tab w:val="right" w:leader="dot" w:pos="6521"/>
      </w:tabs>
      <w:spacing w:before="0" w:after="0"/>
    </w:pPr>
  </w:style>
  <w:style w:type="paragraph" w:customStyle="1" w:styleId="TOFTitle">
    <w:name w:val="TOFTitle"/>
    <w:basedOn w:val="TOCTitle"/>
    <w:rsid w:val="003A6AA6"/>
  </w:style>
  <w:style w:type="paragraph" w:styleId="TableofFigures">
    <w:name w:val="table of figures"/>
    <w:basedOn w:val="Normal"/>
    <w:next w:val="Normal"/>
    <w:semiHidden/>
    <w:rsid w:val="003A6AA6"/>
    <w:pPr>
      <w:tabs>
        <w:tab w:val="right" w:leader="dot" w:pos="9072"/>
      </w:tabs>
      <w:ind w:left="970" w:hanging="403"/>
    </w:pPr>
    <w:rPr>
      <w:rFonts w:ascii="Times New Roman" w:hAnsi="Times New Roman"/>
      <w:b/>
    </w:rPr>
  </w:style>
  <w:style w:type="paragraph" w:styleId="ListNumber">
    <w:name w:val="List Number"/>
    <w:basedOn w:val="List"/>
    <w:rsid w:val="003A6AA6"/>
    <w:pPr>
      <w:numPr>
        <w:numId w:val="14"/>
      </w:numPr>
      <w:tabs>
        <w:tab w:val="clear" w:pos="340"/>
      </w:tabs>
    </w:pPr>
  </w:style>
  <w:style w:type="character" w:customStyle="1" w:styleId="WingdingSymbols">
    <w:name w:val="Wingding Symbols"/>
    <w:rsid w:val="003A6AA6"/>
    <w:rPr>
      <w:rFonts w:ascii="Wingdings" w:hAnsi="Wingdings"/>
    </w:rPr>
  </w:style>
  <w:style w:type="paragraph" w:customStyle="1" w:styleId="TableHeading">
    <w:name w:val="Table Heading"/>
    <w:basedOn w:val="HeadingBase"/>
    <w:rsid w:val="003A6AA6"/>
    <w:pPr>
      <w:keepLines/>
      <w:pBdr>
        <w:bottom w:val="single" w:sz="6" w:space="1" w:color="918585"/>
      </w:pBdr>
      <w:spacing w:before="240"/>
    </w:pPr>
  </w:style>
  <w:style w:type="character" w:customStyle="1" w:styleId="HotSpot">
    <w:name w:val="HotSpot"/>
    <w:rsid w:val="003A6AA6"/>
    <w:rPr>
      <w:color w:val="0033CC"/>
      <w:u w:val="none"/>
    </w:rPr>
  </w:style>
  <w:style w:type="paragraph" w:customStyle="1" w:styleId="BodyTextRight">
    <w:name w:val="Body Text Right"/>
    <w:basedOn w:val="BodyText"/>
    <w:rsid w:val="003A6AA6"/>
    <w:pPr>
      <w:spacing w:before="0" w:after="0"/>
      <w:jc w:val="right"/>
    </w:pPr>
  </w:style>
  <w:style w:type="paragraph" w:styleId="Index3">
    <w:name w:val="index 3"/>
    <w:basedOn w:val="ListNumber2"/>
    <w:next w:val="Normal"/>
    <w:semiHidden/>
    <w:rsid w:val="003A6AA6"/>
    <w:pPr>
      <w:numPr>
        <w:numId w:val="0"/>
      </w:numPr>
      <w:tabs>
        <w:tab w:val="right" w:leader="dot" w:pos="4176"/>
      </w:tabs>
    </w:pPr>
  </w:style>
  <w:style w:type="paragraph" w:styleId="ListNumber2">
    <w:name w:val="List Number 2"/>
    <w:basedOn w:val="List2"/>
    <w:rsid w:val="003A6AA6"/>
    <w:pPr>
      <w:numPr>
        <w:numId w:val="9"/>
      </w:numPr>
      <w:tabs>
        <w:tab w:val="clear" w:pos="1060"/>
      </w:tabs>
    </w:pPr>
  </w:style>
  <w:style w:type="paragraph" w:customStyle="1" w:styleId="MarginNote">
    <w:name w:val="Margin Note"/>
    <w:basedOn w:val="BodyText"/>
    <w:rsid w:val="003A6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AA6"/>
    <w:rPr>
      <w:sz w:val="32"/>
    </w:rPr>
  </w:style>
  <w:style w:type="paragraph" w:customStyle="1" w:styleId="HeadingProcedure">
    <w:name w:val="Heading Procedure"/>
    <w:basedOn w:val="HeadingBase"/>
    <w:next w:val="Normal"/>
    <w:rsid w:val="003A6AA6"/>
    <w:pPr>
      <w:tabs>
        <w:tab w:val="left" w:pos="0"/>
      </w:tabs>
      <w:spacing w:before="120" w:after="60"/>
    </w:pPr>
    <w:rPr>
      <w:i/>
      <w:color w:val="918585"/>
      <w:sz w:val="22"/>
    </w:rPr>
  </w:style>
  <w:style w:type="paragraph" w:customStyle="1" w:styleId="TableBodyText">
    <w:name w:val="Table Body Text"/>
    <w:basedOn w:val="BodyText"/>
    <w:rsid w:val="003A6AA6"/>
    <w:pPr>
      <w:spacing w:before="60" w:after="60"/>
    </w:pPr>
  </w:style>
  <w:style w:type="paragraph" w:styleId="ListContinue">
    <w:name w:val="List Continue"/>
    <w:basedOn w:val="List"/>
    <w:rsid w:val="003A6AA6"/>
    <w:pPr>
      <w:ind w:firstLine="0"/>
    </w:pPr>
  </w:style>
  <w:style w:type="paragraph" w:customStyle="1" w:styleId="ListNote">
    <w:name w:val="List Note"/>
    <w:basedOn w:val="List"/>
    <w:rsid w:val="003A6AA6"/>
    <w:pPr>
      <w:pBdr>
        <w:top w:val="single" w:sz="6" w:space="2" w:color="918585"/>
        <w:bottom w:val="single" w:sz="6" w:space="2" w:color="918585"/>
      </w:pBdr>
      <w:tabs>
        <w:tab w:val="left" w:pos="1021"/>
      </w:tabs>
      <w:ind w:firstLine="0"/>
    </w:pPr>
  </w:style>
  <w:style w:type="paragraph" w:customStyle="1" w:styleId="Warning">
    <w:name w:val="Warning"/>
    <w:basedOn w:val="BodyText"/>
    <w:rsid w:val="003A6AA6"/>
    <w:pPr>
      <w:shd w:val="clear" w:color="auto" w:fill="D9D9D9"/>
      <w:tabs>
        <w:tab w:val="left" w:pos="992"/>
      </w:tabs>
      <w:ind w:left="119" w:right="119"/>
    </w:pPr>
    <w:rPr>
      <w:sz w:val="20"/>
    </w:rPr>
  </w:style>
  <w:style w:type="paragraph" w:customStyle="1" w:styleId="MarginIcons">
    <w:name w:val="Margin Icons"/>
    <w:basedOn w:val="BodyText"/>
    <w:rsid w:val="003A6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AA6"/>
    <w:rPr>
      <w:rFonts w:ascii="Courier New" w:hAnsi="Courier New"/>
    </w:rPr>
  </w:style>
  <w:style w:type="paragraph" w:customStyle="1" w:styleId="NoteBullet">
    <w:name w:val="Note Bullet"/>
    <w:basedOn w:val="Note"/>
    <w:rsid w:val="003A6AA6"/>
    <w:pPr>
      <w:tabs>
        <w:tab w:val="clear" w:pos="680"/>
      </w:tabs>
      <w:spacing w:before="60" w:after="60"/>
    </w:pPr>
  </w:style>
  <w:style w:type="paragraph" w:customStyle="1" w:styleId="SubHeading2">
    <w:name w:val="SubHeading2"/>
    <w:basedOn w:val="HeadingBase"/>
    <w:rsid w:val="003A6AA6"/>
    <w:pPr>
      <w:spacing w:before="240" w:after="60"/>
    </w:pPr>
    <w:rPr>
      <w:sz w:val="20"/>
    </w:rPr>
  </w:style>
  <w:style w:type="paragraph" w:customStyle="1" w:styleId="SubHeading1">
    <w:name w:val="SubHeading1"/>
    <w:basedOn w:val="HeadingBase"/>
    <w:rsid w:val="003A6AA6"/>
    <w:pPr>
      <w:spacing w:before="240" w:after="60"/>
    </w:pPr>
    <w:rPr>
      <w:color w:val="918585"/>
      <w:sz w:val="22"/>
    </w:rPr>
  </w:style>
  <w:style w:type="paragraph" w:customStyle="1" w:styleId="SideHeading">
    <w:name w:val="Side Heading"/>
    <w:basedOn w:val="HeadingBase"/>
    <w:rsid w:val="003A6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AA6"/>
    <w:pPr>
      <w:numPr>
        <w:numId w:val="10"/>
      </w:numPr>
    </w:pPr>
  </w:style>
  <w:style w:type="paragraph" w:styleId="PlainText">
    <w:name w:val="Plain Text"/>
    <w:basedOn w:val="Normal"/>
    <w:link w:val="PlainTextChar"/>
    <w:rsid w:val="003A6AA6"/>
    <w:rPr>
      <w:sz w:val="20"/>
    </w:rPr>
  </w:style>
  <w:style w:type="character" w:customStyle="1" w:styleId="PlainTextChar">
    <w:name w:val="Plain Text Char"/>
    <w:basedOn w:val="DefaultParagraphFont"/>
    <w:link w:val="PlainText"/>
    <w:rsid w:val="003A6AA6"/>
    <w:rPr>
      <w:rFonts w:ascii="Courier New" w:eastAsia="Times New Roman" w:hAnsi="Courier New" w:cs="Times New Roman"/>
      <w:sz w:val="20"/>
      <w:szCs w:val="20"/>
      <w:lang w:eastAsia="en-US"/>
    </w:rPr>
  </w:style>
  <w:style w:type="character" w:customStyle="1" w:styleId="MenuOption">
    <w:name w:val="Menu Option"/>
    <w:basedOn w:val="DefaultParagraphFont"/>
    <w:rsid w:val="003A6AA6"/>
    <w:rPr>
      <w:b/>
      <w:smallCaps/>
    </w:rPr>
  </w:style>
  <w:style w:type="paragraph" w:customStyle="1" w:styleId="TableListNumber">
    <w:name w:val="Table List Number"/>
    <w:basedOn w:val="ListNumber"/>
    <w:rsid w:val="003A6AA6"/>
    <w:pPr>
      <w:numPr>
        <w:numId w:val="0"/>
      </w:numPr>
    </w:pPr>
  </w:style>
  <w:style w:type="paragraph" w:styleId="TOC4">
    <w:name w:val="toc 4"/>
    <w:basedOn w:val="TOCBase"/>
    <w:next w:val="Normal"/>
    <w:semiHidden/>
    <w:rsid w:val="003A6AA6"/>
    <w:pPr>
      <w:tabs>
        <w:tab w:val="right" w:leader="dot" w:pos="9071"/>
      </w:tabs>
      <w:ind w:left="1701"/>
    </w:pPr>
  </w:style>
  <w:style w:type="paragraph" w:customStyle="1" w:styleId="ListAlpha">
    <w:name w:val="List Alpha"/>
    <w:basedOn w:val="List"/>
    <w:rsid w:val="003A6AA6"/>
    <w:pPr>
      <w:numPr>
        <w:numId w:val="8"/>
      </w:numPr>
    </w:pPr>
  </w:style>
  <w:style w:type="paragraph" w:customStyle="1" w:styleId="ListAlpha2">
    <w:name w:val="List Alpha 2"/>
    <w:basedOn w:val="List2"/>
    <w:rsid w:val="003A6AA6"/>
    <w:pPr>
      <w:numPr>
        <w:numId w:val="7"/>
      </w:numPr>
    </w:pPr>
  </w:style>
  <w:style w:type="paragraph" w:styleId="List2">
    <w:name w:val="List 2"/>
    <w:basedOn w:val="BodyText"/>
    <w:rsid w:val="003A6AA6"/>
    <w:pPr>
      <w:tabs>
        <w:tab w:val="left" w:pos="680"/>
      </w:tabs>
      <w:spacing w:before="60" w:after="60"/>
      <w:ind w:left="680" w:hanging="340"/>
    </w:pPr>
  </w:style>
  <w:style w:type="paragraph" w:styleId="List3">
    <w:name w:val="List 3"/>
    <w:basedOn w:val="BodyText"/>
    <w:rsid w:val="003A6AA6"/>
    <w:pPr>
      <w:tabs>
        <w:tab w:val="left" w:pos="1021"/>
      </w:tabs>
      <w:spacing w:before="60" w:after="60"/>
      <w:ind w:left="1020" w:hanging="340"/>
    </w:pPr>
  </w:style>
  <w:style w:type="paragraph" w:styleId="List4">
    <w:name w:val="List 4"/>
    <w:basedOn w:val="BodyText"/>
    <w:rsid w:val="003A6AA6"/>
    <w:pPr>
      <w:tabs>
        <w:tab w:val="left" w:pos="1361"/>
      </w:tabs>
      <w:spacing w:before="60" w:after="60"/>
      <w:ind w:left="1361" w:hanging="340"/>
    </w:pPr>
  </w:style>
  <w:style w:type="paragraph" w:styleId="List5">
    <w:name w:val="List 5"/>
    <w:basedOn w:val="BodyText"/>
    <w:rsid w:val="003A6AA6"/>
    <w:pPr>
      <w:tabs>
        <w:tab w:val="left" w:pos="1701"/>
      </w:tabs>
      <w:spacing w:before="60" w:after="60"/>
      <w:ind w:left="1701" w:hanging="340"/>
    </w:pPr>
  </w:style>
  <w:style w:type="paragraph" w:styleId="ListBullet3">
    <w:name w:val="List Bullet 3"/>
    <w:basedOn w:val="List3"/>
    <w:rsid w:val="003A6AA6"/>
    <w:pPr>
      <w:numPr>
        <w:numId w:val="13"/>
      </w:numPr>
      <w:tabs>
        <w:tab w:val="clear" w:pos="1021"/>
      </w:tabs>
      <w:ind w:left="1037" w:hanging="357"/>
    </w:pPr>
  </w:style>
  <w:style w:type="paragraph" w:styleId="ListBullet4">
    <w:name w:val="List Bullet 4"/>
    <w:basedOn w:val="List4"/>
    <w:rsid w:val="003A6AA6"/>
    <w:pPr>
      <w:numPr>
        <w:numId w:val="2"/>
      </w:numPr>
      <w:tabs>
        <w:tab w:val="clear" w:pos="1361"/>
      </w:tabs>
    </w:pPr>
  </w:style>
  <w:style w:type="paragraph" w:styleId="ListBullet5">
    <w:name w:val="List Bullet 5"/>
    <w:basedOn w:val="List5"/>
    <w:rsid w:val="003A6AA6"/>
    <w:pPr>
      <w:numPr>
        <w:numId w:val="3"/>
      </w:numPr>
    </w:pPr>
  </w:style>
  <w:style w:type="paragraph" w:styleId="ListContinue2">
    <w:name w:val="List Continue 2"/>
    <w:basedOn w:val="List2"/>
    <w:rsid w:val="003A6AA6"/>
    <w:pPr>
      <w:ind w:firstLine="0"/>
    </w:pPr>
  </w:style>
  <w:style w:type="paragraph" w:styleId="ListContinue3">
    <w:name w:val="List Continue 3"/>
    <w:basedOn w:val="List3"/>
    <w:rsid w:val="003A6AA6"/>
    <w:pPr>
      <w:ind w:left="1021" w:firstLine="0"/>
    </w:pPr>
  </w:style>
  <w:style w:type="paragraph" w:styleId="ListContinue4">
    <w:name w:val="List Continue 4"/>
    <w:basedOn w:val="List4"/>
    <w:rsid w:val="003A6AA6"/>
    <w:pPr>
      <w:ind w:firstLine="0"/>
    </w:pPr>
  </w:style>
  <w:style w:type="paragraph" w:styleId="ListContinue5">
    <w:name w:val="List Continue 5"/>
    <w:basedOn w:val="List5"/>
    <w:rsid w:val="003A6AA6"/>
    <w:pPr>
      <w:ind w:firstLine="0"/>
    </w:pPr>
  </w:style>
  <w:style w:type="paragraph" w:styleId="ListNumber3">
    <w:name w:val="List Number 3"/>
    <w:basedOn w:val="List3"/>
    <w:rsid w:val="003A6AA6"/>
    <w:pPr>
      <w:numPr>
        <w:numId w:val="4"/>
      </w:numPr>
    </w:pPr>
  </w:style>
  <w:style w:type="paragraph" w:styleId="ListNumber4">
    <w:name w:val="List Number 4"/>
    <w:basedOn w:val="List4"/>
    <w:rsid w:val="003A6AA6"/>
    <w:pPr>
      <w:numPr>
        <w:numId w:val="5"/>
      </w:numPr>
    </w:pPr>
  </w:style>
  <w:style w:type="paragraph" w:styleId="ListNumber5">
    <w:name w:val="List Number 5"/>
    <w:basedOn w:val="List5"/>
    <w:rsid w:val="003A6AA6"/>
    <w:pPr>
      <w:numPr>
        <w:numId w:val="6"/>
      </w:numPr>
    </w:pPr>
  </w:style>
  <w:style w:type="paragraph" w:styleId="BlockText">
    <w:name w:val="Block Text"/>
    <w:basedOn w:val="Normal"/>
    <w:rsid w:val="003A6AA6"/>
    <w:pPr>
      <w:spacing w:after="120"/>
      <w:ind w:left="1440" w:right="1440"/>
    </w:pPr>
  </w:style>
  <w:style w:type="character" w:customStyle="1" w:styleId="Subscript">
    <w:name w:val="Subscript"/>
    <w:basedOn w:val="DefaultParagraphFont"/>
    <w:rsid w:val="003A6AA6"/>
    <w:rPr>
      <w:sz w:val="16"/>
      <w:vertAlign w:val="subscript"/>
    </w:rPr>
  </w:style>
  <w:style w:type="character" w:customStyle="1" w:styleId="Superscript">
    <w:name w:val="Superscript"/>
    <w:basedOn w:val="DefaultParagraphFont"/>
    <w:rsid w:val="003A6AA6"/>
    <w:rPr>
      <w:sz w:val="16"/>
      <w:vertAlign w:val="superscript"/>
    </w:rPr>
  </w:style>
  <w:style w:type="character" w:customStyle="1" w:styleId="Symbols">
    <w:name w:val="Symbols"/>
    <w:basedOn w:val="DefaultParagraphFont"/>
    <w:rsid w:val="003A6AA6"/>
    <w:rPr>
      <w:rFonts w:ascii="Symbol" w:hAnsi="Symbol"/>
    </w:rPr>
  </w:style>
  <w:style w:type="character" w:customStyle="1" w:styleId="MenuOptions">
    <w:name w:val="Menu Options"/>
    <w:basedOn w:val="DefaultParagraphFont"/>
    <w:rsid w:val="003A6AA6"/>
    <w:rPr>
      <w:rFonts w:ascii="Arial Narrow" w:hAnsi="Arial Narrow"/>
      <w:smallCaps/>
    </w:rPr>
  </w:style>
  <w:style w:type="character" w:customStyle="1" w:styleId="Buttons">
    <w:name w:val="Buttons"/>
    <w:basedOn w:val="DefaultParagraphFont"/>
    <w:rsid w:val="003A6AA6"/>
    <w:rPr>
      <w:b/>
    </w:rPr>
  </w:style>
  <w:style w:type="character" w:customStyle="1" w:styleId="Underlined">
    <w:name w:val="Underlined"/>
    <w:basedOn w:val="DefaultParagraphFont"/>
    <w:rsid w:val="003A6AA6"/>
    <w:rPr>
      <w:u w:val="single"/>
    </w:rPr>
  </w:style>
  <w:style w:type="paragraph" w:customStyle="1" w:styleId="TableBodyTextRight">
    <w:name w:val="Table Body Text Right"/>
    <w:basedOn w:val="TableBodyText"/>
    <w:rsid w:val="003A6AA6"/>
    <w:pPr>
      <w:widowControl w:val="0"/>
      <w:autoSpaceDE w:val="0"/>
      <w:autoSpaceDN w:val="0"/>
      <w:adjustRightInd w:val="0"/>
      <w:jc w:val="right"/>
    </w:pPr>
    <w:rPr>
      <w:rFonts w:cs="Arial"/>
      <w:szCs w:val="18"/>
    </w:rPr>
  </w:style>
  <w:style w:type="paragraph" w:customStyle="1" w:styleId="CopyrightText">
    <w:name w:val="Copyright Text"/>
    <w:basedOn w:val="BodyText"/>
    <w:rsid w:val="003A6AA6"/>
    <w:rPr>
      <w:sz w:val="18"/>
    </w:rPr>
  </w:style>
  <w:style w:type="paragraph" w:customStyle="1" w:styleId="BodySmallRight">
    <w:name w:val="Body Small Right"/>
    <w:basedOn w:val="BodyTextRight"/>
    <w:rsid w:val="003A6AA6"/>
    <w:rPr>
      <w:sz w:val="18"/>
      <w:szCs w:val="18"/>
    </w:rPr>
  </w:style>
  <w:style w:type="paragraph" w:customStyle="1" w:styleId="MarginEdition">
    <w:name w:val="Margin Edition"/>
    <w:basedOn w:val="MarginNote"/>
    <w:rsid w:val="003A6AA6"/>
    <w:pPr>
      <w:spacing w:before="0" w:after="0"/>
    </w:pPr>
    <w:rPr>
      <w:rFonts w:ascii="Times New Roman" w:hAnsi="Times New Roman"/>
      <w:color w:val="999999"/>
    </w:rPr>
  </w:style>
  <w:style w:type="paragraph" w:customStyle="1" w:styleId="Spacer">
    <w:name w:val="Spacer"/>
    <w:basedOn w:val="Normal"/>
    <w:rsid w:val="003A6AA6"/>
    <w:rPr>
      <w:sz w:val="2"/>
      <w:szCs w:val="2"/>
    </w:rPr>
  </w:style>
  <w:style w:type="character" w:customStyle="1" w:styleId="Small">
    <w:name w:val="Small"/>
    <w:basedOn w:val="DefaultParagraphFont"/>
    <w:rsid w:val="003A6AA6"/>
    <w:rPr>
      <w:sz w:val="16"/>
    </w:rPr>
  </w:style>
  <w:style w:type="paragraph" w:customStyle="1" w:styleId="WideTable">
    <w:name w:val="Wide Table"/>
    <w:basedOn w:val="Normal"/>
    <w:rsid w:val="003A6AA6"/>
    <w:pPr>
      <w:ind w:left="-1418"/>
    </w:pPr>
    <w:rPr>
      <w:sz w:val="2"/>
      <w:szCs w:val="2"/>
    </w:rPr>
  </w:style>
  <w:style w:type="character" w:styleId="PageNumber">
    <w:name w:val="page number"/>
    <w:basedOn w:val="DefaultParagraphFont"/>
    <w:rsid w:val="003A6AA6"/>
  </w:style>
  <w:style w:type="paragraph" w:styleId="Quote">
    <w:name w:val="Quote"/>
    <w:basedOn w:val="Heading1"/>
    <w:link w:val="QuoteChar"/>
    <w:qFormat/>
    <w:rsid w:val="003A6AA6"/>
    <w:rPr>
      <w:b w:val="0"/>
      <w:sz w:val="72"/>
      <w:szCs w:val="72"/>
      <w:lang w:val="en-NZ"/>
    </w:rPr>
  </w:style>
  <w:style w:type="character" w:customStyle="1" w:styleId="QuoteChar">
    <w:name w:val="Quote Char"/>
    <w:basedOn w:val="DefaultParagraphFont"/>
    <w:link w:val="Quote"/>
    <w:rsid w:val="003A6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AA6"/>
    <w:pPr>
      <w:pageBreakBefore/>
    </w:pPr>
  </w:style>
  <w:style w:type="paragraph" w:customStyle="1" w:styleId="Border">
    <w:name w:val="Border"/>
    <w:basedOn w:val="Normal"/>
    <w:qFormat/>
    <w:rsid w:val="003A6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AA6"/>
    <w:rPr>
      <w:b/>
      <w:bCs/>
      <w:i/>
      <w:iCs/>
      <w:color w:val="auto"/>
    </w:rPr>
  </w:style>
  <w:style w:type="paragraph" w:styleId="IntenseQuote">
    <w:name w:val="Intense Quote"/>
    <w:basedOn w:val="Normal"/>
    <w:next w:val="Normal"/>
    <w:link w:val="IntenseQuoteChar"/>
    <w:uiPriority w:val="30"/>
    <w:qFormat/>
    <w:rsid w:val="003A6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AA6"/>
    <w:rPr>
      <w:smallCaps/>
      <w:color w:val="auto"/>
      <w:u w:val="single"/>
    </w:rPr>
  </w:style>
  <w:style w:type="character" w:styleId="IntenseReference">
    <w:name w:val="Intense Reference"/>
    <w:basedOn w:val="DefaultParagraphFont"/>
    <w:uiPriority w:val="32"/>
    <w:qFormat/>
    <w:rsid w:val="003A6AA6"/>
    <w:rPr>
      <w:b/>
      <w:bCs/>
      <w:smallCaps/>
      <w:color w:val="auto"/>
      <w:spacing w:val="5"/>
      <w:u w:val="single"/>
    </w:rPr>
  </w:style>
  <w:style w:type="paragraph" w:customStyle="1" w:styleId="2ColumnHeading">
    <w:name w:val="2Column Heading"/>
    <w:basedOn w:val="BodyText"/>
    <w:qFormat/>
    <w:rsid w:val="003A6AA6"/>
    <w:pPr>
      <w:spacing w:after="60"/>
      <w:ind w:left="-2268"/>
    </w:pPr>
    <w:rPr>
      <w:b/>
    </w:rPr>
  </w:style>
  <w:style w:type="paragraph" w:customStyle="1" w:styleId="Heading1TOC">
    <w:name w:val="Heading1 TOC"/>
    <w:basedOn w:val="Normal"/>
    <w:qFormat/>
    <w:rsid w:val="003A6AA6"/>
    <w:pPr>
      <w:spacing w:before="240" w:after="120"/>
    </w:pPr>
    <w:rPr>
      <w:rFonts w:ascii="Times New Roman" w:hAnsi="Times New Roman"/>
      <w:b/>
      <w:sz w:val="32"/>
    </w:rPr>
  </w:style>
  <w:style w:type="paragraph" w:customStyle="1" w:styleId="Heading2TOC">
    <w:name w:val="Heading2 TOC"/>
    <w:basedOn w:val="Normal"/>
    <w:qFormat/>
    <w:rsid w:val="003A6AA6"/>
    <w:pPr>
      <w:spacing w:before="240" w:after="60"/>
    </w:pPr>
    <w:rPr>
      <w:rFonts w:ascii="Times New Roman" w:hAnsi="Times New Roman"/>
      <w:b/>
      <w:sz w:val="28"/>
    </w:rPr>
  </w:style>
  <w:style w:type="character" w:customStyle="1" w:styleId="Underline">
    <w:name w:val="Underline"/>
    <w:basedOn w:val="DefaultParagraphFont"/>
    <w:qFormat/>
    <w:rsid w:val="003A6AA6"/>
    <w:rPr>
      <w:u w:val="single"/>
    </w:rPr>
  </w:style>
  <w:style w:type="character" w:customStyle="1" w:styleId="BoldandItalics">
    <w:name w:val="Bold and Italics"/>
    <w:qFormat/>
    <w:rsid w:val="003A6AA6"/>
    <w:rPr>
      <w:b/>
      <w:i/>
      <w:u w:val="none"/>
    </w:rPr>
  </w:style>
  <w:style w:type="paragraph" w:styleId="BalloonText">
    <w:name w:val="Balloon Text"/>
    <w:basedOn w:val="Normal"/>
    <w:link w:val="BalloonTextChar"/>
    <w:rsid w:val="003A6AA6"/>
    <w:rPr>
      <w:rFonts w:ascii="Tahoma" w:hAnsi="Tahoma" w:cs="Tahoma"/>
      <w:sz w:val="16"/>
      <w:szCs w:val="16"/>
    </w:rPr>
  </w:style>
  <w:style w:type="character" w:customStyle="1" w:styleId="BalloonTextChar">
    <w:name w:val="Balloon Text Char"/>
    <w:basedOn w:val="DefaultParagraphFont"/>
    <w:link w:val="BalloonText"/>
    <w:rsid w:val="003A6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AA6"/>
    <w:rPr>
      <w:b/>
      <w:color w:val="660033"/>
      <w:spacing w:val="0"/>
    </w:rPr>
  </w:style>
  <w:style w:type="paragraph" w:customStyle="1" w:styleId="Nameditemlist">
    <w:name w:val="Named item list"/>
    <w:basedOn w:val="BodyText"/>
    <w:qFormat/>
    <w:rsid w:val="003A6AA6"/>
    <w:pPr>
      <w:tabs>
        <w:tab w:val="left" w:pos="2835"/>
      </w:tabs>
      <w:ind w:left="2835" w:hanging="2835"/>
    </w:pPr>
  </w:style>
  <w:style w:type="paragraph" w:customStyle="1" w:styleId="BodyTextnopadding">
    <w:name w:val="Body Text no padding"/>
    <w:basedOn w:val="BodyText"/>
    <w:qFormat/>
    <w:rsid w:val="003A6AA6"/>
    <w:pPr>
      <w:spacing w:before="0" w:after="0"/>
    </w:pPr>
  </w:style>
  <w:style w:type="paragraph" w:customStyle="1" w:styleId="BodyTextBold">
    <w:name w:val="Body Text Bold"/>
    <w:basedOn w:val="BodyText"/>
    <w:qFormat/>
    <w:rsid w:val="003A6AA6"/>
    <w:rPr>
      <w:b/>
    </w:rPr>
  </w:style>
  <w:style w:type="character" w:styleId="Hyperlink">
    <w:name w:val="Hyperlink"/>
    <w:basedOn w:val="DefaultParagraphFont"/>
    <w:uiPriority w:val="99"/>
    <w:unhideWhenUsed/>
    <w:rsid w:val="00C74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4336</Characters>
  <Application>Microsoft Office Word</Application>
  <DocSecurity>0</DocSecurity>
  <Lines>160</Lines>
  <Paragraphs>70</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MSL975037 Perform chemical pathology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2021-10-27T23:09:00Z</dcterms:created>
  <dcterms:modified xsi:type="dcterms:W3CDTF">2021-10-27T23:09:00Z</dcterms:modified>
</cp:coreProperties>
</file>