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608A6" w:rsidP="00D608A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MSL975035 Perform microbiological tests</w:t>
      </w:r>
      <w:r>
        <w:fldChar w:fldCharType="end"/>
      </w:r>
    </w:p>
    <w:p w:rsidR="00D608A6" w:rsidP="00D608A6">
      <w:pPr>
        <w:pStyle w:val="Version"/>
        <w:sectPr w:rsidSect="00692C2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92C29" w:rsidP="00692C29">
      <w:pPr>
        <w:pStyle w:val="SuperHeading"/>
      </w:pPr>
      <w:r w:rsidRPr="00692C29">
        <w:t>Assessment Requirements for MSL975035 Perform microbiological tests</w:t>
      </w:r>
    </w:p>
    <w:p w:rsidR="00000000" w:rsidRPr="00692C29" w:rsidP="00692C29">
      <w:pPr>
        <w:pStyle w:val="Heading1"/>
      </w:pPr>
      <w:bookmarkStart w:id="1" w:name="O_986684"/>
      <w:bookmarkEnd w:id="1"/>
      <w:r w:rsidRPr="00692C2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82"/>
        <w:gridCol w:w="7252"/>
      </w:tblGrid>
      <w:tr w:rsidTr="00692C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92C29" w:rsidP="00692C29">
            <w:pPr>
              <w:pStyle w:val="BodyText"/>
            </w:pPr>
            <w:r w:rsidRPr="00692C29">
              <w:rPr>
                <w:rStyle w:val="SpecialBold"/>
              </w:rPr>
              <w:t>Release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92C29">
            <w:pPr>
              <w:pStyle w:val="BodyText"/>
              <w:rPr>
                <w:lang w:val="en-NZ"/>
              </w:rPr>
            </w:pPr>
            <w:r w:rsidRPr="00692C29">
              <w:rPr>
                <w:rStyle w:val="SpecialBold"/>
              </w:rPr>
              <w:t>Comments</w:t>
            </w:r>
          </w:p>
        </w:tc>
      </w:tr>
      <w:tr w:rsidTr="00692C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2C29">
            <w:pPr>
              <w:pStyle w:val="BodyText"/>
              <w:rPr>
                <w:lang w:val="en-NZ"/>
              </w:rPr>
            </w:pPr>
            <w:r w:rsidRPr="00692C29">
              <w:t>Release 1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2C29" w:rsidP="00692C29">
            <w:pPr>
              <w:pStyle w:val="BodyText"/>
            </w:pPr>
            <w:r w:rsidRPr="00692C29">
              <w:t xml:space="preserve">This version was released in </w:t>
            </w:r>
            <w:r w:rsidRPr="00692C29">
              <w:rPr>
                <w:rStyle w:val="Emphasis"/>
              </w:rPr>
              <w:t>MSL Laboratory Operations Training Package Release 2.0.</w:t>
            </w:r>
          </w:p>
          <w:p w:rsidR="00000000" w:rsidRPr="00692C29" w:rsidP="00692C29">
            <w:pPr>
              <w:pStyle w:val="BodyText"/>
            </w:pPr>
            <w:r w:rsidRPr="00692C29">
              <w:t>Supersedes and equivalent to MSL975001 Perform microbiological tests. Changes to elements and performance criteria. Foundation skills information added. Range of conditions removed. Assessment requirements amended.</w:t>
            </w:r>
          </w:p>
        </w:tc>
      </w:tr>
    </w:tbl>
    <w:p w:rsidR="00000000" w:rsidRPr="00692C29" w:rsidP="00692C29">
      <w:pPr>
        <w:pStyle w:val="BodyText"/>
      </w:pPr>
    </w:p>
    <w:p w:rsidR="00000000" w:rsidRPr="00692C29" w:rsidP="00692C29">
      <w:pPr>
        <w:pStyle w:val="AllowPageBreak"/>
      </w:pPr>
    </w:p>
    <w:p w:rsidR="00000000" w:rsidRPr="00692C29" w:rsidP="00692C29">
      <w:pPr>
        <w:pStyle w:val="Heading1"/>
      </w:pPr>
      <w:bookmarkStart w:id="2" w:name="O_986687"/>
      <w:bookmarkEnd w:id="2"/>
      <w:r w:rsidRPr="00692C29">
        <w:t>Performance Evidence</w:t>
      </w:r>
    </w:p>
    <w:p w:rsidR="00000000" w:rsidRPr="00692C29" w:rsidP="00D608A6">
      <w:pPr>
        <w:pStyle w:val="BodyText"/>
      </w:pPr>
      <w:r w:rsidRPr="00692C29">
        <w:t>T</w:t>
      </w:r>
      <w:r w:rsidRPr="00692C29">
        <w:t>here must be evidence the candidate has completed the tasks outlined in the elements and performance criteria of this unit, and:</w:t>
      </w:r>
    </w:p>
    <w:p w:rsidR="00000000" w:rsidRPr="00692C29" w:rsidP="00692C29">
      <w:pPr>
        <w:pStyle w:val="ListBullet"/>
      </w:pPr>
      <w:r w:rsidRPr="00692C29">
        <w:t>identified at least 5 microorganisms to species based on colonial/microscopic morphology, biochemistry and/or immunological ch</w:t>
      </w:r>
      <w:r w:rsidRPr="00692C29">
        <w:t xml:space="preserve">aracteristics, including: </w:t>
      </w:r>
    </w:p>
    <w:p w:rsidR="00000000" w:rsidRPr="00692C29" w:rsidP="00692C29">
      <w:pPr>
        <w:pStyle w:val="ListBullet2"/>
      </w:pPr>
      <w:r w:rsidRPr="00692C29">
        <w:t>at least 1 identification must be from a mixed culture</w:t>
      </w:r>
    </w:p>
    <w:p w:rsidR="00000000" w:rsidRPr="00692C29" w:rsidP="00692C29">
      <w:pPr>
        <w:pStyle w:val="ListBullet2"/>
      </w:pPr>
      <w:r w:rsidRPr="00692C29">
        <w:t xml:space="preserve">at least 4 from the following list: </w:t>
      </w:r>
    </w:p>
    <w:p w:rsidR="00000000" w:rsidRPr="00692C29" w:rsidP="00692C29">
      <w:pPr>
        <w:pStyle w:val="ListBullet3"/>
      </w:pPr>
      <w:r w:rsidRPr="00692C29">
        <w:rPr>
          <w:rStyle w:val="Emphasis"/>
        </w:rPr>
        <w:t>Staphylococcus sp.</w:t>
      </w:r>
    </w:p>
    <w:p w:rsidR="00000000" w:rsidRPr="00692C29" w:rsidP="00692C29">
      <w:pPr>
        <w:pStyle w:val="ListBullet3"/>
      </w:pPr>
      <w:r w:rsidRPr="00692C29">
        <w:rPr>
          <w:rStyle w:val="Emphasis"/>
        </w:rPr>
        <w:t>Streptococcus sp.</w:t>
      </w:r>
    </w:p>
    <w:p w:rsidR="00000000" w:rsidRPr="00692C29" w:rsidP="00692C29">
      <w:pPr>
        <w:pStyle w:val="ListBullet3"/>
      </w:pPr>
      <w:r w:rsidRPr="00692C29">
        <w:rPr>
          <w:rStyle w:val="Emphasis"/>
        </w:rPr>
        <w:t>Pseudomonas sp.</w:t>
      </w:r>
    </w:p>
    <w:p w:rsidR="00000000" w:rsidRPr="00692C29" w:rsidP="00692C29">
      <w:pPr>
        <w:pStyle w:val="ListBullet3"/>
      </w:pPr>
      <w:r w:rsidRPr="00692C29">
        <w:t>a member of the Enterobacteriaceae family</w:t>
      </w:r>
    </w:p>
    <w:p w:rsidR="00000000" w:rsidRPr="00692C29" w:rsidP="00692C29">
      <w:pPr>
        <w:pStyle w:val="ListBullet3"/>
      </w:pPr>
      <w:r w:rsidRPr="00692C29">
        <w:rPr>
          <w:rStyle w:val="Emphasis"/>
        </w:rPr>
        <w:t xml:space="preserve">Clostridium sp. </w:t>
      </w:r>
      <w:r w:rsidRPr="00692C29">
        <w:t>or another gram positive rod</w:t>
      </w:r>
    </w:p>
    <w:p w:rsidR="00000000" w:rsidRPr="00692C29" w:rsidP="00692C29">
      <w:pPr>
        <w:pStyle w:val="ListBullet"/>
      </w:pPr>
      <w:r w:rsidRPr="00692C29">
        <w:t>safely performed at least 8 microbiological tests/procedures for culturing, isolating, identifying and counting microorganisms, including:</w:t>
      </w:r>
    </w:p>
    <w:p w:rsidR="00000000" w:rsidRPr="00692C29" w:rsidP="00692C29">
      <w:pPr>
        <w:pStyle w:val="ListBullet2"/>
      </w:pPr>
      <w:r w:rsidRPr="00692C29">
        <w:t>consistently and accurately performing and interpreting Gram staining of bacteria</w:t>
      </w:r>
    </w:p>
    <w:p w:rsidR="00000000" w:rsidRPr="00692C29" w:rsidP="00692C29">
      <w:pPr>
        <w:pStyle w:val="ListBullet2"/>
      </w:pPr>
      <w:r w:rsidRPr="00692C29">
        <w:t>usin</w:t>
      </w:r>
      <w:r w:rsidRPr="00692C29">
        <w:t>g and interpreting common enriched, differential and selective media</w:t>
      </w:r>
    </w:p>
    <w:p w:rsidR="00000000" w:rsidRPr="00692C29" w:rsidP="00692C29">
      <w:pPr>
        <w:pStyle w:val="ListBullet2"/>
      </w:pPr>
      <w:r w:rsidRPr="00692C29">
        <w:t>performing agglutination techniques</w:t>
      </w:r>
    </w:p>
    <w:p w:rsidR="00000000" w:rsidRPr="00692C29" w:rsidP="00692C29">
      <w:pPr>
        <w:pStyle w:val="ListBullet2"/>
      </w:pPr>
      <w:r w:rsidRPr="00692C29">
        <w:t>coagulase testing</w:t>
      </w:r>
    </w:p>
    <w:p w:rsidR="00000000" w:rsidRPr="00692C29" w:rsidP="00692C29">
      <w:pPr>
        <w:pStyle w:val="ListBullet2"/>
      </w:pPr>
      <w:r w:rsidRPr="00692C29">
        <w:t>oxidase testing</w:t>
      </w:r>
    </w:p>
    <w:p w:rsidR="00000000" w:rsidRPr="00692C29" w:rsidP="00692C29">
      <w:pPr>
        <w:pStyle w:val="ListBullet2"/>
      </w:pPr>
      <w:r w:rsidRPr="00692C29">
        <w:t>catalase testing</w:t>
      </w:r>
    </w:p>
    <w:p w:rsidR="00000000" w:rsidRPr="00692C29" w:rsidP="00692C29">
      <w:pPr>
        <w:pStyle w:val="ListBullet2"/>
      </w:pPr>
      <w:r w:rsidRPr="00692C29">
        <w:t>use a biochemical test system with statistical interpretation</w:t>
      </w:r>
    </w:p>
    <w:p w:rsidR="00000000" w:rsidRPr="00692C29" w:rsidP="00692C29">
      <w:pPr>
        <w:pStyle w:val="ListBullet2"/>
      </w:pPr>
      <w:r w:rsidRPr="00692C29">
        <w:t>an</w:t>
      </w:r>
      <w:r w:rsidRPr="00692C29">
        <w:t>tibiotic sensitivity testing and interpretation</w:t>
      </w:r>
    </w:p>
    <w:p w:rsidR="00000000" w:rsidRPr="00692C29" w:rsidP="00692C29">
      <w:pPr>
        <w:pStyle w:val="ListBullet"/>
      </w:pPr>
      <w:r w:rsidRPr="00692C29">
        <w:t>not contaminating self, other people, the work area, equipment or the samples or materials under test</w:t>
      </w:r>
    </w:p>
    <w:p w:rsidR="00000000" w:rsidRPr="00692C29" w:rsidP="00692C29">
      <w:pPr>
        <w:pStyle w:val="ListBullet"/>
      </w:pPr>
      <w:r w:rsidRPr="00692C29">
        <w:t>not contaminating media or reagents during manipulations involving the transfer of cultures.</w:t>
      </w:r>
    </w:p>
    <w:p w:rsidR="00000000" w:rsidRPr="00692C29" w:rsidP="00692C29">
      <w:pPr>
        <w:pStyle w:val="AllowPageBreak"/>
      </w:pPr>
    </w:p>
    <w:p w:rsidR="00000000" w:rsidRPr="00692C29" w:rsidP="00692C29">
      <w:pPr>
        <w:pStyle w:val="Heading1"/>
      </w:pPr>
      <w:bookmarkStart w:id="3" w:name="O_986686"/>
      <w:bookmarkEnd w:id="3"/>
      <w:r w:rsidRPr="00692C29">
        <w:t>Knowledge Evidence</w:t>
      </w:r>
    </w:p>
    <w:p w:rsidR="00000000" w:rsidRPr="00692C29" w:rsidP="00D608A6">
      <w:pPr>
        <w:pStyle w:val="BodyText"/>
      </w:pPr>
      <w:r w:rsidRPr="00692C29">
        <w:t>There must be evidence the candidate has knowledge of:</w:t>
      </w:r>
    </w:p>
    <w:p w:rsidR="00000000" w:rsidRPr="00692C29" w:rsidP="00692C29">
      <w:pPr>
        <w:pStyle w:val="ListBullet"/>
      </w:pPr>
      <w:r w:rsidRPr="00692C29">
        <w:t>microbiological terminology, including bacteriology, parasitology, virology and mycology</w:t>
      </w:r>
    </w:p>
    <w:p w:rsidR="00000000" w:rsidRPr="00692C29" w:rsidP="00692C29">
      <w:pPr>
        <w:pStyle w:val="ListBullet"/>
      </w:pPr>
      <w:r w:rsidRPr="00692C29">
        <w:t>disinfection and sterilisation as applied to practical aspects of microbiology</w:t>
      </w:r>
    </w:p>
    <w:p w:rsidR="00000000" w:rsidRPr="00692C29" w:rsidP="00692C29">
      <w:pPr>
        <w:pStyle w:val="ListBullet"/>
      </w:pPr>
      <w:r w:rsidRPr="00692C29">
        <w:t>relationship between sample microscopic and macroscopic appearance and indications of infection/contamination</w:t>
      </w:r>
    </w:p>
    <w:p w:rsidR="00000000" w:rsidRPr="00692C29" w:rsidP="00692C29">
      <w:pPr>
        <w:pStyle w:val="ListBullet"/>
      </w:pPr>
      <w:r w:rsidRPr="00692C29">
        <w:t>microbial diversity and taxonomy</w:t>
      </w:r>
    </w:p>
    <w:p w:rsidR="00000000" w:rsidRPr="00692C29" w:rsidP="00692C29">
      <w:pPr>
        <w:pStyle w:val="ListBullet"/>
      </w:pPr>
      <w:r w:rsidRPr="00692C29">
        <w:t>cell biology and chemistry related to laboratory phenomena, such as growth and isolation of organisms for identif</w:t>
      </w:r>
      <w:r w:rsidRPr="00692C29">
        <w:t>ication</w:t>
      </w:r>
    </w:p>
    <w:p w:rsidR="00000000" w:rsidRPr="00692C29" w:rsidP="00692C29">
      <w:pPr>
        <w:pStyle w:val="ListBullet"/>
      </w:pPr>
      <w:r w:rsidRPr="00692C29">
        <w:t xml:space="preserve">sources of infection from food, environment, pharmaceuticals and medical equipment/facilities  </w:t>
      </w:r>
    </w:p>
    <w:p w:rsidR="00000000" w:rsidRPr="00692C29" w:rsidP="00692C29">
      <w:pPr>
        <w:pStyle w:val="ListBullet"/>
      </w:pPr>
      <w:r w:rsidRPr="00692C29">
        <w:t>sources of contamination of food, environment, pharmaceuticals and medical equipment/facilities</w:t>
      </w:r>
    </w:p>
    <w:p w:rsidR="00000000" w:rsidRPr="00692C29" w:rsidP="00692C29">
      <w:pPr>
        <w:pStyle w:val="ListBullet"/>
      </w:pPr>
      <w:r w:rsidRPr="00692C29">
        <w:t>microorganisms of importance to job role</w:t>
      </w:r>
    </w:p>
    <w:p w:rsidR="00000000" w:rsidRPr="00692C29" w:rsidP="00692C29">
      <w:pPr>
        <w:pStyle w:val="ListBullet"/>
      </w:pPr>
      <w:r w:rsidRPr="00692C29">
        <w:t>transport and s</w:t>
      </w:r>
      <w:r w:rsidRPr="00692C29">
        <w:t>torage requirements for microbiological samples to ensure sample integrity prior and post testing</w:t>
      </w:r>
    </w:p>
    <w:p w:rsidR="00000000" w:rsidRPr="00692C29" w:rsidP="00692C29">
      <w:pPr>
        <w:pStyle w:val="ListBullet"/>
      </w:pPr>
      <w:r w:rsidRPr="00692C29">
        <w:t xml:space="preserve">the importance of maintaining reference cultures and the use of control in microbiological testing </w:t>
      </w:r>
    </w:p>
    <w:p w:rsidR="00000000" w:rsidRPr="00692C29" w:rsidP="00692C29">
      <w:pPr>
        <w:pStyle w:val="ListBullet"/>
      </w:pPr>
      <w:r w:rsidRPr="00692C29">
        <w:t>technological advances in microbiology including automatio</w:t>
      </w:r>
      <w:r w:rsidRPr="00692C29">
        <w:t>n for identification, enumeration and sensitivity testing</w:t>
      </w:r>
    </w:p>
    <w:p w:rsidR="00000000" w:rsidRPr="00692C29" w:rsidP="00692C29">
      <w:pPr>
        <w:pStyle w:val="ListBullet"/>
      </w:pPr>
      <w:r w:rsidRPr="00692C29">
        <w:t>procedures and reporting requirements for microbiological spills</w:t>
      </w:r>
    </w:p>
    <w:p w:rsidR="00000000" w:rsidRPr="00692C29" w:rsidP="00692C29">
      <w:pPr>
        <w:pStyle w:val="ListBullet"/>
      </w:pPr>
      <w:r w:rsidRPr="00692C29">
        <w:t>purpose of biochemical test, media types and sensitivity testing implemented (why they are used and what they demonstrate)</w:t>
      </w:r>
    </w:p>
    <w:p w:rsidR="00000000" w:rsidRPr="00692C29" w:rsidP="00692C29">
      <w:pPr>
        <w:pStyle w:val="ListBullet"/>
      </w:pPr>
      <w:r w:rsidRPr="00692C29">
        <w:t>applicatio</w:t>
      </w:r>
      <w:r w:rsidRPr="00692C29">
        <w:t>n of molecular and serological testing in microbiology</w:t>
      </w:r>
    </w:p>
    <w:p w:rsidR="00000000" w:rsidRPr="00692C29" w:rsidP="00692C29">
      <w:pPr>
        <w:pStyle w:val="ListBullet"/>
      </w:pPr>
      <w:r w:rsidRPr="00692C29">
        <w:t>importance of genetics in microbiology</w:t>
      </w:r>
    </w:p>
    <w:p w:rsidR="00000000" w:rsidRPr="00692C29" w:rsidP="00692C29">
      <w:pPr>
        <w:pStyle w:val="ListBullet"/>
      </w:pPr>
      <w:r w:rsidRPr="00692C29">
        <w:t>general criteria used for the identification of parasites</w:t>
      </w:r>
    </w:p>
    <w:p w:rsidR="00000000" w:rsidRPr="00692C29" w:rsidP="00692C29">
      <w:pPr>
        <w:pStyle w:val="ListBullet"/>
      </w:pPr>
      <w:r w:rsidRPr="00692C29">
        <w:t>general criteria used for the identification of fungi and yeast</w:t>
      </w:r>
    </w:p>
    <w:p w:rsidR="00000000" w:rsidRPr="00692C29" w:rsidP="00692C29">
      <w:pPr>
        <w:pStyle w:val="ListBullet"/>
      </w:pPr>
      <w:r w:rsidRPr="00692C29">
        <w:t>general criteria used for the identifica</w:t>
      </w:r>
      <w:r w:rsidRPr="00692C29">
        <w:t>tion of virus</w:t>
      </w:r>
    </w:p>
    <w:p w:rsidR="00000000" w:rsidRPr="00692C29" w:rsidP="00692C29">
      <w:pPr>
        <w:pStyle w:val="ListBullet"/>
      </w:pPr>
      <w:r w:rsidRPr="00692C29">
        <w:t>rationale for sample dilution and appropriate dilution selection when preparing materials for enumerating organisms and other pure culture work</w:t>
      </w:r>
    </w:p>
    <w:p w:rsidR="00000000" w:rsidRPr="00692C29" w:rsidP="00692C29">
      <w:pPr>
        <w:pStyle w:val="ListBullet"/>
      </w:pPr>
      <w:r w:rsidRPr="00692C29">
        <w:t xml:space="preserve">need for accurate identification of sample source (such as body, specimen, process line and field </w:t>
      </w:r>
      <w:r w:rsidRPr="00692C29">
        <w:t>location)</w:t>
      </w:r>
    </w:p>
    <w:p w:rsidR="00000000" w:rsidRPr="00692C29" w:rsidP="00692C29">
      <w:pPr>
        <w:pStyle w:val="ListBullet"/>
      </w:pPr>
      <w:r w:rsidRPr="00692C29">
        <w:t>awareness of environmental sustainability issues as they relate to the work task</w:t>
      </w:r>
    </w:p>
    <w:p w:rsidR="00000000" w:rsidRPr="00692C29" w:rsidP="00692C29">
      <w:pPr>
        <w:pStyle w:val="ListBullet"/>
      </w:pPr>
      <w:r w:rsidRPr="00692C29">
        <w:t>legal, ethical and work health and safety (WHS) requirements specific to the work task including traceability, confidentiality and security requirements of all clini</w:t>
      </w:r>
      <w:r w:rsidRPr="00692C29">
        <w:t>cal information, and laboratory data and records.</w:t>
      </w:r>
    </w:p>
    <w:p w:rsidR="00000000" w:rsidRPr="00692C29" w:rsidP="00692C29">
      <w:pPr>
        <w:pStyle w:val="AllowPageBreak"/>
      </w:pPr>
    </w:p>
    <w:p w:rsidR="00000000" w:rsidRPr="00692C29" w:rsidP="00692C29">
      <w:pPr>
        <w:pStyle w:val="Heading1"/>
      </w:pPr>
      <w:bookmarkStart w:id="4" w:name="O_986685"/>
      <w:bookmarkEnd w:id="4"/>
      <w:r w:rsidRPr="00692C29">
        <w:t>Assessment Conditions</w:t>
      </w:r>
    </w:p>
    <w:p w:rsidR="00000000" w:rsidRPr="00692C29" w:rsidP="00D608A6">
      <w:pPr>
        <w:pStyle w:val="BodyText"/>
      </w:pPr>
      <w:r w:rsidRPr="00692C29">
        <w:t xml:space="preserve">Skills must have been demonstrated in the workplace or in a simulated environment that reflects workplace conditions and contingencies. The following conditions </w:t>
      </w:r>
      <w:r w:rsidRPr="00692C29">
        <w:t xml:space="preserve">must be met for this unit: </w:t>
      </w:r>
    </w:p>
    <w:p w:rsidR="00000000" w:rsidRPr="00692C29" w:rsidP="00692C29">
      <w:pPr>
        <w:pStyle w:val="ListBullet"/>
      </w:pPr>
      <w:r w:rsidRPr="00692C29">
        <w:t xml:space="preserve">use of suitable facilities, equipment and resources, including: </w:t>
      </w:r>
    </w:p>
    <w:p w:rsidR="00000000" w:rsidRPr="00692C29" w:rsidP="00692C29">
      <w:pPr>
        <w:pStyle w:val="ListBullet2"/>
      </w:pPr>
      <w:r w:rsidRPr="00692C29">
        <w:t>a standard microbiology laboratory with relevant samples; reagents; protective and physical containment equipment; sample preparation and storage equipment; test</w:t>
      </w:r>
      <w:r w:rsidRPr="00692C29">
        <w:t xml:space="preserve"> equipment, such as microscopes and counters; and sterilising equipment, such as autoclaves</w:t>
      </w:r>
    </w:p>
    <w:p w:rsidR="00000000" w:rsidRPr="00692C29" w:rsidP="00692C29">
      <w:pPr>
        <w:pStyle w:val="ListBullet2"/>
      </w:pPr>
      <w:r w:rsidRPr="00692C29">
        <w:t>workplace procedures, test methods and equipment manuals.</w:t>
      </w:r>
    </w:p>
    <w:p w:rsidR="00000000" w:rsidRPr="00692C29" w:rsidP="00D608A6">
      <w:pPr>
        <w:pStyle w:val="BodyText"/>
      </w:pPr>
      <w:r w:rsidRPr="00692C29">
        <w:br/>
        <w:t>Assessors must satisfy the NVR/AQTF mandatory competency requirements for assessors.</w:t>
      </w:r>
    </w:p>
    <w:p w:rsidR="00000000" w:rsidRPr="00692C29" w:rsidP="00692C29">
      <w:pPr>
        <w:pStyle w:val="AllowPageBreak"/>
      </w:pPr>
    </w:p>
    <w:p w:rsidR="00000000" w:rsidRPr="00692C29" w:rsidP="00692C29">
      <w:pPr>
        <w:pStyle w:val="Heading1"/>
      </w:pPr>
      <w:bookmarkStart w:id="5" w:name="O_986683"/>
      <w:bookmarkEnd w:id="5"/>
      <w:r w:rsidRPr="00692C29">
        <w:t>Lin</w:t>
      </w:r>
      <w:r w:rsidRPr="00692C29">
        <w:t>ks</w:t>
      </w:r>
    </w:p>
    <w:p w:rsidR="00000000" w:rsidRPr="00692C29" w:rsidP="00D608A6">
      <w:pPr>
        <w:pStyle w:val="BodyText"/>
      </w:pPr>
      <w:r w:rsidRPr="00692C29">
        <w:t xml:space="preserve">Training Package Companion Volumes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4A1B5B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692C29" w:rsidP="00692C29"/>
    <w:sectPr w:rsidSect="00692C2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2C2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2C29" w:rsidRPr="00D608A6" w:rsidP="00D608A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2C2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8A6" w:rsidP="00692C2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608A6" w:rsidP="00692C2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D608A6" w:rsidP="00692C2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2C2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8A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92C29" w:rsidRPr="00D608A6" w:rsidP="00D608A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2C2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8A6" w:rsidRPr="002D2AF8" w:rsidP="00692C2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MSL975035 Perform microbiological tests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D608A6" w:rsidP="00692C2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ED63D6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C0E50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FE6041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2C2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92C2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92C2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92C2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92C2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92C2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92C2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92C2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92C2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92C2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92C2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92C29"/>
  </w:style>
  <w:style w:type="character" w:customStyle="1" w:styleId="Heading1Char">
    <w:name w:val="Heading 1 Char"/>
    <w:basedOn w:val="DefaultParagraphFont"/>
    <w:link w:val="Heading1"/>
    <w:rsid w:val="00692C2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92C2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92C2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92C29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92C29"/>
    <w:rPr>
      <w:b/>
      <w:spacing w:val="0"/>
    </w:rPr>
  </w:style>
  <w:style w:type="paragraph" w:styleId="ListBullet2">
    <w:name w:val="List Bullet 2"/>
    <w:basedOn w:val="List2"/>
    <w:rsid w:val="00692C29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92C29"/>
    <w:rPr>
      <w:i/>
    </w:rPr>
  </w:style>
  <w:style w:type="paragraph" w:customStyle="1" w:styleId="SuperHeading">
    <w:name w:val="SuperHeading"/>
    <w:basedOn w:val="Normal"/>
    <w:rsid w:val="00692C2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92C2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692C29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692C2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92C2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92C2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92C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92C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92C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92C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92C2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92C2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92C2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92C2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92C2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92C2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92C2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92C2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92C2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92C2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92C2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92C2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92C2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92C2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92C2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92C2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92C2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92C2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92C2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92C2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92C2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92C2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92C2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92C2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92C2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92C2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92C2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92C2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92C29"/>
  </w:style>
  <w:style w:type="paragraph" w:styleId="TableofFigures">
    <w:name w:val="table of figures"/>
    <w:basedOn w:val="Normal"/>
    <w:next w:val="Normal"/>
    <w:semiHidden/>
    <w:rsid w:val="00692C2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92C29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692C29"/>
    <w:rPr>
      <w:rFonts w:ascii="Wingdings" w:hAnsi="Wingdings"/>
    </w:rPr>
  </w:style>
  <w:style w:type="paragraph" w:customStyle="1" w:styleId="TableHeading">
    <w:name w:val="Table Heading"/>
    <w:basedOn w:val="HeadingBase"/>
    <w:rsid w:val="00692C2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92C29"/>
    <w:rPr>
      <w:color w:val="0033CC"/>
      <w:u w:val="none"/>
    </w:rPr>
  </w:style>
  <w:style w:type="paragraph" w:customStyle="1" w:styleId="BodyTextRight">
    <w:name w:val="Body Text Right"/>
    <w:basedOn w:val="BodyText"/>
    <w:rsid w:val="00692C2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92C2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92C29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92C2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92C2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92C2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92C29"/>
    <w:rPr>
      <w:sz w:val="32"/>
    </w:rPr>
  </w:style>
  <w:style w:type="paragraph" w:customStyle="1" w:styleId="HeadingProcedure">
    <w:name w:val="Heading Procedure"/>
    <w:basedOn w:val="HeadingBase"/>
    <w:next w:val="Normal"/>
    <w:rsid w:val="00692C2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92C29"/>
    <w:pPr>
      <w:spacing w:before="60" w:after="60"/>
    </w:pPr>
  </w:style>
  <w:style w:type="paragraph" w:styleId="ListContinue">
    <w:name w:val="List Continue"/>
    <w:basedOn w:val="List"/>
    <w:rsid w:val="00692C29"/>
    <w:pPr>
      <w:ind w:firstLine="0"/>
    </w:pPr>
  </w:style>
  <w:style w:type="paragraph" w:customStyle="1" w:styleId="ListNote">
    <w:name w:val="List Note"/>
    <w:basedOn w:val="List"/>
    <w:rsid w:val="00692C2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92C2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92C2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92C29"/>
    <w:rPr>
      <w:rFonts w:ascii="Courier New" w:hAnsi="Courier New"/>
    </w:rPr>
  </w:style>
  <w:style w:type="paragraph" w:customStyle="1" w:styleId="NoteBullet">
    <w:name w:val="Note Bullet"/>
    <w:basedOn w:val="Note"/>
    <w:rsid w:val="00692C2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92C2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92C2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92C2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92C2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92C2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92C2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92C29"/>
    <w:rPr>
      <w:b/>
      <w:smallCaps/>
    </w:rPr>
  </w:style>
  <w:style w:type="paragraph" w:customStyle="1" w:styleId="TableListNumber">
    <w:name w:val="Table List Number"/>
    <w:basedOn w:val="ListNumber"/>
    <w:rsid w:val="00692C2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92C2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92C29"/>
    <w:pPr>
      <w:numPr>
        <w:numId w:val="10"/>
      </w:numPr>
    </w:pPr>
  </w:style>
  <w:style w:type="paragraph" w:customStyle="1" w:styleId="ListAlpha2">
    <w:name w:val="List Alpha 2"/>
    <w:basedOn w:val="List2"/>
    <w:rsid w:val="00692C29"/>
    <w:pPr>
      <w:numPr>
        <w:numId w:val="9"/>
      </w:numPr>
    </w:pPr>
  </w:style>
  <w:style w:type="paragraph" w:styleId="List2">
    <w:name w:val="List 2"/>
    <w:basedOn w:val="BodyText"/>
    <w:rsid w:val="00692C2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92C2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92C2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92C29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692C29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692C29"/>
    <w:pPr>
      <w:numPr>
        <w:numId w:val="5"/>
      </w:numPr>
    </w:pPr>
  </w:style>
  <w:style w:type="paragraph" w:styleId="ListContinue2">
    <w:name w:val="List Continue 2"/>
    <w:basedOn w:val="List2"/>
    <w:rsid w:val="00692C29"/>
    <w:pPr>
      <w:ind w:firstLine="0"/>
    </w:pPr>
  </w:style>
  <w:style w:type="paragraph" w:styleId="ListContinue3">
    <w:name w:val="List Continue 3"/>
    <w:basedOn w:val="List3"/>
    <w:rsid w:val="00692C29"/>
    <w:pPr>
      <w:ind w:left="1021" w:firstLine="0"/>
    </w:pPr>
  </w:style>
  <w:style w:type="paragraph" w:styleId="ListContinue4">
    <w:name w:val="List Continue 4"/>
    <w:basedOn w:val="List4"/>
    <w:rsid w:val="00692C29"/>
    <w:pPr>
      <w:ind w:firstLine="0"/>
    </w:pPr>
  </w:style>
  <w:style w:type="paragraph" w:styleId="ListContinue5">
    <w:name w:val="List Continue 5"/>
    <w:basedOn w:val="List5"/>
    <w:rsid w:val="00692C29"/>
    <w:pPr>
      <w:ind w:firstLine="0"/>
    </w:pPr>
  </w:style>
  <w:style w:type="paragraph" w:styleId="ListNumber3">
    <w:name w:val="List Number 3"/>
    <w:basedOn w:val="List3"/>
    <w:rsid w:val="00692C29"/>
    <w:pPr>
      <w:numPr>
        <w:numId w:val="6"/>
      </w:numPr>
    </w:pPr>
  </w:style>
  <w:style w:type="paragraph" w:styleId="ListNumber4">
    <w:name w:val="List Number 4"/>
    <w:basedOn w:val="List4"/>
    <w:rsid w:val="00692C29"/>
    <w:pPr>
      <w:numPr>
        <w:numId w:val="7"/>
      </w:numPr>
    </w:pPr>
  </w:style>
  <w:style w:type="paragraph" w:styleId="ListNumber5">
    <w:name w:val="List Number 5"/>
    <w:basedOn w:val="List5"/>
    <w:rsid w:val="00692C29"/>
    <w:pPr>
      <w:numPr>
        <w:numId w:val="8"/>
      </w:numPr>
    </w:pPr>
  </w:style>
  <w:style w:type="paragraph" w:styleId="BlockText">
    <w:name w:val="Block Text"/>
    <w:basedOn w:val="Normal"/>
    <w:rsid w:val="00692C2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92C2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92C29"/>
    <w:rPr>
      <w:sz w:val="16"/>
      <w:vertAlign w:val="superscript"/>
    </w:rPr>
  </w:style>
  <w:style w:type="character" w:customStyle="1" w:styleId="Symbols">
    <w:name w:val="Symbols"/>
    <w:basedOn w:val="DefaultParagraphFont"/>
    <w:rsid w:val="00692C29"/>
    <w:rPr>
      <w:rFonts w:ascii="Symbol" w:hAnsi="Symbol"/>
    </w:rPr>
  </w:style>
  <w:style w:type="character" w:customStyle="1" w:styleId="MenuOptions">
    <w:name w:val="Menu Options"/>
    <w:basedOn w:val="DefaultParagraphFont"/>
    <w:rsid w:val="00692C2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92C29"/>
    <w:rPr>
      <w:b/>
    </w:rPr>
  </w:style>
  <w:style w:type="character" w:customStyle="1" w:styleId="Underlined">
    <w:name w:val="Underlined"/>
    <w:basedOn w:val="DefaultParagraphFont"/>
    <w:rsid w:val="00692C29"/>
    <w:rPr>
      <w:u w:val="single"/>
    </w:rPr>
  </w:style>
  <w:style w:type="paragraph" w:customStyle="1" w:styleId="TableBodyTextRight">
    <w:name w:val="Table Body Text Right"/>
    <w:basedOn w:val="TableBodyText"/>
    <w:rsid w:val="00692C2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92C29"/>
    <w:rPr>
      <w:sz w:val="18"/>
    </w:rPr>
  </w:style>
  <w:style w:type="paragraph" w:customStyle="1" w:styleId="BodySmallRight">
    <w:name w:val="Body Small Right"/>
    <w:basedOn w:val="BodyTextRight"/>
    <w:rsid w:val="00692C29"/>
    <w:rPr>
      <w:sz w:val="18"/>
      <w:szCs w:val="18"/>
    </w:rPr>
  </w:style>
  <w:style w:type="paragraph" w:customStyle="1" w:styleId="MarginEdition">
    <w:name w:val="Margin Edition"/>
    <w:basedOn w:val="MarginNote"/>
    <w:rsid w:val="00692C2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92C29"/>
    <w:rPr>
      <w:sz w:val="2"/>
      <w:szCs w:val="2"/>
    </w:rPr>
  </w:style>
  <w:style w:type="character" w:customStyle="1" w:styleId="Small">
    <w:name w:val="Small"/>
    <w:basedOn w:val="DefaultParagraphFont"/>
    <w:rsid w:val="00692C29"/>
    <w:rPr>
      <w:sz w:val="16"/>
    </w:rPr>
  </w:style>
  <w:style w:type="paragraph" w:customStyle="1" w:styleId="WideTable">
    <w:name w:val="Wide Table"/>
    <w:basedOn w:val="Normal"/>
    <w:rsid w:val="00692C2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92C29"/>
  </w:style>
  <w:style w:type="paragraph" w:styleId="Quote">
    <w:name w:val="Quote"/>
    <w:basedOn w:val="Heading1"/>
    <w:link w:val="QuoteChar"/>
    <w:qFormat/>
    <w:rsid w:val="00692C2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92C2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92C29"/>
    <w:pPr>
      <w:pageBreakBefore/>
    </w:pPr>
  </w:style>
  <w:style w:type="paragraph" w:customStyle="1" w:styleId="Border">
    <w:name w:val="Border"/>
    <w:basedOn w:val="Normal"/>
    <w:qFormat/>
    <w:rsid w:val="00692C2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92C2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2C2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2C2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92C2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92C2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92C2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92C2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92C2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92C29"/>
    <w:rPr>
      <w:u w:val="single"/>
    </w:rPr>
  </w:style>
  <w:style w:type="character" w:customStyle="1" w:styleId="BoldandItalics">
    <w:name w:val="Bold and Italics"/>
    <w:qFormat/>
    <w:rsid w:val="00692C29"/>
    <w:rPr>
      <w:b/>
      <w:i/>
      <w:u w:val="none"/>
    </w:rPr>
  </w:style>
  <w:style w:type="paragraph" w:styleId="BalloonText">
    <w:name w:val="Balloon Text"/>
    <w:basedOn w:val="Normal"/>
    <w:link w:val="BalloonTextChar"/>
    <w:rsid w:val="00692C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92C2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92C2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92C2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92C2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92C2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92C29"/>
    <w:pPr>
      <w:spacing w:before="0" w:after="0"/>
    </w:pPr>
  </w:style>
  <w:style w:type="paragraph" w:customStyle="1" w:styleId="BodyTextBold">
    <w:name w:val="Body Text Bold"/>
    <w:basedOn w:val="BodyText"/>
    <w:qFormat/>
    <w:rsid w:val="00692C29"/>
    <w:rPr>
      <w:b/>
    </w:rPr>
  </w:style>
  <w:style w:type="character" w:styleId="Hyperlink">
    <w:name w:val="Hyperlink"/>
    <w:basedOn w:val="DefaultParagraphFont"/>
    <w:uiPriority w:val="99"/>
    <w:unhideWhenUsed/>
    <w:rsid w:val="00D608A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597</Words>
  <Characters>4185</Characters>
  <Application>Microsoft Office Word</Application>
  <DocSecurity>0</DocSecurity>
  <Lines>102</Lines>
  <Paragraphs>72</Paragraphs>
  <ScaleCrop>false</ScaleCrop>
  <Company>Author-it Software Corporation Ltd.</Company>
  <LinksUpToDate>false</LinksUpToDate>
  <CharactersWithSpaces>4710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MSL975035 Perform microbiological tests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2025-02-21T07:29:00Z</dcterms:created>
  <dcterms:modified xsi:type="dcterms:W3CDTF">2025-02-21T07:29:00Z</dcterms:modified>
</cp:coreProperties>
</file>