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6C5" w:rsidP="003736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MSL975033 Perform tissue and cell culture techniques</w:t>
      </w:r>
      <w:r>
        <w:fldChar w:fldCharType="end"/>
      </w:r>
    </w:p>
    <w:p w:rsidR="003736C5" w:rsidP="003736C5">
      <w:pPr>
        <w:pStyle w:val="Version"/>
        <w:sectPr w:rsidSect="00124A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AD5" w:rsidP="00124AD5">
      <w:pPr>
        <w:pStyle w:val="SuperHeading"/>
      </w:pPr>
      <w:r w:rsidRPr="00124AD5">
        <w:t>MSL975033 Perform tissue and cell culture techniques</w:t>
      </w:r>
    </w:p>
    <w:p w:rsidR="00000000" w:rsidRPr="00124AD5" w:rsidP="00124AD5">
      <w:pPr>
        <w:pStyle w:val="Heading1"/>
      </w:pPr>
      <w:bookmarkStart w:id="1" w:name="O_974796"/>
      <w:bookmarkEnd w:id="1"/>
      <w:r w:rsidRPr="00124A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4AD5" w:rsidP="00124AD5">
            <w:pPr>
              <w:pStyle w:val="BodyText"/>
            </w:pPr>
            <w:r w:rsidRPr="00124AD5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rPr>
                <w:rStyle w:val="SpecialBold"/>
              </w:rPr>
              <w:t>Comments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D5" w:rsidP="00124AD5">
            <w:pPr>
              <w:pStyle w:val="BodyText"/>
            </w:pPr>
            <w:r w:rsidRPr="00124AD5">
              <w:t xml:space="preserve">This version was released in </w:t>
            </w:r>
            <w:r w:rsidRPr="00124AD5">
              <w:rPr>
                <w:rStyle w:val="Emphasis"/>
              </w:rPr>
              <w:t>MSL Laboratory Operations Training Package Release 2.0.</w:t>
            </w:r>
          </w:p>
          <w:p w:rsidR="00000000" w:rsidRPr="00124AD5" w:rsidP="00124AD5">
            <w:pPr>
              <w:pStyle w:val="BodyText"/>
            </w:pPr>
            <w:r w:rsidRPr="00124AD5">
              <w:t xml:space="preserve">Supersedes and equivalent to </w:t>
            </w:r>
            <w:r w:rsidRPr="00124AD5">
              <w:rPr>
                <w:rStyle w:val="Emphasis"/>
              </w:rPr>
              <w:t xml:space="preserve">MSL975013 Perform tissue and cell culture techniques. </w:t>
            </w:r>
            <w:r w:rsidRPr="00124AD5">
              <w:t xml:space="preserve">Changed prerequisites. Changes </w:t>
            </w:r>
            <w:r w:rsidRPr="00124AD5">
              <w:t>to performance criteria. Range of conditions removed. Assessment requirements amended.</w:t>
            </w:r>
          </w:p>
          <w:p w:rsidR="00000000" w:rsidRPr="00124AD5" w:rsidP="00124AD5">
            <w:pPr>
              <w:pStyle w:val="BodyText"/>
            </w:pPr>
          </w:p>
        </w:tc>
      </w:tr>
    </w:tbl>
    <w:p w:rsidR="00000000" w:rsidRPr="00124AD5" w:rsidP="00124AD5">
      <w:pPr>
        <w:pStyle w:val="BodyText"/>
      </w:pPr>
    </w:p>
    <w:p w:rsidR="00000000" w:rsidRPr="00124AD5" w:rsidP="00124AD5">
      <w:pPr>
        <w:pStyle w:val="AllowPageBreak"/>
      </w:pPr>
    </w:p>
    <w:p w:rsidR="00000000" w:rsidRPr="00124AD5" w:rsidP="00124AD5">
      <w:pPr>
        <w:pStyle w:val="Heading1"/>
      </w:pPr>
      <w:bookmarkStart w:id="2" w:name="O_974797"/>
      <w:bookmarkEnd w:id="2"/>
      <w:r w:rsidRPr="00124AD5">
        <w:t>Application</w:t>
      </w:r>
    </w:p>
    <w:p w:rsidR="00000000" w:rsidRPr="00124AD5" w:rsidP="003736C5">
      <w:pPr>
        <w:pStyle w:val="BodyText"/>
      </w:pPr>
      <w:r w:rsidRPr="00124AD5">
        <w:t>This unit of competency describes the skills and knowledge to prepare, maintain and preserve cells and cell lines for a variety of applic</w:t>
      </w:r>
      <w:r w:rsidRPr="00124AD5">
        <w:t xml:space="preserve">ations, such as large scale culture, production of monoclonal antibodies, production of viral vaccines and amniocentesis studies. Personnel are required to optimise equipment set-up, media and growth techniques. They are required to detect and investigate </w:t>
      </w:r>
      <w:r w:rsidRPr="00124AD5">
        <w:t>contamination and take preventative and/or corrective actions under supervision.</w:t>
      </w:r>
    </w:p>
    <w:p w:rsidR="00000000" w:rsidRPr="00124AD5" w:rsidP="003736C5">
      <w:pPr>
        <w:pStyle w:val="BodyText"/>
      </w:pPr>
      <w:r w:rsidRPr="00124AD5">
        <w:t xml:space="preserve">This unit applies to laboratory technicians and technical officers working in laboratories in the biomedical, environmental, biotechnology and education industry sectors. </w:t>
      </w:r>
    </w:p>
    <w:p w:rsidR="00000000" w:rsidRPr="00124AD5" w:rsidP="003736C5">
      <w:pPr>
        <w:pStyle w:val="BodyText"/>
      </w:pPr>
      <w:r w:rsidRPr="00124AD5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124AD5">
        <w:t>and codes of practice within Australia must also be applied.</w:t>
      </w:r>
    </w:p>
    <w:p w:rsidR="00000000" w:rsidRPr="00124AD5" w:rsidP="00124AD5">
      <w:pPr>
        <w:pStyle w:val="Heading1"/>
      </w:pPr>
      <w:bookmarkStart w:id="3" w:name="O_974798"/>
      <w:bookmarkEnd w:id="3"/>
      <w:r w:rsidRPr="00124AD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1"/>
        <w:gridCol w:w="5216"/>
      </w:tblGrid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MSL973016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D5" w:rsidP="00124AD5">
            <w:pPr>
              <w:pStyle w:val="BodyText"/>
            </w:pPr>
            <w:r w:rsidRPr="00124AD5">
              <w:t>Perform aseptic techniques</w:t>
            </w:r>
          </w:p>
        </w:tc>
      </w:tr>
    </w:tbl>
    <w:p w:rsidR="00000000" w:rsidRPr="00124AD5" w:rsidP="00124AD5">
      <w:pPr>
        <w:pStyle w:val="BodyText"/>
      </w:pPr>
    </w:p>
    <w:p w:rsidR="00000000" w:rsidRPr="00124AD5" w:rsidP="00124AD5">
      <w:pPr>
        <w:pStyle w:val="AllowPageBreak"/>
      </w:pPr>
    </w:p>
    <w:p w:rsidR="00000000" w:rsidRPr="00124AD5" w:rsidP="00124AD5">
      <w:pPr>
        <w:pStyle w:val="Heading1"/>
      </w:pPr>
      <w:bookmarkStart w:id="4" w:name="O_974799"/>
      <w:bookmarkEnd w:id="4"/>
      <w:r w:rsidRPr="00124AD5">
        <w:t>Competency Field</w:t>
      </w:r>
    </w:p>
    <w:p w:rsidR="00000000" w:rsidRPr="00124AD5" w:rsidP="003736C5">
      <w:pPr>
        <w:pStyle w:val="BodyText"/>
      </w:pPr>
      <w:r w:rsidRPr="00124AD5">
        <w:t>Testing</w:t>
      </w:r>
    </w:p>
    <w:p w:rsidR="00000000" w:rsidRPr="00124AD5" w:rsidP="00124AD5">
      <w:pPr>
        <w:pStyle w:val="Heading1"/>
      </w:pPr>
      <w:bookmarkStart w:id="5" w:name="O_974801"/>
      <w:bookmarkEnd w:id="5"/>
      <w:r w:rsidRPr="00124A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Elements describe the essen</w:t>
            </w:r>
            <w:r w:rsidRPr="00124AD5">
              <w:t>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Performance criteria describe the performance needed to demonstrate achievement of the element.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D5" w:rsidP="00124AD5">
            <w:pPr>
              <w:pStyle w:val="BodyText"/>
            </w:pPr>
            <w:r w:rsidRPr="00124AD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rPr>
                <w:rStyle w:val="SpecialBold"/>
              </w:rPr>
              <w:t>Interpret and schedule production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Review client request and confirm quantity and nature of cells, tissue or products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Select appropriate media, materials, equipment and methods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Plan parallel work sequences to optimise production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Maintain a chain of custody, traceable to the worker, for all cells and tissues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D5" w:rsidP="00124AD5">
            <w:pPr>
              <w:pStyle w:val="BodyText"/>
            </w:pPr>
            <w:r w:rsidRPr="00124AD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rPr>
                <w:rStyle w:val="SpecialBold"/>
              </w:rPr>
              <w:t>Work safely according to the legal and regulatory framework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2.1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Identify hazards and workplace control measures associated with the sample, preparation methods, reagents and equipment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Select, fit and use personal protective equipment (PPE)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Address hazards and incidents as they arise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Safely dispose of biohazardous materials and other laboratory waste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D5" w:rsidP="00124AD5">
            <w:pPr>
              <w:pStyle w:val="BodyText"/>
            </w:pPr>
            <w:r w:rsidRPr="00124AD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rPr>
                <w:rStyle w:val="SpecialBold"/>
              </w:rPr>
              <w:t>Assemble and maintain tissue culture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Assemble, sterilise or decontaminate equipment according to workplace procedures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Perform pre-use and safety checks in accordance with relevant workplace and operating procedures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Identify faulty or unsafe components and equipment and report to</w:t>
            </w:r>
            <w:r w:rsidRPr="00124AD5">
              <w:t xml:space="preserve"> appropriate personnel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Decontaminate area and equipment after use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D5" w:rsidP="00124AD5">
            <w:pPr>
              <w:pStyle w:val="BodyText"/>
            </w:pPr>
            <w:r w:rsidRPr="00124AD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rPr>
                <w:rStyle w:val="SpecialBold"/>
              </w:rPr>
              <w:t>Prepare and test cell and tissue culture media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Confirm media specifications and processes/methods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Prepare culture media to suit client request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Sterilise culture media and check for sterility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Perform quality control checks to ensure that culture media is fit for purpose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Store culture media in accordance with specifications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D5" w:rsidP="00124AD5">
            <w:pPr>
              <w:pStyle w:val="BodyText"/>
            </w:pPr>
            <w:r w:rsidRPr="00124AD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rPr>
                <w:rStyle w:val="SpecialBold"/>
              </w:rPr>
              <w:t>Obtain, monitor and maintain tissue and cell lines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Retrieve/obtain the cell lines or tissue sample from fresh or preserved sources and prepare a culture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Select specified culture media and add any necessary growth agents or nutrients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 xml:space="preserve">Incubate cells/tissue in specified conditions 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Inoculate the media with the specified amount of sample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Monitor growth of tissue and cell lines and products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Detect contamination/abnormalities and troubleshoot materials, equipment and techniques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Passage samples by subculturing to preserve or grow the line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Harvest cells or cell products to optimise yields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D5" w:rsidP="00124AD5">
            <w:pPr>
              <w:pStyle w:val="BodyText"/>
            </w:pPr>
            <w:r w:rsidRPr="00124AD5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rPr>
                <w:rStyle w:val="SpecialBold"/>
              </w:rPr>
              <w:t>Preserve cells and tissues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Select the appropriate preservation method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Preserve the cell lines or tissue in accordance with the method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Check preserved cell lines regularly to ensure viability is maintained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D5" w:rsidP="00124AD5">
            <w:pPr>
              <w:pStyle w:val="BodyText"/>
            </w:pPr>
            <w:r w:rsidRPr="00124AD5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Maintain records of batches of media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Maintain records of active and stored tissue and cell lines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Complete records so that they are retrievable, legible and accurate</w:t>
            </w:r>
          </w:p>
        </w:tc>
      </w:tr>
      <w:tr w:rsidTr="00124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5">
            <w:pPr>
              <w:pStyle w:val="BodyText"/>
              <w:rPr>
                <w:lang w:val="en-NZ"/>
              </w:rPr>
            </w:pPr>
            <w:r w:rsidRPr="00124AD5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D5" w:rsidP="00124AD5">
            <w:pPr>
              <w:pStyle w:val="BodyText"/>
            </w:pPr>
            <w:r w:rsidRPr="00124AD5">
              <w:t>Ensure records conform to the information management, records, quality system and legal requirements</w:t>
            </w:r>
          </w:p>
        </w:tc>
      </w:tr>
    </w:tbl>
    <w:p w:rsidR="00000000" w:rsidRPr="00124AD5" w:rsidP="00124AD5">
      <w:pPr>
        <w:pStyle w:val="BodyText"/>
      </w:pPr>
    </w:p>
    <w:p w:rsidR="00000000" w:rsidRPr="00124AD5" w:rsidP="00124AD5">
      <w:pPr>
        <w:pStyle w:val="AllowPageBreak"/>
      </w:pPr>
    </w:p>
    <w:p w:rsidR="00000000" w:rsidRPr="00124AD5" w:rsidP="00124AD5">
      <w:pPr>
        <w:pStyle w:val="Heading1"/>
      </w:pPr>
      <w:bookmarkStart w:id="6" w:name="O_974802"/>
      <w:bookmarkEnd w:id="6"/>
      <w:r w:rsidRPr="00124AD5">
        <w:t>Foundation Skills</w:t>
      </w:r>
    </w:p>
    <w:p w:rsidR="00000000" w:rsidRPr="00124AD5" w:rsidP="003736C5">
      <w:pPr>
        <w:pStyle w:val="BodyText"/>
      </w:pPr>
      <w:r w:rsidRPr="00124AD5">
        <w:t>This section describes those language, literacy, numeracy and employment skills that are essential to performance.</w:t>
      </w:r>
    </w:p>
    <w:p w:rsidR="00000000" w:rsidRPr="00124AD5" w:rsidP="003736C5">
      <w:pPr>
        <w:pStyle w:val="BodyText"/>
      </w:pPr>
      <w:r w:rsidRPr="00124AD5">
        <w:t>Foundation skills essential to performance are explicit in the performance criteria of this unit of competency.</w:t>
      </w:r>
    </w:p>
    <w:p w:rsidR="00000000" w:rsidRPr="00124AD5" w:rsidP="00124AD5">
      <w:pPr>
        <w:pStyle w:val="Heading1"/>
      </w:pPr>
      <w:bookmarkStart w:id="7" w:name="O_974804"/>
      <w:bookmarkEnd w:id="7"/>
      <w:r w:rsidRPr="00124AD5">
        <w:t>Unit Mapping Information</w:t>
      </w:r>
    </w:p>
    <w:p w:rsidR="00000000" w:rsidRPr="00124AD5" w:rsidP="003736C5">
      <w:pPr>
        <w:pStyle w:val="BodyText"/>
      </w:pPr>
      <w:r w:rsidRPr="00124AD5">
        <w:t>Equivalent to MSL975013 Perform tissue and cell culture techniques, Release 1.</w:t>
      </w:r>
    </w:p>
    <w:p w:rsidR="00000000" w:rsidRPr="00124AD5" w:rsidP="00124AD5">
      <w:pPr>
        <w:pStyle w:val="Heading1"/>
      </w:pPr>
      <w:bookmarkStart w:id="8" w:name="O_974811"/>
      <w:bookmarkEnd w:id="8"/>
      <w:r w:rsidRPr="00124AD5">
        <w:t>Links</w:t>
      </w:r>
    </w:p>
    <w:p w:rsidR="00000000" w:rsidRPr="00124AD5" w:rsidP="003736C5">
      <w:pPr>
        <w:pStyle w:val="BodyText"/>
      </w:pPr>
      <w:r w:rsidRPr="00124AD5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5692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24AD5" w:rsidP="00124AD5"/>
    <w:sectPr w:rsidSect="00124A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D5" w:rsidRPr="003736C5" w:rsidP="003736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C5" w:rsidP="00124A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6C5" w:rsidP="00124A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36C5" w:rsidP="00124A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AD5" w:rsidRPr="003736C5" w:rsidP="003736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6C5" w:rsidRPr="002D2AF8" w:rsidP="00124A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MSL975033 Perform tissue and cell culture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736C5" w:rsidP="00124A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A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A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A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A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A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A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A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A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A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A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A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AD5"/>
  </w:style>
  <w:style w:type="character" w:customStyle="1" w:styleId="Heading1Char">
    <w:name w:val="Heading 1 Char"/>
    <w:basedOn w:val="DefaultParagraphFont"/>
    <w:link w:val="Heading1"/>
    <w:rsid w:val="00124A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A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A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4AD5"/>
    <w:rPr>
      <w:b/>
      <w:spacing w:val="0"/>
    </w:rPr>
  </w:style>
  <w:style w:type="character" w:styleId="Emphasis">
    <w:name w:val="Emphasis"/>
    <w:basedOn w:val="DefaultParagraphFont"/>
    <w:qFormat/>
    <w:rsid w:val="00124AD5"/>
    <w:rPr>
      <w:i/>
    </w:rPr>
  </w:style>
  <w:style w:type="paragraph" w:customStyle="1" w:styleId="SuperHeading">
    <w:name w:val="SuperHeading"/>
    <w:basedOn w:val="Normal"/>
    <w:rsid w:val="00124A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A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A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A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A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A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A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A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A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A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A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A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A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A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A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A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A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4A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4A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A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A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A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4A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4A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A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A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A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A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A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A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A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A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4A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A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A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AD5"/>
  </w:style>
  <w:style w:type="paragraph" w:styleId="TableofFigures">
    <w:name w:val="table of figures"/>
    <w:basedOn w:val="Normal"/>
    <w:next w:val="Normal"/>
    <w:semiHidden/>
    <w:rsid w:val="00124A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A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4AD5"/>
    <w:rPr>
      <w:rFonts w:ascii="Wingdings" w:hAnsi="Wingdings"/>
    </w:rPr>
  </w:style>
  <w:style w:type="paragraph" w:customStyle="1" w:styleId="TableHeading">
    <w:name w:val="Table Heading"/>
    <w:basedOn w:val="HeadingBase"/>
    <w:rsid w:val="00124A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AD5"/>
    <w:rPr>
      <w:color w:val="0033CC"/>
      <w:u w:val="none"/>
    </w:rPr>
  </w:style>
  <w:style w:type="paragraph" w:customStyle="1" w:styleId="BodyTextRight">
    <w:name w:val="Body Text Right"/>
    <w:basedOn w:val="BodyText"/>
    <w:rsid w:val="00124A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A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A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A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A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A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AD5"/>
    <w:rPr>
      <w:sz w:val="32"/>
    </w:rPr>
  </w:style>
  <w:style w:type="paragraph" w:customStyle="1" w:styleId="HeadingProcedure">
    <w:name w:val="Heading Procedure"/>
    <w:basedOn w:val="HeadingBase"/>
    <w:next w:val="Normal"/>
    <w:rsid w:val="00124A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AD5"/>
    <w:pPr>
      <w:spacing w:before="60" w:after="60"/>
    </w:pPr>
  </w:style>
  <w:style w:type="paragraph" w:styleId="ListContinue">
    <w:name w:val="List Continue"/>
    <w:basedOn w:val="List"/>
    <w:rsid w:val="00124AD5"/>
    <w:pPr>
      <w:ind w:firstLine="0"/>
    </w:pPr>
  </w:style>
  <w:style w:type="paragraph" w:customStyle="1" w:styleId="ListNote">
    <w:name w:val="List Note"/>
    <w:basedOn w:val="List"/>
    <w:rsid w:val="00124A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A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A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AD5"/>
    <w:rPr>
      <w:rFonts w:ascii="Courier New" w:hAnsi="Courier New"/>
    </w:rPr>
  </w:style>
  <w:style w:type="paragraph" w:customStyle="1" w:styleId="NoteBullet">
    <w:name w:val="Note Bullet"/>
    <w:basedOn w:val="Note"/>
    <w:rsid w:val="00124A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A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A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A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A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4A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A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AD5"/>
    <w:rPr>
      <w:b/>
      <w:smallCaps/>
    </w:rPr>
  </w:style>
  <w:style w:type="paragraph" w:customStyle="1" w:styleId="TableListNumber">
    <w:name w:val="Table List Number"/>
    <w:basedOn w:val="ListNumber"/>
    <w:rsid w:val="00124A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A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AD5"/>
    <w:pPr>
      <w:numPr>
        <w:numId w:val="7"/>
      </w:numPr>
    </w:pPr>
  </w:style>
  <w:style w:type="paragraph" w:customStyle="1" w:styleId="ListAlpha2">
    <w:name w:val="List Alpha 2"/>
    <w:basedOn w:val="List2"/>
    <w:rsid w:val="00124AD5"/>
    <w:pPr>
      <w:numPr>
        <w:numId w:val="6"/>
      </w:numPr>
    </w:pPr>
  </w:style>
  <w:style w:type="paragraph" w:styleId="List2">
    <w:name w:val="List 2"/>
    <w:basedOn w:val="BodyText"/>
    <w:rsid w:val="00124A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A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A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A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A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A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4AD5"/>
    <w:pPr>
      <w:numPr>
        <w:numId w:val="2"/>
      </w:numPr>
    </w:pPr>
  </w:style>
  <w:style w:type="paragraph" w:styleId="ListContinue2">
    <w:name w:val="List Continue 2"/>
    <w:basedOn w:val="List2"/>
    <w:rsid w:val="00124AD5"/>
    <w:pPr>
      <w:ind w:firstLine="0"/>
    </w:pPr>
  </w:style>
  <w:style w:type="paragraph" w:styleId="ListContinue3">
    <w:name w:val="List Continue 3"/>
    <w:basedOn w:val="List3"/>
    <w:rsid w:val="00124AD5"/>
    <w:pPr>
      <w:ind w:left="1021" w:firstLine="0"/>
    </w:pPr>
  </w:style>
  <w:style w:type="paragraph" w:styleId="ListContinue4">
    <w:name w:val="List Continue 4"/>
    <w:basedOn w:val="List4"/>
    <w:rsid w:val="00124AD5"/>
    <w:pPr>
      <w:ind w:firstLine="0"/>
    </w:pPr>
  </w:style>
  <w:style w:type="paragraph" w:styleId="ListContinue5">
    <w:name w:val="List Continue 5"/>
    <w:basedOn w:val="List5"/>
    <w:rsid w:val="00124AD5"/>
    <w:pPr>
      <w:ind w:firstLine="0"/>
    </w:pPr>
  </w:style>
  <w:style w:type="paragraph" w:styleId="ListNumber3">
    <w:name w:val="List Number 3"/>
    <w:basedOn w:val="List3"/>
    <w:rsid w:val="00124AD5"/>
    <w:pPr>
      <w:numPr>
        <w:numId w:val="3"/>
      </w:numPr>
    </w:pPr>
  </w:style>
  <w:style w:type="paragraph" w:styleId="ListNumber4">
    <w:name w:val="List Number 4"/>
    <w:basedOn w:val="List4"/>
    <w:rsid w:val="00124AD5"/>
    <w:pPr>
      <w:numPr>
        <w:numId w:val="4"/>
      </w:numPr>
    </w:pPr>
  </w:style>
  <w:style w:type="paragraph" w:styleId="ListNumber5">
    <w:name w:val="List Number 5"/>
    <w:basedOn w:val="List5"/>
    <w:rsid w:val="00124AD5"/>
    <w:pPr>
      <w:numPr>
        <w:numId w:val="5"/>
      </w:numPr>
    </w:pPr>
  </w:style>
  <w:style w:type="paragraph" w:styleId="BlockText">
    <w:name w:val="Block Text"/>
    <w:basedOn w:val="Normal"/>
    <w:rsid w:val="00124A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A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AD5"/>
    <w:rPr>
      <w:sz w:val="16"/>
      <w:vertAlign w:val="superscript"/>
    </w:rPr>
  </w:style>
  <w:style w:type="character" w:customStyle="1" w:styleId="Symbols">
    <w:name w:val="Symbols"/>
    <w:basedOn w:val="DefaultParagraphFont"/>
    <w:rsid w:val="00124AD5"/>
    <w:rPr>
      <w:rFonts w:ascii="Symbol" w:hAnsi="Symbol"/>
    </w:rPr>
  </w:style>
  <w:style w:type="character" w:customStyle="1" w:styleId="MenuOptions">
    <w:name w:val="Menu Options"/>
    <w:basedOn w:val="DefaultParagraphFont"/>
    <w:rsid w:val="00124A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AD5"/>
    <w:rPr>
      <w:b/>
    </w:rPr>
  </w:style>
  <w:style w:type="character" w:customStyle="1" w:styleId="Underlined">
    <w:name w:val="Underlined"/>
    <w:basedOn w:val="DefaultParagraphFont"/>
    <w:rsid w:val="00124AD5"/>
    <w:rPr>
      <w:u w:val="single"/>
    </w:rPr>
  </w:style>
  <w:style w:type="paragraph" w:customStyle="1" w:styleId="TableBodyTextRight">
    <w:name w:val="Table Body Text Right"/>
    <w:basedOn w:val="TableBodyText"/>
    <w:rsid w:val="00124A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AD5"/>
    <w:rPr>
      <w:sz w:val="18"/>
    </w:rPr>
  </w:style>
  <w:style w:type="paragraph" w:customStyle="1" w:styleId="BodySmallRight">
    <w:name w:val="Body Small Right"/>
    <w:basedOn w:val="BodyTextRight"/>
    <w:rsid w:val="00124AD5"/>
    <w:rPr>
      <w:sz w:val="18"/>
      <w:szCs w:val="18"/>
    </w:rPr>
  </w:style>
  <w:style w:type="paragraph" w:customStyle="1" w:styleId="MarginEdition">
    <w:name w:val="Margin Edition"/>
    <w:basedOn w:val="MarginNote"/>
    <w:rsid w:val="00124A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AD5"/>
    <w:rPr>
      <w:sz w:val="2"/>
      <w:szCs w:val="2"/>
    </w:rPr>
  </w:style>
  <w:style w:type="character" w:customStyle="1" w:styleId="Small">
    <w:name w:val="Small"/>
    <w:basedOn w:val="DefaultParagraphFont"/>
    <w:rsid w:val="00124AD5"/>
    <w:rPr>
      <w:sz w:val="16"/>
    </w:rPr>
  </w:style>
  <w:style w:type="paragraph" w:customStyle="1" w:styleId="WideTable">
    <w:name w:val="Wide Table"/>
    <w:basedOn w:val="Normal"/>
    <w:rsid w:val="00124A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AD5"/>
  </w:style>
  <w:style w:type="paragraph" w:styleId="Quote">
    <w:name w:val="Quote"/>
    <w:basedOn w:val="Heading1"/>
    <w:link w:val="QuoteChar"/>
    <w:qFormat/>
    <w:rsid w:val="00124A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A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AD5"/>
    <w:pPr>
      <w:pageBreakBefore/>
    </w:pPr>
  </w:style>
  <w:style w:type="paragraph" w:customStyle="1" w:styleId="Border">
    <w:name w:val="Border"/>
    <w:basedOn w:val="Normal"/>
    <w:qFormat/>
    <w:rsid w:val="00124A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A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A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A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A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A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A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A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A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AD5"/>
    <w:rPr>
      <w:u w:val="single"/>
    </w:rPr>
  </w:style>
  <w:style w:type="character" w:customStyle="1" w:styleId="BoldandItalics">
    <w:name w:val="Bold and Italics"/>
    <w:qFormat/>
    <w:rsid w:val="00124AD5"/>
    <w:rPr>
      <w:b/>
      <w:i/>
      <w:u w:val="none"/>
    </w:rPr>
  </w:style>
  <w:style w:type="paragraph" w:styleId="BalloonText">
    <w:name w:val="Balloon Text"/>
    <w:basedOn w:val="Normal"/>
    <w:link w:val="BalloonTextChar"/>
    <w:rsid w:val="00124A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A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A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A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A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A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AD5"/>
    <w:pPr>
      <w:spacing w:before="0" w:after="0"/>
    </w:pPr>
  </w:style>
  <w:style w:type="paragraph" w:customStyle="1" w:styleId="BodyTextBold">
    <w:name w:val="Body Text Bold"/>
    <w:basedOn w:val="BodyText"/>
    <w:qFormat/>
    <w:rsid w:val="00124AD5"/>
    <w:rPr>
      <w:b/>
    </w:rPr>
  </w:style>
  <w:style w:type="character" w:styleId="Hyperlink">
    <w:name w:val="Hyperlink"/>
    <w:basedOn w:val="DefaultParagraphFont"/>
    <w:uiPriority w:val="99"/>
    <w:unhideWhenUsed/>
    <w:rsid w:val="003736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4311</Characters>
  <Application>Microsoft Office Word</Application>
  <DocSecurity>0</DocSecurity>
  <Lines>253</Lines>
  <Paragraphs>128</Paragraphs>
  <ScaleCrop>false</ScaleCrop>
  <Company>Author-it Software Corporation Ltd.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MSL975033 Perform tissue and cell culture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2023-01-24T15:31:00Z</dcterms:created>
  <dcterms:modified xsi:type="dcterms:W3CDTF">2023-01-24T15:31:00Z</dcterms:modified>
</cp:coreProperties>
</file>