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78D" w:rsidP="00582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MSL975032 Provide input to production trials</w:t>
      </w:r>
      <w:r>
        <w:fldChar w:fldCharType="end"/>
      </w:r>
    </w:p>
    <w:p w:rsidR="0058278D" w:rsidP="0058278D">
      <w:pPr>
        <w:pStyle w:val="Version"/>
        <w:sectPr w:rsidSect="00726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AF9" w:rsidP="00726AF9">
      <w:pPr>
        <w:pStyle w:val="SuperHeading"/>
      </w:pPr>
      <w:r w:rsidRPr="00726AF9">
        <w:t>Assessment Requirements for MSL975032 Provide input to production trials</w:t>
      </w:r>
    </w:p>
    <w:p w:rsidR="00000000" w:rsidRPr="00726AF9" w:rsidP="00726AF9">
      <w:pPr>
        <w:pStyle w:val="Heading1"/>
      </w:pPr>
      <w:bookmarkStart w:id="1" w:name="O_974787"/>
      <w:bookmarkEnd w:id="1"/>
      <w:r w:rsidRPr="00726A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72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6AF9" w:rsidP="00726AF9">
            <w:pPr>
              <w:pStyle w:val="BodyText"/>
            </w:pPr>
            <w:r w:rsidRPr="00726AF9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6AF9">
            <w:pPr>
              <w:pStyle w:val="BodyText"/>
              <w:rPr>
                <w:lang w:val="en-NZ"/>
              </w:rPr>
            </w:pPr>
            <w:r w:rsidRPr="00726AF9">
              <w:rPr>
                <w:rStyle w:val="SpecialBold"/>
              </w:rPr>
              <w:t>Comments</w:t>
            </w:r>
          </w:p>
        </w:tc>
      </w:tr>
      <w:tr w:rsidTr="0072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F9">
            <w:pPr>
              <w:pStyle w:val="BodyText"/>
              <w:rPr>
                <w:lang w:val="en-NZ"/>
              </w:rPr>
            </w:pPr>
            <w:r w:rsidRPr="00726AF9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F9" w:rsidP="00726AF9">
            <w:pPr>
              <w:pStyle w:val="BodyText"/>
            </w:pPr>
            <w:r w:rsidRPr="00726AF9">
              <w:t xml:space="preserve">This version was released in </w:t>
            </w:r>
            <w:r w:rsidRPr="00726AF9">
              <w:rPr>
                <w:rStyle w:val="Emphasis"/>
              </w:rPr>
              <w:t>MSL Laboratory Operations Training Package Release 2.0.</w:t>
            </w:r>
          </w:p>
          <w:p w:rsidR="00000000" w:rsidRPr="00726AF9" w:rsidP="00726AF9">
            <w:pPr>
              <w:pStyle w:val="BodyText"/>
            </w:pPr>
            <w:r w:rsidRPr="00726AF9">
              <w:t xml:space="preserve">Supersedes and equivalent to </w:t>
            </w:r>
            <w:r w:rsidRPr="00726AF9">
              <w:rPr>
                <w:rStyle w:val="Emphasis"/>
              </w:rPr>
              <w:t>MSL975012 Provide input to production trials</w:t>
            </w:r>
            <w:r w:rsidRPr="00726AF9">
              <w:t>. Prerequisites removed. Range of conditions removed. Assessment requirements amended.</w:t>
            </w:r>
          </w:p>
          <w:p w:rsidR="00000000" w:rsidRPr="00726AF9" w:rsidP="00726AF9">
            <w:pPr>
              <w:pStyle w:val="BodyText"/>
            </w:pPr>
          </w:p>
        </w:tc>
      </w:tr>
    </w:tbl>
    <w:p w:rsidR="00000000" w:rsidRPr="00726AF9" w:rsidP="00726AF9">
      <w:pPr>
        <w:pStyle w:val="BodyText"/>
      </w:pPr>
    </w:p>
    <w:p w:rsidR="00000000" w:rsidRPr="00726AF9" w:rsidP="00726AF9">
      <w:pPr>
        <w:pStyle w:val="AllowPageBreak"/>
      </w:pPr>
    </w:p>
    <w:p w:rsidR="00000000" w:rsidRPr="00726AF9" w:rsidP="00726AF9">
      <w:pPr>
        <w:pStyle w:val="Heading1"/>
      </w:pPr>
      <w:bookmarkStart w:id="2" w:name="O_974788"/>
      <w:bookmarkEnd w:id="2"/>
      <w:r w:rsidRPr="00726AF9">
        <w:t>Performance Evidence</w:t>
      </w:r>
    </w:p>
    <w:p w:rsidR="00000000" w:rsidRPr="00726AF9" w:rsidP="0058278D">
      <w:pPr>
        <w:pStyle w:val="BodyText"/>
      </w:pPr>
      <w:r w:rsidRPr="00726AF9">
        <w:t>There must be evidence the candidate has completed the tasks outlined in the element</w:t>
      </w:r>
      <w:r w:rsidRPr="00726AF9">
        <w:t>s and performance criteria of this unit, and:</w:t>
      </w:r>
    </w:p>
    <w:p w:rsidR="00000000" w:rsidRPr="00726AF9" w:rsidP="00726AF9">
      <w:pPr>
        <w:pStyle w:val="ListBullet"/>
      </w:pPr>
      <w:r w:rsidRPr="00726AF9">
        <w:t>safely and effectively conducting 2 different, routine production trials to adjust formulations or develop products and processes.</w:t>
      </w:r>
    </w:p>
    <w:p w:rsidR="00000000" w:rsidRPr="00726AF9" w:rsidP="00726AF9">
      <w:pPr>
        <w:pStyle w:val="AllowPageBreak"/>
      </w:pPr>
    </w:p>
    <w:p w:rsidR="00000000" w:rsidRPr="00726AF9" w:rsidP="00726AF9">
      <w:pPr>
        <w:pStyle w:val="Heading1"/>
      </w:pPr>
      <w:bookmarkStart w:id="3" w:name="O_974789"/>
      <w:bookmarkEnd w:id="3"/>
      <w:r w:rsidRPr="00726AF9">
        <w:t>Knowledge Evidence</w:t>
      </w:r>
    </w:p>
    <w:p w:rsidR="00000000" w:rsidRPr="00726AF9" w:rsidP="0058278D">
      <w:pPr>
        <w:pStyle w:val="BodyText"/>
      </w:pPr>
      <w:r w:rsidRPr="00726AF9">
        <w:t xml:space="preserve">There must be evidence </w:t>
      </w:r>
      <w:r w:rsidRPr="00726AF9">
        <w:t>the candidate has knowledge of:</w:t>
      </w:r>
    </w:p>
    <w:p w:rsidR="00000000" w:rsidRPr="00726AF9" w:rsidP="00726AF9">
      <w:pPr>
        <w:pStyle w:val="ListBullet"/>
      </w:pPr>
      <w:r w:rsidRPr="00726AF9">
        <w:t>terminology, principles and concepts relevant to the trial</w:t>
      </w:r>
    </w:p>
    <w:p w:rsidR="00000000" w:rsidRPr="00726AF9" w:rsidP="00726AF9">
      <w:pPr>
        <w:pStyle w:val="ListBullet"/>
      </w:pPr>
      <w:r w:rsidRPr="00726AF9">
        <w:t>trial objectives, timelines, laboratory trial requirements, documentation and reporting requirements</w:t>
      </w:r>
    </w:p>
    <w:p w:rsidR="00000000" w:rsidRPr="00726AF9" w:rsidP="00726AF9">
      <w:pPr>
        <w:pStyle w:val="ListBullet"/>
      </w:pPr>
      <w:r w:rsidRPr="00726AF9">
        <w:t xml:space="preserve">recipes and formulations, technical specifications and quality </w:t>
      </w:r>
      <w:r w:rsidRPr="00726AF9">
        <w:t>parameters for trial products</w:t>
      </w:r>
    </w:p>
    <w:p w:rsidR="00000000" w:rsidRPr="00726AF9" w:rsidP="00726AF9">
      <w:pPr>
        <w:pStyle w:val="ListBullet"/>
      </w:pPr>
      <w:r w:rsidRPr="00726AF9">
        <w:t>effect on product properties of variations in recipes and formulations</w:t>
      </w:r>
    </w:p>
    <w:p w:rsidR="00000000" w:rsidRPr="00726AF9" w:rsidP="00726AF9">
      <w:pPr>
        <w:pStyle w:val="ListBullet"/>
      </w:pPr>
      <w:r w:rsidRPr="00726AF9">
        <w:t>expected nature and condition of materials at each process stage</w:t>
      </w:r>
    </w:p>
    <w:p w:rsidR="00000000" w:rsidRPr="00726AF9" w:rsidP="00726AF9">
      <w:pPr>
        <w:pStyle w:val="ListBullet"/>
      </w:pPr>
      <w:r w:rsidRPr="00726AF9">
        <w:t>causes and remedies for common processing problems associated with trial products</w:t>
      </w:r>
    </w:p>
    <w:p w:rsidR="00000000" w:rsidRPr="00726AF9" w:rsidP="00726AF9">
      <w:pPr>
        <w:pStyle w:val="ListBullet"/>
      </w:pPr>
      <w:r w:rsidRPr="00726AF9">
        <w:t xml:space="preserve">product </w:t>
      </w:r>
      <w:r w:rsidRPr="00726AF9">
        <w:t>properties, process stages and unit operations involved in trials</w:t>
      </w:r>
    </w:p>
    <w:p w:rsidR="00000000" w:rsidRPr="00726AF9" w:rsidP="00726AF9">
      <w:pPr>
        <w:pStyle w:val="ListBullet"/>
      </w:pPr>
      <w:r w:rsidRPr="00726AF9">
        <w:t>typical trial specifications</w:t>
      </w:r>
    </w:p>
    <w:p w:rsidR="00000000" w:rsidRPr="00726AF9" w:rsidP="00726AF9">
      <w:pPr>
        <w:pStyle w:val="ListBullet"/>
      </w:pPr>
      <w:r w:rsidRPr="00726AF9">
        <w:t>sampling and test methods for trial products</w:t>
      </w:r>
    </w:p>
    <w:p w:rsidR="00000000" w:rsidRPr="00726AF9" w:rsidP="00726AF9">
      <w:pPr>
        <w:pStyle w:val="ListBullet"/>
      </w:pPr>
      <w:r w:rsidRPr="00726AF9">
        <w:t>principles and purpose of test methods implemented (why they are used and what they demonstrate)</w:t>
      </w:r>
    </w:p>
    <w:p w:rsidR="00000000" w:rsidRPr="00726AF9" w:rsidP="00726AF9">
      <w:pPr>
        <w:pStyle w:val="ListBullet"/>
      </w:pPr>
      <w:r w:rsidRPr="00726AF9">
        <w:t>technological advan</w:t>
      </w:r>
      <w:r w:rsidRPr="00726AF9">
        <w:t xml:space="preserve">ces that include automation </w:t>
      </w:r>
    </w:p>
    <w:p w:rsidR="00000000" w:rsidRPr="00726AF9" w:rsidP="00726AF9">
      <w:pPr>
        <w:pStyle w:val="ListBullet"/>
      </w:pPr>
      <w:r w:rsidRPr="00726AF9">
        <w:t>awareness of environmental sustainability issues as they relate to the work task</w:t>
      </w:r>
    </w:p>
    <w:p w:rsidR="00000000" w:rsidRPr="00726AF9" w:rsidP="00726AF9">
      <w:pPr>
        <w:pStyle w:val="ListBullet"/>
      </w:pPr>
      <w:r w:rsidRPr="00726AF9">
        <w:t>legal, ethical and work health and safety (WHS) requirements specific to the work task including traceability, confidentiality and security requir</w:t>
      </w:r>
      <w:r w:rsidRPr="00726AF9">
        <w:t>ements of all client information, and laboratory data and records.</w:t>
      </w:r>
    </w:p>
    <w:p w:rsidR="00000000" w:rsidRPr="00726AF9" w:rsidP="00726AF9">
      <w:pPr>
        <w:pStyle w:val="AllowPageBreak"/>
      </w:pPr>
    </w:p>
    <w:p w:rsidR="00000000" w:rsidRPr="00726AF9" w:rsidP="00726AF9">
      <w:pPr>
        <w:pStyle w:val="Heading1"/>
      </w:pPr>
      <w:bookmarkStart w:id="4" w:name="O_974790"/>
      <w:bookmarkEnd w:id="4"/>
      <w:r w:rsidRPr="00726AF9">
        <w:t>Assessment Conditions</w:t>
      </w:r>
    </w:p>
    <w:p w:rsidR="00000000" w:rsidRPr="00726AF9" w:rsidP="0058278D">
      <w:pPr>
        <w:pStyle w:val="BodyText"/>
      </w:pPr>
      <w:r w:rsidRPr="00726AF9">
        <w:t xml:space="preserve">Skills must have been demonstrated in the workplace or in a simulated environment that reflects workplace conditions and contingencies. The following </w:t>
      </w:r>
      <w:r w:rsidRPr="00726AF9">
        <w:t xml:space="preserve">conditions must be met for this unit: </w:t>
      </w:r>
    </w:p>
    <w:p w:rsidR="00000000" w:rsidRPr="00726AF9" w:rsidP="00726AF9">
      <w:pPr>
        <w:pStyle w:val="ListBullet"/>
      </w:pPr>
      <w:r w:rsidRPr="00726AF9">
        <w:t xml:space="preserve">use of suitable facilities, equipment and resources, including: </w:t>
      </w:r>
    </w:p>
    <w:p w:rsidR="00000000" w:rsidRPr="00726AF9" w:rsidP="00726AF9">
      <w:pPr>
        <w:pStyle w:val="ListBullet2"/>
      </w:pPr>
      <w:r w:rsidRPr="00726AF9">
        <w:t>access to operating plant or pilot plant for the duration of trials</w:t>
      </w:r>
    </w:p>
    <w:p w:rsidR="00000000" w:rsidRPr="00726AF9" w:rsidP="00726AF9">
      <w:pPr>
        <w:pStyle w:val="ListBullet2"/>
      </w:pPr>
      <w:r w:rsidRPr="00726AF9">
        <w:t>workplace procedures for conducting production trials, sampling and testing</w:t>
      </w:r>
    </w:p>
    <w:p w:rsidR="00000000" w:rsidRPr="00726AF9" w:rsidP="00726AF9">
      <w:pPr>
        <w:pStyle w:val="ListBullet2"/>
      </w:pPr>
      <w:r w:rsidRPr="00726AF9">
        <w:t>trial documentation, such as technical specifications, plant or production line layout, safety data sheets (SDS), trial request and result forms</w:t>
      </w:r>
    </w:p>
    <w:p w:rsidR="00000000" w:rsidRPr="00726AF9" w:rsidP="00726AF9">
      <w:pPr>
        <w:pStyle w:val="ListBullet2"/>
      </w:pPr>
      <w:r w:rsidRPr="00726AF9">
        <w:t>sample containers and sampling equipment</w:t>
      </w:r>
    </w:p>
    <w:p w:rsidR="00000000" w:rsidRPr="00726AF9" w:rsidP="00726AF9">
      <w:pPr>
        <w:pStyle w:val="ListBullet2"/>
      </w:pPr>
      <w:r w:rsidRPr="00726AF9">
        <w:t>test equipment, laboratory instruments and reagents.</w:t>
      </w:r>
    </w:p>
    <w:p w:rsidR="00000000" w:rsidRPr="00726AF9" w:rsidP="0058278D">
      <w:pPr>
        <w:pStyle w:val="BodyText"/>
      </w:pPr>
      <w:r w:rsidRPr="00726AF9">
        <w:br/>
        <w:t>Assessors must s</w:t>
      </w:r>
      <w:r w:rsidRPr="00726AF9">
        <w:t>atisfy the NVR/AQTF mandatory competency requirements for assessors.</w:t>
      </w:r>
    </w:p>
    <w:p w:rsidR="00000000" w:rsidRPr="00726AF9" w:rsidP="00726AF9">
      <w:pPr>
        <w:pStyle w:val="AllowPageBreak"/>
      </w:pPr>
    </w:p>
    <w:p w:rsidR="00000000" w:rsidRPr="00726AF9" w:rsidP="00726AF9">
      <w:pPr>
        <w:pStyle w:val="Heading1"/>
      </w:pPr>
      <w:bookmarkStart w:id="5" w:name="O_974793"/>
      <w:bookmarkEnd w:id="5"/>
      <w:r w:rsidRPr="00726AF9">
        <w:t>Links</w:t>
      </w:r>
    </w:p>
    <w:p w:rsidR="00000000" w:rsidRPr="00726AF9" w:rsidP="0058278D">
      <w:pPr>
        <w:pStyle w:val="BodyText"/>
      </w:pPr>
      <w:r w:rsidRPr="00726AF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A49A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26AF9" w:rsidP="00726AF9"/>
    <w:sectPr w:rsidSect="00726A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F9" w:rsidRPr="0058278D" w:rsidP="00582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8D" w:rsidP="00726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278D" w:rsidP="00726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278D" w:rsidP="00726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AF9" w:rsidRPr="0058278D" w:rsidP="00582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8D" w:rsidRPr="002D2AF8" w:rsidP="00726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MSL975032 Provide input to production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8278D" w:rsidP="00726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90E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A9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D02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AF9"/>
  </w:style>
  <w:style w:type="character" w:customStyle="1" w:styleId="Heading1Char">
    <w:name w:val="Heading 1 Char"/>
    <w:basedOn w:val="DefaultParagraphFont"/>
    <w:link w:val="Heading1"/>
    <w:rsid w:val="00726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A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A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AF9"/>
    <w:rPr>
      <w:b/>
      <w:spacing w:val="0"/>
    </w:rPr>
  </w:style>
  <w:style w:type="paragraph" w:styleId="ListBullet2">
    <w:name w:val="List Bullet 2"/>
    <w:basedOn w:val="List2"/>
    <w:rsid w:val="00726A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6AF9"/>
    <w:rPr>
      <w:i/>
    </w:rPr>
  </w:style>
  <w:style w:type="paragraph" w:customStyle="1" w:styleId="SuperHeading">
    <w:name w:val="SuperHeading"/>
    <w:basedOn w:val="Normal"/>
    <w:rsid w:val="00726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A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A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A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AF9"/>
  </w:style>
  <w:style w:type="paragraph" w:styleId="TableofFigures">
    <w:name w:val="table of figures"/>
    <w:basedOn w:val="Normal"/>
    <w:next w:val="Normal"/>
    <w:semiHidden/>
    <w:rsid w:val="00726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A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AF9"/>
    <w:rPr>
      <w:rFonts w:ascii="Wingdings" w:hAnsi="Wingdings"/>
    </w:rPr>
  </w:style>
  <w:style w:type="paragraph" w:customStyle="1" w:styleId="TableHeading">
    <w:name w:val="Table Heading"/>
    <w:basedOn w:val="HeadingBase"/>
    <w:rsid w:val="00726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AF9"/>
    <w:rPr>
      <w:color w:val="0033CC"/>
      <w:u w:val="none"/>
    </w:rPr>
  </w:style>
  <w:style w:type="paragraph" w:customStyle="1" w:styleId="BodyTextRight">
    <w:name w:val="Body Text Right"/>
    <w:basedOn w:val="BodyText"/>
    <w:rsid w:val="00726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A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AF9"/>
    <w:rPr>
      <w:sz w:val="32"/>
    </w:rPr>
  </w:style>
  <w:style w:type="paragraph" w:customStyle="1" w:styleId="HeadingProcedure">
    <w:name w:val="Heading Procedure"/>
    <w:basedOn w:val="HeadingBase"/>
    <w:next w:val="Normal"/>
    <w:rsid w:val="00726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AF9"/>
    <w:pPr>
      <w:spacing w:before="60" w:after="60"/>
    </w:pPr>
  </w:style>
  <w:style w:type="paragraph" w:styleId="ListContinue">
    <w:name w:val="List Continue"/>
    <w:basedOn w:val="List"/>
    <w:rsid w:val="00726AF9"/>
    <w:pPr>
      <w:ind w:firstLine="0"/>
    </w:pPr>
  </w:style>
  <w:style w:type="paragraph" w:customStyle="1" w:styleId="ListNote">
    <w:name w:val="List Note"/>
    <w:basedOn w:val="List"/>
    <w:rsid w:val="00726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AF9"/>
    <w:rPr>
      <w:rFonts w:ascii="Courier New" w:hAnsi="Courier New"/>
    </w:rPr>
  </w:style>
  <w:style w:type="paragraph" w:customStyle="1" w:styleId="NoteBullet">
    <w:name w:val="Note Bullet"/>
    <w:basedOn w:val="Note"/>
    <w:rsid w:val="00726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A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AF9"/>
    <w:rPr>
      <w:b/>
      <w:smallCaps/>
    </w:rPr>
  </w:style>
  <w:style w:type="paragraph" w:customStyle="1" w:styleId="TableListNumber">
    <w:name w:val="Table List Number"/>
    <w:basedOn w:val="ListNumber"/>
    <w:rsid w:val="00726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AF9"/>
    <w:pPr>
      <w:numPr>
        <w:numId w:val="9"/>
      </w:numPr>
    </w:pPr>
  </w:style>
  <w:style w:type="paragraph" w:customStyle="1" w:styleId="ListAlpha2">
    <w:name w:val="List Alpha 2"/>
    <w:basedOn w:val="List2"/>
    <w:rsid w:val="00726AF9"/>
    <w:pPr>
      <w:numPr>
        <w:numId w:val="8"/>
      </w:numPr>
    </w:pPr>
  </w:style>
  <w:style w:type="paragraph" w:styleId="List2">
    <w:name w:val="List 2"/>
    <w:basedOn w:val="BodyText"/>
    <w:rsid w:val="00726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A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A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AF9"/>
    <w:pPr>
      <w:numPr>
        <w:numId w:val="4"/>
      </w:numPr>
    </w:pPr>
  </w:style>
  <w:style w:type="paragraph" w:styleId="ListContinue2">
    <w:name w:val="List Continue 2"/>
    <w:basedOn w:val="List2"/>
    <w:rsid w:val="00726AF9"/>
    <w:pPr>
      <w:ind w:firstLine="0"/>
    </w:pPr>
  </w:style>
  <w:style w:type="paragraph" w:styleId="ListContinue3">
    <w:name w:val="List Continue 3"/>
    <w:basedOn w:val="List3"/>
    <w:rsid w:val="00726AF9"/>
    <w:pPr>
      <w:ind w:left="1021" w:firstLine="0"/>
    </w:pPr>
  </w:style>
  <w:style w:type="paragraph" w:styleId="ListContinue4">
    <w:name w:val="List Continue 4"/>
    <w:basedOn w:val="List4"/>
    <w:rsid w:val="00726AF9"/>
    <w:pPr>
      <w:ind w:firstLine="0"/>
    </w:pPr>
  </w:style>
  <w:style w:type="paragraph" w:styleId="ListContinue5">
    <w:name w:val="List Continue 5"/>
    <w:basedOn w:val="List5"/>
    <w:rsid w:val="00726AF9"/>
    <w:pPr>
      <w:ind w:firstLine="0"/>
    </w:pPr>
  </w:style>
  <w:style w:type="paragraph" w:styleId="ListNumber3">
    <w:name w:val="List Number 3"/>
    <w:basedOn w:val="List3"/>
    <w:rsid w:val="00726AF9"/>
    <w:pPr>
      <w:numPr>
        <w:numId w:val="5"/>
      </w:numPr>
    </w:pPr>
  </w:style>
  <w:style w:type="paragraph" w:styleId="ListNumber4">
    <w:name w:val="List Number 4"/>
    <w:basedOn w:val="List4"/>
    <w:rsid w:val="00726AF9"/>
    <w:pPr>
      <w:numPr>
        <w:numId w:val="6"/>
      </w:numPr>
    </w:pPr>
  </w:style>
  <w:style w:type="paragraph" w:styleId="ListNumber5">
    <w:name w:val="List Number 5"/>
    <w:basedOn w:val="List5"/>
    <w:rsid w:val="00726AF9"/>
    <w:pPr>
      <w:numPr>
        <w:numId w:val="7"/>
      </w:numPr>
    </w:pPr>
  </w:style>
  <w:style w:type="paragraph" w:styleId="BlockText">
    <w:name w:val="Block Text"/>
    <w:basedOn w:val="Normal"/>
    <w:rsid w:val="00726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AF9"/>
    <w:rPr>
      <w:sz w:val="16"/>
      <w:vertAlign w:val="superscript"/>
    </w:rPr>
  </w:style>
  <w:style w:type="character" w:customStyle="1" w:styleId="Symbols">
    <w:name w:val="Symbols"/>
    <w:basedOn w:val="DefaultParagraphFont"/>
    <w:rsid w:val="00726AF9"/>
    <w:rPr>
      <w:rFonts w:ascii="Symbol" w:hAnsi="Symbol"/>
    </w:rPr>
  </w:style>
  <w:style w:type="character" w:customStyle="1" w:styleId="MenuOptions">
    <w:name w:val="Menu Options"/>
    <w:basedOn w:val="DefaultParagraphFont"/>
    <w:rsid w:val="00726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AF9"/>
    <w:rPr>
      <w:b/>
    </w:rPr>
  </w:style>
  <w:style w:type="character" w:customStyle="1" w:styleId="Underlined">
    <w:name w:val="Underlined"/>
    <w:basedOn w:val="DefaultParagraphFont"/>
    <w:rsid w:val="00726AF9"/>
    <w:rPr>
      <w:u w:val="single"/>
    </w:rPr>
  </w:style>
  <w:style w:type="paragraph" w:customStyle="1" w:styleId="TableBodyTextRight">
    <w:name w:val="Table Body Text Right"/>
    <w:basedOn w:val="TableBodyText"/>
    <w:rsid w:val="00726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AF9"/>
    <w:rPr>
      <w:sz w:val="18"/>
    </w:rPr>
  </w:style>
  <w:style w:type="paragraph" w:customStyle="1" w:styleId="BodySmallRight">
    <w:name w:val="Body Small Right"/>
    <w:basedOn w:val="BodyTextRight"/>
    <w:rsid w:val="00726AF9"/>
    <w:rPr>
      <w:sz w:val="18"/>
      <w:szCs w:val="18"/>
    </w:rPr>
  </w:style>
  <w:style w:type="paragraph" w:customStyle="1" w:styleId="MarginEdition">
    <w:name w:val="Margin Edition"/>
    <w:basedOn w:val="MarginNote"/>
    <w:rsid w:val="00726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AF9"/>
    <w:rPr>
      <w:sz w:val="2"/>
      <w:szCs w:val="2"/>
    </w:rPr>
  </w:style>
  <w:style w:type="character" w:customStyle="1" w:styleId="Small">
    <w:name w:val="Small"/>
    <w:basedOn w:val="DefaultParagraphFont"/>
    <w:rsid w:val="00726AF9"/>
    <w:rPr>
      <w:sz w:val="16"/>
    </w:rPr>
  </w:style>
  <w:style w:type="paragraph" w:customStyle="1" w:styleId="WideTable">
    <w:name w:val="Wide Table"/>
    <w:basedOn w:val="Normal"/>
    <w:rsid w:val="00726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AF9"/>
  </w:style>
  <w:style w:type="paragraph" w:styleId="Quote">
    <w:name w:val="Quote"/>
    <w:basedOn w:val="Heading1"/>
    <w:link w:val="QuoteChar"/>
    <w:qFormat/>
    <w:rsid w:val="00726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AF9"/>
    <w:pPr>
      <w:pageBreakBefore/>
    </w:pPr>
  </w:style>
  <w:style w:type="paragraph" w:customStyle="1" w:styleId="Border">
    <w:name w:val="Border"/>
    <w:basedOn w:val="Normal"/>
    <w:qFormat/>
    <w:rsid w:val="00726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AF9"/>
    <w:rPr>
      <w:u w:val="single"/>
    </w:rPr>
  </w:style>
  <w:style w:type="character" w:customStyle="1" w:styleId="BoldandItalics">
    <w:name w:val="Bold and Italics"/>
    <w:qFormat/>
    <w:rsid w:val="00726AF9"/>
    <w:rPr>
      <w:b/>
      <w:i/>
      <w:u w:val="none"/>
    </w:rPr>
  </w:style>
  <w:style w:type="paragraph" w:styleId="BalloonText">
    <w:name w:val="Balloon Text"/>
    <w:basedOn w:val="Normal"/>
    <w:link w:val="BalloonTextChar"/>
    <w:rsid w:val="00726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AF9"/>
    <w:pPr>
      <w:spacing w:before="0" w:after="0"/>
    </w:pPr>
  </w:style>
  <w:style w:type="paragraph" w:customStyle="1" w:styleId="BodyTextBold">
    <w:name w:val="Body Text Bold"/>
    <w:basedOn w:val="BodyText"/>
    <w:qFormat/>
    <w:rsid w:val="00726AF9"/>
    <w:rPr>
      <w:b/>
    </w:rPr>
  </w:style>
  <w:style w:type="character" w:styleId="Hyperlink">
    <w:name w:val="Hyperlink"/>
    <w:basedOn w:val="DefaultParagraphFont"/>
    <w:uiPriority w:val="99"/>
    <w:unhideWhenUsed/>
    <w:rsid w:val="00582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2539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MSL975032 Provide input to production trials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2022-12-19T23:56:00Z</dcterms:created>
  <dcterms:modified xsi:type="dcterms:W3CDTF">2022-12-19T23:56:00Z</dcterms:modified>
</cp:coreProperties>
</file>