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5610" w:rsidP="00D35610">
      <w:pPr>
        <w:pStyle w:val="Title"/>
      </w:pPr>
      <w:r>
        <w:fldChar w:fldCharType="begin"/>
      </w:r>
      <w:r>
        <w:instrText xml:space="preserve"> TITLE   \* MERGEFORMAT </w:instrText>
      </w:r>
      <w:r>
        <w:fldChar w:fldCharType="separate"/>
      </w:r>
      <w:r>
        <w:t>MSL975031 Supervise sampling, inspections and testing at construction sites</w:t>
      </w:r>
      <w:r>
        <w:fldChar w:fldCharType="end"/>
      </w:r>
    </w:p>
    <w:p w:rsidR="00D35610" w:rsidP="00D35610">
      <w:pPr>
        <w:pStyle w:val="Version"/>
        <w:sectPr w:rsidSect="006C52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52E2" w:rsidP="006C52E2">
      <w:pPr>
        <w:pStyle w:val="SuperHeading"/>
      </w:pPr>
      <w:r w:rsidRPr="006C52E2">
        <w:t>MSL975031 Supervise sampling, inspections and testing at construction sites</w:t>
      </w:r>
    </w:p>
    <w:p w:rsidR="00000000" w:rsidRPr="006C52E2" w:rsidP="006C52E2">
      <w:pPr>
        <w:pStyle w:val="Heading1"/>
      </w:pPr>
      <w:bookmarkStart w:id="1" w:name="O_974758"/>
      <w:bookmarkEnd w:id="1"/>
      <w:r w:rsidRPr="006C52E2">
        <w:t>Modification History</w:t>
      </w:r>
    </w:p>
    <w:tbl>
      <w:tblPr>
        <w:tblW w:w="0" w:type="auto"/>
        <w:tblLayout w:type="fixed"/>
        <w:tblCellMar>
          <w:left w:w="62" w:type="dxa"/>
          <w:right w:w="62" w:type="dxa"/>
        </w:tblCellMar>
        <w:tblLook w:val="0000"/>
      </w:tblPr>
      <w:tblGrid>
        <w:gridCol w:w="1931"/>
        <w:gridCol w:w="7203"/>
      </w:tblGrid>
      <w:tr w:rsidTr="006C52E2">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C52E2" w:rsidP="006C52E2">
            <w:pPr>
              <w:pStyle w:val="BodyText"/>
            </w:pPr>
            <w:r w:rsidRPr="006C52E2">
              <w:rPr>
                <w:rStyle w:val="SpecialBold"/>
              </w:rPr>
              <w:t>Release</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2E2">
            <w:pPr>
              <w:pStyle w:val="BodyText"/>
              <w:rPr>
                <w:lang w:val="en-NZ"/>
              </w:rPr>
            </w:pPr>
            <w:r w:rsidRPr="006C52E2">
              <w:rPr>
                <w:rStyle w:val="SpecialBold"/>
              </w:rPr>
              <w:t>Comments</w:t>
            </w:r>
          </w:p>
        </w:tc>
      </w:tr>
      <w:tr w:rsidTr="006C52E2">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2E2">
            <w:pPr>
              <w:pStyle w:val="BodyText"/>
              <w:rPr>
                <w:lang w:val="en-NZ"/>
              </w:rPr>
            </w:pPr>
            <w:r w:rsidRPr="006C52E2">
              <w:t>Release 1</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52E2" w:rsidP="006C52E2">
            <w:pPr>
              <w:pStyle w:val="BodyText"/>
            </w:pPr>
            <w:r w:rsidRPr="006C52E2">
              <w:t xml:space="preserve">This version was released in </w:t>
            </w:r>
            <w:r w:rsidRPr="006C52E2">
              <w:rPr>
                <w:rStyle w:val="Emphasis"/>
              </w:rPr>
              <w:t>MSL Laboratory Operations Training Package Release 2.0.</w:t>
            </w:r>
          </w:p>
          <w:p w:rsidR="00000000" w:rsidRPr="006C52E2" w:rsidP="006C52E2">
            <w:pPr>
              <w:pStyle w:val="BodyText"/>
            </w:pPr>
            <w:r w:rsidRPr="006C52E2">
              <w:t xml:space="preserve">Supersedes and equivalent to </w:t>
            </w:r>
            <w:r w:rsidRPr="006C52E2">
              <w:rPr>
                <w:rStyle w:val="Emphasis"/>
              </w:rPr>
              <w:t>MSL975007 Supervise sampling, inspections and testing at construction sites</w:t>
            </w:r>
            <w:r w:rsidRPr="006C52E2">
              <w:t xml:space="preserve">. Prerequisite changed. Foundation skills added. Range of conditions removed. Assessment requirements amended. </w:t>
            </w:r>
          </w:p>
          <w:p w:rsidR="00000000" w:rsidRPr="006C52E2" w:rsidP="006C52E2">
            <w:pPr>
              <w:pStyle w:val="BodyText"/>
            </w:pPr>
          </w:p>
        </w:tc>
      </w:tr>
    </w:tbl>
    <w:p w:rsidR="00000000" w:rsidRPr="006C52E2" w:rsidP="006C52E2">
      <w:pPr>
        <w:pStyle w:val="BodyText"/>
      </w:pPr>
    </w:p>
    <w:p w:rsidR="00000000" w:rsidRPr="006C52E2" w:rsidP="006C52E2">
      <w:pPr>
        <w:pStyle w:val="AllowPageBreak"/>
      </w:pPr>
    </w:p>
    <w:p w:rsidR="00000000" w:rsidRPr="006C52E2" w:rsidP="006C52E2">
      <w:pPr>
        <w:pStyle w:val="Heading1"/>
      </w:pPr>
      <w:bookmarkStart w:id="2" w:name="O_974759"/>
      <w:bookmarkEnd w:id="2"/>
      <w:r w:rsidRPr="006C52E2">
        <w:t>Application</w:t>
      </w:r>
    </w:p>
    <w:p w:rsidR="00000000" w:rsidRPr="006C52E2" w:rsidP="00D35610">
      <w:pPr>
        <w:pStyle w:val="BodyText"/>
      </w:pPr>
      <w:r w:rsidRPr="006C52E2">
        <w:t>This unit of competency describes the</w:t>
      </w:r>
      <w:r w:rsidRPr="006C52E2">
        <w:t xml:space="preserve"> skills and knowledge to supervise and direct the placement of materials, such as soil, concrete and asphalt, at a construction site. The unit involves confirming the requirements of the inspection and testing plans, liaising with site personnel and organi</w:t>
      </w:r>
      <w:r w:rsidRPr="006C52E2">
        <w:t>sing sampling and testing activities, collecting reliable data and reporting results. Personnel are also expected to interpret results in the field, provide reliable advice to construction personnel, recognise and rectify obvious errors or unexpected resul</w:t>
      </w:r>
      <w:r w:rsidRPr="006C52E2">
        <w:t xml:space="preserve">ts and troubleshoot common problems. </w:t>
      </w:r>
    </w:p>
    <w:p w:rsidR="00000000" w:rsidRPr="006C52E2" w:rsidP="00D35610">
      <w:pPr>
        <w:pStyle w:val="BodyText"/>
      </w:pPr>
      <w:r w:rsidRPr="006C52E2">
        <w:t>This unit applies to technical officers working in the construction materials testing sector. This unit of competency is typically performed by experienced technicians or engineering paraprofessionals who often superv</w:t>
      </w:r>
      <w:r w:rsidRPr="006C52E2">
        <w:t>ise or direct less experienced technical personnel.</w:t>
      </w:r>
    </w:p>
    <w:p w:rsidR="00000000" w:rsidRPr="006C52E2" w:rsidP="00D35610">
      <w:pPr>
        <w:pStyle w:val="BodyText"/>
      </w:pPr>
      <w:r w:rsidRPr="006C52E2">
        <w:t xml:space="preserve">No licensing or certification </w:t>
      </w:r>
      <w:r w:rsidRPr="006C52E2">
        <w:t>requirements exist at the time of publication. However, regulations and/or external accreditation requirements for laboratory operations exist, so local requirements should be checked. Relevant legislation, industry standards and codes of practice within A</w:t>
      </w:r>
      <w:r w:rsidRPr="006C52E2">
        <w:t>ustralia must also be applied.</w:t>
      </w:r>
    </w:p>
    <w:p w:rsidR="00000000" w:rsidRPr="006C52E2" w:rsidP="006C52E2">
      <w:pPr>
        <w:pStyle w:val="Heading1"/>
      </w:pPr>
      <w:bookmarkStart w:id="3" w:name="O_974760"/>
      <w:bookmarkEnd w:id="3"/>
      <w:r w:rsidRPr="006C52E2">
        <w:t>Pre-requisite Unit</w:t>
      </w:r>
    </w:p>
    <w:tbl>
      <w:tblPr>
        <w:tblW w:w="0" w:type="auto"/>
        <w:tblLayout w:type="fixed"/>
        <w:tblCellMar>
          <w:left w:w="62" w:type="dxa"/>
          <w:right w:w="62" w:type="dxa"/>
        </w:tblCellMar>
        <w:tblLook w:val="0000"/>
      </w:tblPr>
      <w:tblGrid>
        <w:gridCol w:w="1741"/>
        <w:gridCol w:w="6543"/>
      </w:tblGrid>
      <w:tr w:rsidTr="006C52E2">
        <w:tblPrEx>
          <w:tblW w:w="0" w:type="auto"/>
          <w:tblLayout w:type="fixed"/>
          <w:tblCellMar>
            <w:left w:w="62" w:type="dxa"/>
            <w:right w:w="62" w:type="dxa"/>
          </w:tblCellMar>
          <w:tblLook w:val="0000"/>
        </w:tblPrEx>
        <w:tc>
          <w:tcPr>
            <w:tcW w:w="1741" w:type="dxa"/>
            <w:tcBorders>
              <w:top w:val="nil"/>
              <w:left w:val="nil"/>
              <w:bottom w:val="nil"/>
              <w:right w:val="nil"/>
            </w:tcBorders>
            <w:tcMar>
              <w:top w:w="0" w:type="dxa"/>
              <w:left w:w="62" w:type="dxa"/>
              <w:bottom w:w="0" w:type="dxa"/>
              <w:right w:w="62" w:type="dxa"/>
            </w:tcMar>
          </w:tcPr>
          <w:p w:rsidR="00000000" w:rsidP="006C52E2">
            <w:pPr>
              <w:pStyle w:val="BodyText"/>
              <w:rPr>
                <w:lang w:val="en-NZ"/>
              </w:rPr>
            </w:pPr>
            <w:r w:rsidRPr="006C52E2">
              <w:t>MSL954004</w:t>
            </w:r>
          </w:p>
        </w:tc>
        <w:tc>
          <w:tcPr>
            <w:tcW w:w="6543" w:type="dxa"/>
            <w:tcBorders>
              <w:top w:val="nil"/>
              <w:left w:val="nil"/>
              <w:bottom w:val="nil"/>
              <w:right w:val="nil"/>
            </w:tcBorders>
            <w:tcMar>
              <w:top w:w="0" w:type="dxa"/>
              <w:left w:w="62" w:type="dxa"/>
              <w:bottom w:w="0" w:type="dxa"/>
              <w:right w:w="62" w:type="dxa"/>
            </w:tcMar>
          </w:tcPr>
          <w:p w:rsidR="00000000" w:rsidP="006C52E2">
            <w:pPr>
              <w:pStyle w:val="BodyText"/>
              <w:rPr>
                <w:lang w:val="en-NZ"/>
              </w:rPr>
            </w:pPr>
            <w:r w:rsidRPr="006C52E2">
              <w:t>Obtain representative samples in accordance with sampling plan</w:t>
            </w:r>
          </w:p>
        </w:tc>
      </w:tr>
      <w:tr w:rsidTr="006C52E2">
        <w:tblPrEx>
          <w:tblW w:w="0" w:type="auto"/>
          <w:tblLayout w:type="fixed"/>
          <w:tblCellMar>
            <w:left w:w="62" w:type="dxa"/>
            <w:right w:w="62" w:type="dxa"/>
          </w:tblCellMar>
          <w:tblLook w:val="0000"/>
        </w:tblPrEx>
        <w:tc>
          <w:tcPr>
            <w:tcW w:w="1741" w:type="dxa"/>
            <w:tcBorders>
              <w:top w:val="nil"/>
              <w:left w:val="nil"/>
              <w:bottom w:val="nil"/>
              <w:right w:val="nil"/>
            </w:tcBorders>
            <w:tcMar>
              <w:top w:w="0" w:type="dxa"/>
              <w:left w:w="62" w:type="dxa"/>
              <w:bottom w:w="0" w:type="dxa"/>
              <w:right w:w="62" w:type="dxa"/>
            </w:tcMar>
          </w:tcPr>
          <w:p w:rsidR="00000000" w:rsidP="006C52E2">
            <w:pPr>
              <w:pStyle w:val="BodyText"/>
              <w:rPr>
                <w:lang w:val="en-NZ"/>
              </w:rPr>
            </w:pPr>
            <w:r w:rsidRPr="006C52E2">
              <w:t>MSL973021</w:t>
            </w:r>
          </w:p>
        </w:tc>
        <w:tc>
          <w:tcPr>
            <w:tcW w:w="6543" w:type="dxa"/>
            <w:tcBorders>
              <w:top w:val="nil"/>
              <w:left w:val="nil"/>
              <w:bottom w:val="nil"/>
              <w:right w:val="nil"/>
            </w:tcBorders>
            <w:tcMar>
              <w:top w:w="0" w:type="dxa"/>
              <w:left w:w="62" w:type="dxa"/>
              <w:bottom w:w="0" w:type="dxa"/>
              <w:right w:w="62" w:type="dxa"/>
            </w:tcMar>
          </w:tcPr>
          <w:p w:rsidR="00000000" w:rsidRPr="006C52E2" w:rsidP="006C52E2">
            <w:pPr>
              <w:pStyle w:val="BodyText"/>
            </w:pPr>
            <w:r w:rsidRPr="006C52E2">
              <w:t>Conduct field-based acceptance tests for construction materials</w:t>
            </w:r>
          </w:p>
        </w:tc>
      </w:tr>
    </w:tbl>
    <w:p w:rsidR="00000000" w:rsidRPr="006C52E2" w:rsidP="006C52E2">
      <w:pPr>
        <w:pStyle w:val="BodyText"/>
      </w:pPr>
    </w:p>
    <w:p w:rsidR="00000000" w:rsidRPr="006C52E2" w:rsidP="006C52E2">
      <w:pPr>
        <w:pStyle w:val="AllowPageBreak"/>
      </w:pPr>
    </w:p>
    <w:p w:rsidR="00000000" w:rsidRPr="006C52E2" w:rsidP="006C52E2">
      <w:pPr>
        <w:pStyle w:val="Heading1"/>
      </w:pPr>
      <w:bookmarkStart w:id="4" w:name="O_974761"/>
      <w:bookmarkEnd w:id="4"/>
      <w:r w:rsidRPr="006C52E2">
        <w:t>Competency Field</w:t>
      </w:r>
    </w:p>
    <w:p w:rsidR="00000000" w:rsidRPr="006C52E2" w:rsidP="00D35610">
      <w:pPr>
        <w:pStyle w:val="BodyText"/>
      </w:pPr>
      <w:r w:rsidRPr="006C52E2">
        <w:t>Testi</w:t>
      </w:r>
      <w:r w:rsidRPr="006C52E2">
        <w:t>ng</w:t>
      </w:r>
    </w:p>
    <w:p w:rsidR="00000000" w:rsidRPr="006C52E2" w:rsidP="006C52E2">
      <w:pPr>
        <w:pStyle w:val="Heading1"/>
      </w:pPr>
      <w:bookmarkStart w:id="5" w:name="O_974763"/>
      <w:bookmarkEnd w:id="5"/>
      <w:r w:rsidRPr="006C52E2">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6C52E2">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6C52E2">
            <w:pPr>
              <w:pStyle w:val="BodyText"/>
              <w:rPr>
                <w:lang w:val="en-NZ"/>
              </w:rPr>
            </w:pPr>
            <w:r w:rsidRPr="006C52E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C52E2">
            <w:pPr>
              <w:pStyle w:val="BodyText"/>
              <w:rPr>
                <w:lang w:val="en-NZ"/>
              </w:rPr>
            </w:pPr>
            <w:r w:rsidRPr="006C52E2">
              <w:t>Performance criteria describe the performance needed to demonstrate achievement of the element.</w:t>
            </w:r>
          </w:p>
        </w:tc>
      </w:tr>
      <w:tr w:rsidTr="006C52E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6C52E2" w:rsidP="006C52E2">
            <w:pPr>
              <w:pStyle w:val="BodyText"/>
            </w:pPr>
            <w:r w:rsidRPr="006C52E2">
              <w:t>1</w:t>
            </w:r>
          </w:p>
        </w:tc>
        <w:tc>
          <w:tcPr>
            <w:tcW w:w="1962" w:type="dxa"/>
            <w:vMerge w:val="restart"/>
            <w:tcBorders>
              <w:top w:val="nil"/>
              <w:left w:val="nil"/>
              <w:bottom w:val="nil"/>
              <w:right w:val="nil"/>
            </w:tcBorders>
            <w:tcMar>
              <w:top w:w="0" w:type="dxa"/>
              <w:left w:w="62" w:type="dxa"/>
              <w:bottom w:w="0" w:type="dxa"/>
              <w:right w:w="62" w:type="dxa"/>
            </w:tcMar>
          </w:tcPr>
          <w:p w:rsidR="00000000" w:rsidP="006C52E2">
            <w:pPr>
              <w:pStyle w:val="BodyText"/>
              <w:rPr>
                <w:lang w:val="en-NZ"/>
              </w:rPr>
            </w:pPr>
            <w:r w:rsidRPr="006C52E2">
              <w:rPr>
                <w:rStyle w:val="SpecialBold"/>
              </w:rPr>
              <w:t>Prepare for on-site operations</w:t>
            </w:r>
          </w:p>
        </w:tc>
        <w:tc>
          <w:tcPr>
            <w:tcW w:w="770" w:type="dxa"/>
            <w:tcBorders>
              <w:top w:val="nil"/>
              <w:left w:val="nil"/>
              <w:bottom w:val="nil"/>
              <w:right w:val="nil"/>
            </w:tcBorders>
            <w:tcMar>
              <w:top w:w="0" w:type="dxa"/>
              <w:left w:w="62" w:type="dxa"/>
              <w:bottom w:w="0" w:type="dxa"/>
              <w:right w:w="62" w:type="dxa"/>
            </w:tcMar>
          </w:tcPr>
          <w:p w:rsidR="00000000" w:rsidP="006C52E2">
            <w:pPr>
              <w:pStyle w:val="BodyText"/>
              <w:rPr>
                <w:lang w:val="en-NZ"/>
              </w:rPr>
            </w:pPr>
            <w:r w:rsidRPr="006C52E2">
              <w:t>1.1</w:t>
            </w:r>
          </w:p>
        </w:tc>
        <w:tc>
          <w:tcPr>
            <w:tcW w:w="5610" w:type="dxa"/>
            <w:tcBorders>
              <w:top w:val="nil"/>
              <w:left w:val="nil"/>
              <w:bottom w:val="nil"/>
              <w:right w:val="nil"/>
            </w:tcBorders>
            <w:tcMar>
              <w:top w:w="0" w:type="dxa"/>
              <w:left w:w="62" w:type="dxa"/>
              <w:bottom w:w="0" w:type="dxa"/>
              <w:right w:w="62" w:type="dxa"/>
            </w:tcMar>
          </w:tcPr>
          <w:p w:rsidR="00000000" w:rsidP="006C52E2">
            <w:pPr>
              <w:pStyle w:val="BodyText"/>
              <w:rPr>
                <w:lang w:val="en-NZ"/>
              </w:rPr>
            </w:pPr>
            <w:r w:rsidRPr="006C52E2">
              <w:t>Identify the job, consult with the client and obtain relevant information, including the level of supervision required, drawings and specifications</w:t>
            </w:r>
          </w:p>
        </w:tc>
      </w:tr>
      <w:tr w:rsidTr="006C52E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52E2">
            <w:pPr>
              <w:pStyle w:val="BodyText"/>
              <w:rPr>
                <w:lang w:val="en-NZ"/>
              </w:rPr>
            </w:pPr>
            <w:r w:rsidRPr="006C52E2">
              <w:t>1.2</w:t>
            </w:r>
          </w:p>
        </w:tc>
        <w:tc>
          <w:tcPr>
            <w:tcW w:w="5610" w:type="dxa"/>
            <w:tcBorders>
              <w:top w:val="nil"/>
              <w:left w:val="nil"/>
              <w:bottom w:val="nil"/>
              <w:right w:val="nil"/>
            </w:tcBorders>
            <w:tcMar>
              <w:top w:w="0" w:type="dxa"/>
              <w:left w:w="62" w:type="dxa"/>
              <w:bottom w:w="0" w:type="dxa"/>
              <w:right w:w="62" w:type="dxa"/>
            </w:tcMar>
          </w:tcPr>
          <w:p w:rsidR="00000000" w:rsidP="006C52E2">
            <w:pPr>
              <w:pStyle w:val="BodyText"/>
              <w:rPr>
                <w:lang w:val="en-NZ"/>
              </w:rPr>
            </w:pPr>
            <w:r w:rsidRPr="006C52E2">
              <w:t xml:space="preserve">Select equipment and materials required for the job </w:t>
            </w:r>
          </w:p>
        </w:tc>
      </w:tr>
      <w:tr w:rsidTr="006C52E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52E2">
            <w:pPr>
              <w:pStyle w:val="BodyText"/>
              <w:rPr>
                <w:lang w:val="en-NZ"/>
              </w:rPr>
            </w:pPr>
            <w:r w:rsidRPr="006C52E2">
              <w:t>1.3</w:t>
            </w:r>
          </w:p>
        </w:tc>
        <w:tc>
          <w:tcPr>
            <w:tcW w:w="5610" w:type="dxa"/>
            <w:tcBorders>
              <w:top w:val="nil"/>
              <w:left w:val="nil"/>
              <w:bottom w:val="nil"/>
              <w:right w:val="nil"/>
            </w:tcBorders>
            <w:tcMar>
              <w:top w:w="0" w:type="dxa"/>
              <w:left w:w="62" w:type="dxa"/>
              <w:bottom w:w="0" w:type="dxa"/>
              <w:right w:w="62" w:type="dxa"/>
            </w:tcMar>
          </w:tcPr>
          <w:p w:rsidR="00000000" w:rsidP="006C52E2">
            <w:pPr>
              <w:pStyle w:val="BodyText"/>
              <w:rPr>
                <w:lang w:val="en-NZ"/>
              </w:rPr>
            </w:pPr>
            <w:r w:rsidRPr="006C52E2">
              <w:t>Identify site hazards and the personal protective equipment (PPE) and safety procedures specified for job</w:t>
            </w:r>
          </w:p>
        </w:tc>
      </w:tr>
      <w:tr w:rsidTr="006C52E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52E2">
            <w:pPr>
              <w:pStyle w:val="BodyText"/>
              <w:rPr>
                <w:lang w:val="en-NZ"/>
              </w:rPr>
            </w:pPr>
            <w:r w:rsidRPr="006C52E2">
              <w:t>1.4</w:t>
            </w:r>
          </w:p>
        </w:tc>
        <w:tc>
          <w:tcPr>
            <w:tcW w:w="5610" w:type="dxa"/>
            <w:tcBorders>
              <w:top w:val="nil"/>
              <w:left w:val="nil"/>
              <w:bottom w:val="nil"/>
              <w:right w:val="nil"/>
            </w:tcBorders>
            <w:tcMar>
              <w:top w:w="0" w:type="dxa"/>
              <w:left w:w="62" w:type="dxa"/>
              <w:bottom w:w="0" w:type="dxa"/>
              <w:right w:w="62" w:type="dxa"/>
            </w:tcMar>
          </w:tcPr>
          <w:p w:rsidR="00000000" w:rsidP="006C52E2">
            <w:pPr>
              <w:pStyle w:val="BodyText"/>
              <w:rPr>
                <w:lang w:val="en-NZ"/>
              </w:rPr>
            </w:pPr>
            <w:r w:rsidRPr="006C52E2">
              <w:t>Organise site induction for self and support personnel as required</w:t>
            </w:r>
          </w:p>
        </w:tc>
      </w:tr>
      <w:tr w:rsidTr="006C52E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52E2">
            <w:pPr>
              <w:pStyle w:val="BodyText"/>
              <w:rPr>
                <w:lang w:val="en-NZ"/>
              </w:rPr>
            </w:pPr>
            <w:r w:rsidRPr="006C52E2">
              <w:t>1.5</w:t>
            </w:r>
          </w:p>
        </w:tc>
        <w:tc>
          <w:tcPr>
            <w:tcW w:w="5610" w:type="dxa"/>
            <w:tcBorders>
              <w:top w:val="nil"/>
              <w:left w:val="nil"/>
              <w:bottom w:val="nil"/>
              <w:right w:val="nil"/>
            </w:tcBorders>
            <w:tcMar>
              <w:top w:w="0" w:type="dxa"/>
              <w:left w:w="62" w:type="dxa"/>
              <w:bottom w:w="0" w:type="dxa"/>
              <w:right w:w="62" w:type="dxa"/>
            </w:tcMar>
          </w:tcPr>
          <w:p w:rsidR="00000000" w:rsidP="006C52E2">
            <w:pPr>
              <w:pStyle w:val="BodyText"/>
              <w:rPr>
                <w:lang w:val="en-NZ"/>
              </w:rPr>
            </w:pPr>
            <w:r w:rsidRPr="006C52E2">
              <w:t>Record description of the job to be undertaken, compare with specific</w:t>
            </w:r>
            <w:r w:rsidRPr="006C52E2">
              <w:t xml:space="preserve">ation and resolve any variations </w:t>
            </w:r>
          </w:p>
        </w:tc>
      </w:tr>
      <w:tr w:rsidTr="006C52E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52E2">
            <w:pPr>
              <w:pStyle w:val="BodyText"/>
              <w:rPr>
                <w:lang w:val="en-NZ"/>
              </w:rPr>
            </w:pPr>
            <w:r w:rsidRPr="006C52E2">
              <w:t>1.6</w:t>
            </w:r>
          </w:p>
        </w:tc>
        <w:tc>
          <w:tcPr>
            <w:tcW w:w="5610" w:type="dxa"/>
            <w:tcBorders>
              <w:top w:val="nil"/>
              <w:left w:val="nil"/>
              <w:bottom w:val="nil"/>
              <w:right w:val="nil"/>
            </w:tcBorders>
            <w:tcMar>
              <w:top w:w="0" w:type="dxa"/>
              <w:left w:w="62" w:type="dxa"/>
              <w:bottom w:w="0" w:type="dxa"/>
              <w:right w:w="62" w:type="dxa"/>
            </w:tcMar>
          </w:tcPr>
          <w:p w:rsidR="00000000" w:rsidP="006C52E2">
            <w:pPr>
              <w:pStyle w:val="BodyText"/>
              <w:rPr>
                <w:lang w:val="en-NZ"/>
              </w:rPr>
            </w:pPr>
            <w:r w:rsidRPr="006C52E2">
              <w:t>Select suitable transport for site access</w:t>
            </w:r>
          </w:p>
        </w:tc>
      </w:tr>
      <w:tr w:rsidTr="006C52E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52E2">
            <w:pPr>
              <w:pStyle w:val="BodyText"/>
              <w:rPr>
                <w:lang w:val="en-NZ"/>
              </w:rPr>
            </w:pPr>
            <w:r w:rsidRPr="006C52E2">
              <w:t>1.7</w:t>
            </w:r>
          </w:p>
        </w:tc>
        <w:tc>
          <w:tcPr>
            <w:tcW w:w="5610" w:type="dxa"/>
            <w:tcBorders>
              <w:top w:val="nil"/>
              <w:left w:val="nil"/>
              <w:bottom w:val="nil"/>
              <w:right w:val="nil"/>
            </w:tcBorders>
            <w:tcMar>
              <w:top w:w="0" w:type="dxa"/>
              <w:left w:w="62" w:type="dxa"/>
              <w:bottom w:w="0" w:type="dxa"/>
              <w:right w:w="62" w:type="dxa"/>
            </w:tcMar>
          </w:tcPr>
          <w:p w:rsidR="00000000" w:rsidP="006C52E2">
            <w:pPr>
              <w:pStyle w:val="BodyText"/>
              <w:rPr>
                <w:lang w:val="en-NZ"/>
              </w:rPr>
            </w:pPr>
            <w:r w:rsidRPr="006C52E2">
              <w:t>Brief support personnel on job-specific requirements</w:t>
            </w:r>
          </w:p>
        </w:tc>
      </w:tr>
      <w:tr w:rsidTr="006C52E2">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6C52E2">
            <w:pPr>
              <w:pStyle w:val="BodyText"/>
              <w:rPr>
                <w:lang w:val="en-NZ"/>
              </w:rPr>
            </w:pPr>
          </w:p>
        </w:tc>
      </w:tr>
      <w:tr w:rsidTr="006C52E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6C52E2" w:rsidP="006C52E2">
            <w:pPr>
              <w:pStyle w:val="BodyText"/>
            </w:pPr>
            <w:r w:rsidRPr="006C52E2">
              <w:t>2</w:t>
            </w:r>
          </w:p>
        </w:tc>
        <w:tc>
          <w:tcPr>
            <w:tcW w:w="1962" w:type="dxa"/>
            <w:vMerge w:val="restart"/>
            <w:tcBorders>
              <w:top w:val="nil"/>
              <w:left w:val="nil"/>
              <w:bottom w:val="nil"/>
              <w:right w:val="nil"/>
            </w:tcBorders>
            <w:tcMar>
              <w:top w:w="0" w:type="dxa"/>
              <w:left w:w="62" w:type="dxa"/>
              <w:bottom w:w="0" w:type="dxa"/>
              <w:right w:w="62" w:type="dxa"/>
            </w:tcMar>
          </w:tcPr>
          <w:p w:rsidR="00000000" w:rsidP="006C52E2">
            <w:pPr>
              <w:pStyle w:val="BodyText"/>
              <w:rPr>
                <w:lang w:val="en-NZ"/>
              </w:rPr>
            </w:pPr>
            <w:r w:rsidRPr="006C52E2">
              <w:rPr>
                <w:rStyle w:val="SpecialBold"/>
              </w:rPr>
              <w:t>Establish on-site operations</w:t>
            </w:r>
          </w:p>
        </w:tc>
        <w:tc>
          <w:tcPr>
            <w:tcW w:w="770" w:type="dxa"/>
            <w:tcBorders>
              <w:top w:val="nil"/>
              <w:left w:val="nil"/>
              <w:bottom w:val="nil"/>
              <w:right w:val="nil"/>
            </w:tcBorders>
            <w:tcMar>
              <w:top w:w="0" w:type="dxa"/>
              <w:left w:w="62" w:type="dxa"/>
              <w:bottom w:w="0" w:type="dxa"/>
              <w:right w:w="62" w:type="dxa"/>
            </w:tcMar>
          </w:tcPr>
          <w:p w:rsidR="00000000" w:rsidP="006C52E2">
            <w:pPr>
              <w:pStyle w:val="BodyText"/>
              <w:rPr>
                <w:lang w:val="en-NZ"/>
              </w:rPr>
            </w:pPr>
            <w:r w:rsidRPr="006C52E2">
              <w:t>2.1</w:t>
            </w:r>
          </w:p>
        </w:tc>
        <w:tc>
          <w:tcPr>
            <w:tcW w:w="5610" w:type="dxa"/>
            <w:tcBorders>
              <w:top w:val="nil"/>
              <w:left w:val="nil"/>
              <w:bottom w:val="nil"/>
              <w:right w:val="nil"/>
            </w:tcBorders>
            <w:tcMar>
              <w:top w:w="0" w:type="dxa"/>
              <w:left w:w="62" w:type="dxa"/>
              <w:bottom w:w="0" w:type="dxa"/>
              <w:right w:w="62" w:type="dxa"/>
            </w:tcMar>
          </w:tcPr>
          <w:p w:rsidR="00000000" w:rsidP="006C52E2">
            <w:pPr>
              <w:pStyle w:val="BodyText"/>
              <w:rPr>
                <w:lang w:val="en-NZ"/>
              </w:rPr>
            </w:pPr>
            <w:r w:rsidRPr="006C52E2">
              <w:t>Consult with</w:t>
            </w:r>
            <w:r w:rsidRPr="006C52E2">
              <w:t xml:space="preserve"> the site superintendent to determine methods of communication, roles, responsibilities and expectations of each party, including identification of potential site problems and conflicts</w:t>
            </w:r>
          </w:p>
        </w:tc>
      </w:tr>
      <w:tr w:rsidTr="006C52E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52E2">
            <w:pPr>
              <w:pStyle w:val="BodyText"/>
              <w:rPr>
                <w:lang w:val="en-NZ"/>
              </w:rPr>
            </w:pPr>
            <w:r w:rsidRPr="006C52E2">
              <w:t>2.2</w:t>
            </w:r>
          </w:p>
        </w:tc>
        <w:tc>
          <w:tcPr>
            <w:tcW w:w="5610" w:type="dxa"/>
            <w:tcBorders>
              <w:top w:val="nil"/>
              <w:left w:val="nil"/>
              <w:bottom w:val="nil"/>
              <w:right w:val="nil"/>
            </w:tcBorders>
            <w:tcMar>
              <w:top w:w="0" w:type="dxa"/>
              <w:left w:w="62" w:type="dxa"/>
              <w:bottom w:w="0" w:type="dxa"/>
              <w:right w:w="62" w:type="dxa"/>
            </w:tcMar>
          </w:tcPr>
          <w:p w:rsidR="00000000" w:rsidP="006C52E2">
            <w:pPr>
              <w:pStyle w:val="BodyText"/>
              <w:rPr>
                <w:lang w:val="en-NZ"/>
              </w:rPr>
            </w:pPr>
            <w:r w:rsidRPr="006C52E2">
              <w:t>Set up facilities for supervision, testing and sample storage</w:t>
            </w:r>
          </w:p>
        </w:tc>
      </w:tr>
      <w:tr w:rsidTr="006C52E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52E2">
            <w:pPr>
              <w:pStyle w:val="BodyText"/>
              <w:rPr>
                <w:lang w:val="en-NZ"/>
              </w:rPr>
            </w:pPr>
            <w:r w:rsidRPr="006C52E2">
              <w:t>2.3</w:t>
            </w:r>
          </w:p>
        </w:tc>
        <w:tc>
          <w:tcPr>
            <w:tcW w:w="5610" w:type="dxa"/>
            <w:tcBorders>
              <w:top w:val="nil"/>
              <w:left w:val="nil"/>
              <w:bottom w:val="nil"/>
              <w:right w:val="nil"/>
            </w:tcBorders>
            <w:tcMar>
              <w:top w:w="0" w:type="dxa"/>
              <w:left w:w="62" w:type="dxa"/>
              <w:bottom w:w="0" w:type="dxa"/>
              <w:right w:w="62" w:type="dxa"/>
            </w:tcMar>
          </w:tcPr>
          <w:p w:rsidR="00000000" w:rsidP="006C52E2">
            <w:pPr>
              <w:pStyle w:val="BodyText"/>
              <w:rPr>
                <w:lang w:val="en-NZ"/>
              </w:rPr>
            </w:pPr>
            <w:r w:rsidRPr="006C52E2">
              <w:t>Inspect the site to determine the characteristics of the project, including survey control points</w:t>
            </w:r>
          </w:p>
        </w:tc>
      </w:tr>
      <w:tr w:rsidTr="006C52E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52E2">
            <w:pPr>
              <w:pStyle w:val="BodyText"/>
              <w:rPr>
                <w:lang w:val="en-NZ"/>
              </w:rPr>
            </w:pPr>
            <w:r w:rsidRPr="006C52E2">
              <w:t>2.4</w:t>
            </w:r>
          </w:p>
        </w:tc>
        <w:tc>
          <w:tcPr>
            <w:tcW w:w="5610" w:type="dxa"/>
            <w:tcBorders>
              <w:top w:val="nil"/>
              <w:left w:val="nil"/>
              <w:bottom w:val="nil"/>
              <w:right w:val="nil"/>
            </w:tcBorders>
            <w:tcMar>
              <w:top w:w="0" w:type="dxa"/>
              <w:left w:w="62" w:type="dxa"/>
              <w:bottom w:w="0" w:type="dxa"/>
              <w:right w:w="62" w:type="dxa"/>
            </w:tcMar>
          </w:tcPr>
          <w:p w:rsidR="00000000" w:rsidP="006C52E2">
            <w:pPr>
              <w:pStyle w:val="BodyText"/>
              <w:rPr>
                <w:lang w:val="en-NZ"/>
              </w:rPr>
            </w:pPr>
            <w:r w:rsidRPr="006C52E2">
              <w:t>Design inspection, sampling and testing program in accordance with specifications</w:t>
            </w:r>
          </w:p>
        </w:tc>
      </w:tr>
      <w:tr w:rsidTr="006C52E2">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6C52E2">
            <w:pPr>
              <w:pStyle w:val="BodyText"/>
              <w:rPr>
                <w:lang w:val="en-NZ"/>
              </w:rPr>
            </w:pPr>
          </w:p>
        </w:tc>
      </w:tr>
      <w:tr w:rsidTr="006C52E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6C52E2" w:rsidP="006C52E2">
            <w:pPr>
              <w:pStyle w:val="BodyText"/>
            </w:pPr>
            <w:r w:rsidRPr="006C52E2">
              <w:t>3</w:t>
            </w:r>
          </w:p>
        </w:tc>
        <w:tc>
          <w:tcPr>
            <w:tcW w:w="1962" w:type="dxa"/>
            <w:vMerge w:val="restart"/>
            <w:tcBorders>
              <w:top w:val="nil"/>
              <w:left w:val="nil"/>
              <w:bottom w:val="nil"/>
              <w:right w:val="nil"/>
            </w:tcBorders>
            <w:tcMar>
              <w:top w:w="0" w:type="dxa"/>
              <w:left w:w="62" w:type="dxa"/>
              <w:bottom w:w="0" w:type="dxa"/>
              <w:right w:w="62" w:type="dxa"/>
            </w:tcMar>
          </w:tcPr>
          <w:p w:rsidR="00000000" w:rsidP="006C52E2">
            <w:pPr>
              <w:pStyle w:val="BodyText"/>
              <w:rPr>
                <w:lang w:val="en-NZ"/>
              </w:rPr>
            </w:pPr>
            <w:r w:rsidRPr="006C52E2">
              <w:rPr>
                <w:rStyle w:val="SpecialBold"/>
              </w:rPr>
              <w:t xml:space="preserve">Supervise materials </w:t>
            </w:r>
            <w:r w:rsidRPr="006C52E2">
              <w:rPr>
                <w:rStyle w:val="SpecialBold"/>
              </w:rPr>
              <w:t>placement</w:t>
            </w:r>
          </w:p>
        </w:tc>
        <w:tc>
          <w:tcPr>
            <w:tcW w:w="770" w:type="dxa"/>
            <w:tcBorders>
              <w:top w:val="nil"/>
              <w:left w:val="nil"/>
              <w:bottom w:val="nil"/>
              <w:right w:val="nil"/>
            </w:tcBorders>
            <w:tcMar>
              <w:top w:w="0" w:type="dxa"/>
              <w:left w:w="62" w:type="dxa"/>
              <w:bottom w:w="0" w:type="dxa"/>
              <w:right w:w="62" w:type="dxa"/>
            </w:tcMar>
          </w:tcPr>
          <w:p w:rsidR="00000000" w:rsidP="006C52E2">
            <w:pPr>
              <w:pStyle w:val="BodyText"/>
              <w:rPr>
                <w:lang w:val="en-NZ"/>
              </w:rPr>
            </w:pPr>
            <w:r w:rsidRPr="006C52E2">
              <w:t>3.1</w:t>
            </w:r>
          </w:p>
        </w:tc>
        <w:tc>
          <w:tcPr>
            <w:tcW w:w="5610" w:type="dxa"/>
            <w:tcBorders>
              <w:top w:val="nil"/>
              <w:left w:val="nil"/>
              <w:bottom w:val="nil"/>
              <w:right w:val="nil"/>
            </w:tcBorders>
            <w:tcMar>
              <w:top w:w="0" w:type="dxa"/>
              <w:left w:w="62" w:type="dxa"/>
              <w:bottom w:w="0" w:type="dxa"/>
              <w:right w:w="62" w:type="dxa"/>
            </w:tcMar>
          </w:tcPr>
          <w:p w:rsidR="00000000" w:rsidP="006C52E2">
            <w:pPr>
              <w:pStyle w:val="BodyText"/>
              <w:rPr>
                <w:lang w:val="en-NZ"/>
              </w:rPr>
            </w:pPr>
            <w:r w:rsidRPr="006C52E2">
              <w:t>Conduct inspection and direct sampling and testing in accordance with project requirements</w:t>
            </w:r>
          </w:p>
        </w:tc>
      </w:tr>
      <w:tr w:rsidTr="006C52E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52E2">
            <w:pPr>
              <w:pStyle w:val="BodyText"/>
              <w:rPr>
                <w:lang w:val="en-NZ"/>
              </w:rPr>
            </w:pPr>
            <w:r w:rsidRPr="006C52E2">
              <w:t>3.2</w:t>
            </w:r>
          </w:p>
        </w:tc>
        <w:tc>
          <w:tcPr>
            <w:tcW w:w="5610" w:type="dxa"/>
            <w:tcBorders>
              <w:top w:val="nil"/>
              <w:left w:val="nil"/>
              <w:bottom w:val="nil"/>
              <w:right w:val="nil"/>
            </w:tcBorders>
            <w:tcMar>
              <w:top w:w="0" w:type="dxa"/>
              <w:left w:w="62" w:type="dxa"/>
              <w:bottom w:w="0" w:type="dxa"/>
              <w:right w:w="62" w:type="dxa"/>
            </w:tcMar>
          </w:tcPr>
          <w:p w:rsidR="00000000" w:rsidP="006C52E2">
            <w:pPr>
              <w:pStyle w:val="BodyText"/>
              <w:rPr>
                <w:lang w:val="en-NZ"/>
              </w:rPr>
            </w:pPr>
            <w:r w:rsidRPr="006C52E2">
              <w:t>Direct and advise the site superintendent based on test results and observations</w:t>
            </w:r>
          </w:p>
        </w:tc>
      </w:tr>
      <w:tr w:rsidTr="006C52E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52E2">
            <w:pPr>
              <w:pStyle w:val="BodyText"/>
              <w:rPr>
                <w:lang w:val="en-NZ"/>
              </w:rPr>
            </w:pPr>
            <w:r w:rsidRPr="006C52E2">
              <w:t>3.3</w:t>
            </w:r>
          </w:p>
        </w:tc>
        <w:tc>
          <w:tcPr>
            <w:tcW w:w="5610" w:type="dxa"/>
            <w:tcBorders>
              <w:top w:val="nil"/>
              <w:left w:val="nil"/>
              <w:bottom w:val="nil"/>
              <w:right w:val="nil"/>
            </w:tcBorders>
            <w:tcMar>
              <w:top w:w="0" w:type="dxa"/>
              <w:left w:w="62" w:type="dxa"/>
              <w:bottom w:w="0" w:type="dxa"/>
              <w:right w:w="62" w:type="dxa"/>
            </w:tcMar>
          </w:tcPr>
          <w:p w:rsidR="00000000" w:rsidP="006C52E2">
            <w:pPr>
              <w:pStyle w:val="BodyText"/>
              <w:rPr>
                <w:lang w:val="en-NZ"/>
              </w:rPr>
            </w:pPr>
            <w:r w:rsidRPr="006C52E2">
              <w:t>Record test data and observations in accordance with workplace practices</w:t>
            </w:r>
          </w:p>
        </w:tc>
      </w:tr>
      <w:tr w:rsidTr="006C52E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52E2">
            <w:pPr>
              <w:pStyle w:val="BodyText"/>
              <w:rPr>
                <w:lang w:val="en-NZ"/>
              </w:rPr>
            </w:pPr>
            <w:r w:rsidRPr="006C52E2">
              <w:t>3.4</w:t>
            </w:r>
          </w:p>
        </w:tc>
        <w:tc>
          <w:tcPr>
            <w:tcW w:w="5610" w:type="dxa"/>
            <w:tcBorders>
              <w:top w:val="nil"/>
              <w:left w:val="nil"/>
              <w:bottom w:val="nil"/>
              <w:right w:val="nil"/>
            </w:tcBorders>
            <w:tcMar>
              <w:top w:w="0" w:type="dxa"/>
              <w:left w:w="62" w:type="dxa"/>
              <w:bottom w:w="0" w:type="dxa"/>
              <w:right w:w="62" w:type="dxa"/>
            </w:tcMar>
          </w:tcPr>
          <w:p w:rsidR="00000000" w:rsidP="006C52E2">
            <w:pPr>
              <w:pStyle w:val="BodyText"/>
              <w:rPr>
                <w:lang w:val="en-NZ"/>
              </w:rPr>
            </w:pPr>
            <w:r w:rsidRPr="006C52E2">
              <w:t>Send samples to the base laboratory for testing as required</w:t>
            </w:r>
          </w:p>
        </w:tc>
      </w:tr>
      <w:tr w:rsidTr="006C52E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52E2">
            <w:pPr>
              <w:pStyle w:val="BodyText"/>
              <w:rPr>
                <w:lang w:val="en-NZ"/>
              </w:rPr>
            </w:pPr>
            <w:r w:rsidRPr="006C52E2">
              <w:t>3.5</w:t>
            </w:r>
          </w:p>
        </w:tc>
        <w:tc>
          <w:tcPr>
            <w:tcW w:w="5610" w:type="dxa"/>
            <w:tcBorders>
              <w:top w:val="nil"/>
              <w:left w:val="nil"/>
              <w:bottom w:val="nil"/>
              <w:right w:val="nil"/>
            </w:tcBorders>
            <w:tcMar>
              <w:top w:w="0" w:type="dxa"/>
              <w:left w:w="62" w:type="dxa"/>
              <w:bottom w:w="0" w:type="dxa"/>
              <w:right w:w="62" w:type="dxa"/>
            </w:tcMar>
          </w:tcPr>
          <w:p w:rsidR="00000000" w:rsidP="006C52E2">
            <w:pPr>
              <w:pStyle w:val="BodyText"/>
              <w:rPr>
                <w:lang w:val="en-NZ"/>
              </w:rPr>
            </w:pPr>
            <w:r w:rsidRPr="006C52E2">
              <w:t>Ensure cleaning of equipment does not cause environmental damage</w:t>
            </w:r>
          </w:p>
        </w:tc>
      </w:tr>
      <w:tr w:rsidTr="006C52E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52E2">
            <w:pPr>
              <w:pStyle w:val="BodyText"/>
              <w:rPr>
                <w:lang w:val="en-NZ"/>
              </w:rPr>
            </w:pPr>
            <w:r w:rsidRPr="006C52E2">
              <w:t>3.6</w:t>
            </w:r>
          </w:p>
        </w:tc>
        <w:tc>
          <w:tcPr>
            <w:tcW w:w="5610" w:type="dxa"/>
            <w:tcBorders>
              <w:top w:val="nil"/>
              <w:left w:val="nil"/>
              <w:bottom w:val="nil"/>
              <w:right w:val="nil"/>
            </w:tcBorders>
            <w:tcMar>
              <w:top w:w="0" w:type="dxa"/>
              <w:left w:w="62" w:type="dxa"/>
              <w:bottom w:w="0" w:type="dxa"/>
              <w:right w:w="62" w:type="dxa"/>
            </w:tcMar>
          </w:tcPr>
          <w:p w:rsidR="00000000" w:rsidP="006C52E2">
            <w:pPr>
              <w:pStyle w:val="BodyText"/>
              <w:rPr>
                <w:lang w:val="en-NZ"/>
              </w:rPr>
            </w:pPr>
            <w:r w:rsidRPr="006C52E2">
              <w:t>Supervise the removal of equipment and materials from site</w:t>
            </w:r>
          </w:p>
        </w:tc>
      </w:tr>
      <w:tr w:rsidTr="006C52E2">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6C52E2">
            <w:pPr>
              <w:pStyle w:val="BodyText"/>
              <w:rPr>
                <w:lang w:val="en-NZ"/>
              </w:rPr>
            </w:pPr>
          </w:p>
        </w:tc>
      </w:tr>
      <w:tr w:rsidTr="006C52E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6C52E2" w:rsidP="006C52E2">
            <w:pPr>
              <w:pStyle w:val="BodyText"/>
            </w:pPr>
            <w:r w:rsidRPr="006C52E2">
              <w:t>4</w:t>
            </w:r>
          </w:p>
        </w:tc>
        <w:tc>
          <w:tcPr>
            <w:tcW w:w="1962" w:type="dxa"/>
            <w:vMerge w:val="restart"/>
            <w:tcBorders>
              <w:top w:val="nil"/>
              <w:left w:val="nil"/>
              <w:bottom w:val="nil"/>
              <w:right w:val="nil"/>
            </w:tcBorders>
            <w:tcMar>
              <w:top w:w="0" w:type="dxa"/>
              <w:left w:w="62" w:type="dxa"/>
              <w:bottom w:w="0" w:type="dxa"/>
              <w:right w:w="62" w:type="dxa"/>
            </w:tcMar>
          </w:tcPr>
          <w:p w:rsidR="00000000" w:rsidP="006C52E2">
            <w:pPr>
              <w:pStyle w:val="BodyText"/>
              <w:rPr>
                <w:lang w:val="en-NZ"/>
              </w:rPr>
            </w:pPr>
            <w:r w:rsidRPr="006C52E2">
              <w:rPr>
                <w:rStyle w:val="SpecialBold"/>
              </w:rPr>
              <w:t>Analyse project data and report to client</w:t>
            </w:r>
          </w:p>
        </w:tc>
        <w:tc>
          <w:tcPr>
            <w:tcW w:w="770" w:type="dxa"/>
            <w:tcBorders>
              <w:top w:val="nil"/>
              <w:left w:val="nil"/>
              <w:bottom w:val="nil"/>
              <w:right w:val="nil"/>
            </w:tcBorders>
            <w:tcMar>
              <w:top w:w="0" w:type="dxa"/>
              <w:left w:w="62" w:type="dxa"/>
              <w:bottom w:w="0" w:type="dxa"/>
              <w:right w:w="62" w:type="dxa"/>
            </w:tcMar>
          </w:tcPr>
          <w:p w:rsidR="00000000" w:rsidP="006C52E2">
            <w:pPr>
              <w:pStyle w:val="BodyText"/>
              <w:rPr>
                <w:lang w:val="en-NZ"/>
              </w:rPr>
            </w:pPr>
            <w:r w:rsidRPr="006C52E2">
              <w:t>4.1</w:t>
            </w:r>
          </w:p>
        </w:tc>
        <w:tc>
          <w:tcPr>
            <w:tcW w:w="5610" w:type="dxa"/>
            <w:tcBorders>
              <w:top w:val="nil"/>
              <w:left w:val="nil"/>
              <w:bottom w:val="nil"/>
              <w:right w:val="nil"/>
            </w:tcBorders>
            <w:tcMar>
              <w:top w:w="0" w:type="dxa"/>
              <w:left w:w="62" w:type="dxa"/>
              <w:bottom w:w="0" w:type="dxa"/>
              <w:right w:w="62" w:type="dxa"/>
            </w:tcMar>
          </w:tcPr>
          <w:p w:rsidR="00000000" w:rsidP="006C52E2">
            <w:pPr>
              <w:pStyle w:val="BodyText"/>
              <w:rPr>
                <w:lang w:val="en-NZ"/>
              </w:rPr>
            </w:pPr>
            <w:r w:rsidRPr="006C52E2">
              <w:t>Report test results to site superintendent at specified intervals</w:t>
            </w:r>
          </w:p>
        </w:tc>
      </w:tr>
      <w:tr w:rsidTr="006C52E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52E2">
            <w:pPr>
              <w:pStyle w:val="BodyText"/>
              <w:rPr>
                <w:lang w:val="en-NZ"/>
              </w:rPr>
            </w:pPr>
            <w:r w:rsidRPr="006C52E2">
              <w:t>4.2</w:t>
            </w:r>
          </w:p>
        </w:tc>
        <w:tc>
          <w:tcPr>
            <w:tcW w:w="5610" w:type="dxa"/>
            <w:tcBorders>
              <w:top w:val="nil"/>
              <w:left w:val="nil"/>
              <w:bottom w:val="nil"/>
              <w:right w:val="nil"/>
            </w:tcBorders>
            <w:tcMar>
              <w:top w:w="0" w:type="dxa"/>
              <w:left w:w="62" w:type="dxa"/>
              <w:bottom w:w="0" w:type="dxa"/>
              <w:right w:w="62" w:type="dxa"/>
            </w:tcMar>
          </w:tcPr>
          <w:p w:rsidR="00000000" w:rsidP="006C52E2">
            <w:pPr>
              <w:pStyle w:val="BodyText"/>
              <w:rPr>
                <w:lang w:val="en-NZ"/>
              </w:rPr>
            </w:pPr>
            <w:r w:rsidRPr="006C52E2">
              <w:t>Analyse project data and provide reports to client in the agreed format and at agreed times</w:t>
            </w:r>
          </w:p>
        </w:tc>
      </w:tr>
      <w:tr w:rsidTr="006C52E2">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6C52E2">
            <w:pPr>
              <w:pStyle w:val="BodyText"/>
              <w:rPr>
                <w:lang w:val="en-NZ"/>
              </w:rPr>
            </w:pPr>
          </w:p>
        </w:tc>
      </w:tr>
      <w:tr w:rsidTr="006C52E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6C52E2" w:rsidP="006C52E2">
            <w:pPr>
              <w:pStyle w:val="BodyText"/>
            </w:pPr>
            <w:r w:rsidRPr="006C52E2">
              <w:t>5</w:t>
            </w:r>
          </w:p>
        </w:tc>
        <w:tc>
          <w:tcPr>
            <w:tcW w:w="1962" w:type="dxa"/>
            <w:vMerge w:val="restart"/>
            <w:tcBorders>
              <w:top w:val="nil"/>
              <w:left w:val="nil"/>
              <w:bottom w:val="nil"/>
              <w:right w:val="nil"/>
            </w:tcBorders>
            <w:tcMar>
              <w:top w:w="0" w:type="dxa"/>
              <w:left w:w="62" w:type="dxa"/>
              <w:bottom w:w="0" w:type="dxa"/>
              <w:right w:w="62" w:type="dxa"/>
            </w:tcMar>
          </w:tcPr>
          <w:p w:rsidR="00000000" w:rsidP="006C52E2">
            <w:pPr>
              <w:pStyle w:val="BodyText"/>
              <w:rPr>
                <w:lang w:val="en-NZ"/>
              </w:rPr>
            </w:pPr>
            <w:r w:rsidRPr="006C52E2">
              <w:rPr>
                <w:rStyle w:val="SpecialBold"/>
              </w:rPr>
              <w:t>Maintain workplace records</w:t>
            </w:r>
          </w:p>
        </w:tc>
        <w:tc>
          <w:tcPr>
            <w:tcW w:w="770" w:type="dxa"/>
            <w:tcBorders>
              <w:top w:val="nil"/>
              <w:left w:val="nil"/>
              <w:bottom w:val="nil"/>
              <w:right w:val="nil"/>
            </w:tcBorders>
            <w:tcMar>
              <w:top w:w="0" w:type="dxa"/>
              <w:left w:w="62" w:type="dxa"/>
              <w:bottom w:w="0" w:type="dxa"/>
              <w:right w:w="62" w:type="dxa"/>
            </w:tcMar>
          </w:tcPr>
          <w:p w:rsidR="00000000" w:rsidP="006C52E2">
            <w:pPr>
              <w:pStyle w:val="BodyText"/>
              <w:rPr>
                <w:lang w:val="en-NZ"/>
              </w:rPr>
            </w:pPr>
            <w:r w:rsidRPr="006C52E2">
              <w:t>5.1</w:t>
            </w:r>
          </w:p>
        </w:tc>
        <w:tc>
          <w:tcPr>
            <w:tcW w:w="5610" w:type="dxa"/>
            <w:tcBorders>
              <w:top w:val="nil"/>
              <w:left w:val="nil"/>
              <w:bottom w:val="nil"/>
              <w:right w:val="nil"/>
            </w:tcBorders>
            <w:tcMar>
              <w:top w:w="0" w:type="dxa"/>
              <w:left w:w="62" w:type="dxa"/>
              <w:bottom w:w="0" w:type="dxa"/>
              <w:right w:w="62" w:type="dxa"/>
            </w:tcMar>
          </w:tcPr>
          <w:p w:rsidR="00000000" w:rsidP="006C52E2">
            <w:pPr>
              <w:pStyle w:val="BodyText"/>
              <w:rPr>
                <w:lang w:val="en-NZ"/>
              </w:rPr>
            </w:pPr>
            <w:r w:rsidRPr="006C52E2">
              <w:t>Ensure site results are documented in accordance with workplace practices</w:t>
            </w:r>
          </w:p>
        </w:tc>
      </w:tr>
      <w:tr w:rsidTr="006C52E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52E2">
            <w:pPr>
              <w:pStyle w:val="BodyText"/>
              <w:rPr>
                <w:lang w:val="en-NZ"/>
              </w:rPr>
            </w:pPr>
            <w:r w:rsidRPr="006C52E2">
              <w:t>5.2</w:t>
            </w:r>
          </w:p>
        </w:tc>
        <w:tc>
          <w:tcPr>
            <w:tcW w:w="5610" w:type="dxa"/>
            <w:tcBorders>
              <w:top w:val="nil"/>
              <w:left w:val="nil"/>
              <w:bottom w:val="nil"/>
              <w:right w:val="nil"/>
            </w:tcBorders>
            <w:tcMar>
              <w:top w:w="0" w:type="dxa"/>
              <w:left w:w="62" w:type="dxa"/>
              <w:bottom w:w="0" w:type="dxa"/>
              <w:right w:w="62" w:type="dxa"/>
            </w:tcMar>
          </w:tcPr>
          <w:p w:rsidR="00000000" w:rsidP="006C52E2">
            <w:pPr>
              <w:pStyle w:val="BodyText"/>
              <w:rPr>
                <w:lang w:val="en-NZ"/>
              </w:rPr>
            </w:pPr>
            <w:r w:rsidRPr="006C52E2">
              <w:t>Maintain security and confidentiality of workplace information</w:t>
            </w:r>
          </w:p>
        </w:tc>
      </w:tr>
      <w:tr w:rsidTr="006C52E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52E2">
            <w:pPr>
              <w:pStyle w:val="BodyText"/>
              <w:rPr>
                <w:lang w:val="en-NZ"/>
              </w:rPr>
            </w:pPr>
            <w:r w:rsidRPr="006C52E2">
              <w:t>5.3</w:t>
            </w:r>
          </w:p>
        </w:tc>
        <w:tc>
          <w:tcPr>
            <w:tcW w:w="5610" w:type="dxa"/>
            <w:tcBorders>
              <w:top w:val="nil"/>
              <w:left w:val="nil"/>
              <w:bottom w:val="nil"/>
              <w:right w:val="nil"/>
            </w:tcBorders>
            <w:tcMar>
              <w:top w:w="0" w:type="dxa"/>
              <w:left w:w="62" w:type="dxa"/>
              <w:bottom w:w="0" w:type="dxa"/>
              <w:right w:w="62" w:type="dxa"/>
            </w:tcMar>
          </w:tcPr>
          <w:p w:rsidR="00000000" w:rsidP="006C52E2">
            <w:pPr>
              <w:pStyle w:val="BodyText"/>
              <w:rPr>
                <w:lang w:val="en-NZ"/>
              </w:rPr>
            </w:pPr>
            <w:r w:rsidRPr="006C52E2">
              <w:t>Prepare and issue a final project report detailing supervision and testing carried out, statement of compliance and relevant tables and plans as required</w:t>
            </w:r>
          </w:p>
        </w:tc>
      </w:tr>
      <w:tr w:rsidTr="006C52E2">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6C52E2">
            <w:pPr>
              <w:pStyle w:val="BodyText"/>
              <w:rPr>
                <w:lang w:val="en-NZ"/>
              </w:rPr>
            </w:pPr>
          </w:p>
        </w:tc>
      </w:tr>
      <w:tr w:rsidTr="006C52E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6C52E2" w:rsidP="006C52E2">
            <w:pPr>
              <w:pStyle w:val="BodyText"/>
            </w:pPr>
            <w:r w:rsidRPr="006C52E2">
              <w:t>6</w:t>
            </w:r>
          </w:p>
        </w:tc>
        <w:tc>
          <w:tcPr>
            <w:tcW w:w="1962" w:type="dxa"/>
            <w:vMerge w:val="restart"/>
            <w:tcBorders>
              <w:top w:val="nil"/>
              <w:left w:val="nil"/>
              <w:bottom w:val="nil"/>
              <w:right w:val="nil"/>
            </w:tcBorders>
            <w:tcMar>
              <w:top w:w="0" w:type="dxa"/>
              <w:left w:w="62" w:type="dxa"/>
              <w:bottom w:w="0" w:type="dxa"/>
              <w:right w:w="62" w:type="dxa"/>
            </w:tcMar>
          </w:tcPr>
          <w:p w:rsidR="00000000" w:rsidP="006C52E2">
            <w:pPr>
              <w:pStyle w:val="BodyText"/>
              <w:rPr>
                <w:lang w:val="en-NZ"/>
              </w:rPr>
            </w:pPr>
            <w:r w:rsidRPr="006C52E2">
              <w:rPr>
                <w:rStyle w:val="SpecialBold"/>
              </w:rPr>
              <w:t>Promote a safe work environment</w:t>
            </w:r>
          </w:p>
        </w:tc>
        <w:tc>
          <w:tcPr>
            <w:tcW w:w="770" w:type="dxa"/>
            <w:tcBorders>
              <w:top w:val="nil"/>
              <w:left w:val="nil"/>
              <w:bottom w:val="nil"/>
              <w:right w:val="nil"/>
            </w:tcBorders>
            <w:tcMar>
              <w:top w:w="0" w:type="dxa"/>
              <w:left w:w="62" w:type="dxa"/>
              <w:bottom w:w="0" w:type="dxa"/>
              <w:right w:w="62" w:type="dxa"/>
            </w:tcMar>
          </w:tcPr>
          <w:p w:rsidR="00000000" w:rsidP="006C52E2">
            <w:pPr>
              <w:pStyle w:val="BodyText"/>
              <w:rPr>
                <w:lang w:val="en-NZ"/>
              </w:rPr>
            </w:pPr>
            <w:r w:rsidRPr="006C52E2">
              <w:t>6.1</w:t>
            </w:r>
          </w:p>
        </w:tc>
        <w:tc>
          <w:tcPr>
            <w:tcW w:w="5610" w:type="dxa"/>
            <w:tcBorders>
              <w:top w:val="nil"/>
              <w:left w:val="nil"/>
              <w:bottom w:val="nil"/>
              <w:right w:val="nil"/>
            </w:tcBorders>
            <w:tcMar>
              <w:top w:w="0" w:type="dxa"/>
              <w:left w:w="62" w:type="dxa"/>
              <w:bottom w:w="0" w:type="dxa"/>
              <w:right w:w="62" w:type="dxa"/>
            </w:tcMar>
          </w:tcPr>
          <w:p w:rsidR="00000000" w:rsidP="006C52E2">
            <w:pPr>
              <w:pStyle w:val="BodyText"/>
              <w:rPr>
                <w:lang w:val="en-NZ"/>
              </w:rPr>
            </w:pPr>
            <w:r w:rsidRPr="006C52E2">
              <w:t>Promote the use of safe work procedures and protective equipment</w:t>
            </w:r>
          </w:p>
        </w:tc>
      </w:tr>
      <w:tr w:rsidTr="006C52E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52E2">
            <w:pPr>
              <w:pStyle w:val="BodyText"/>
              <w:rPr>
                <w:lang w:val="en-NZ"/>
              </w:rPr>
            </w:pPr>
            <w:r w:rsidRPr="006C52E2">
              <w:t>6.2</w:t>
            </w:r>
          </w:p>
        </w:tc>
        <w:tc>
          <w:tcPr>
            <w:tcW w:w="5610" w:type="dxa"/>
            <w:tcBorders>
              <w:top w:val="nil"/>
              <w:left w:val="nil"/>
              <w:bottom w:val="nil"/>
              <w:right w:val="nil"/>
            </w:tcBorders>
            <w:tcMar>
              <w:top w:w="0" w:type="dxa"/>
              <w:left w:w="62" w:type="dxa"/>
              <w:bottom w:w="0" w:type="dxa"/>
              <w:right w:w="62" w:type="dxa"/>
            </w:tcMar>
          </w:tcPr>
          <w:p w:rsidR="00000000" w:rsidP="006C52E2">
            <w:pPr>
              <w:pStyle w:val="BodyText"/>
              <w:rPr>
                <w:lang w:val="en-NZ"/>
              </w:rPr>
            </w:pPr>
            <w:r w:rsidRPr="006C52E2">
              <w:t>Minimise environmental impacts of testing/sampling and generation of waste</w:t>
            </w:r>
          </w:p>
        </w:tc>
      </w:tr>
      <w:tr w:rsidTr="006C52E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52E2">
            <w:pPr>
              <w:pStyle w:val="BodyText"/>
              <w:rPr>
                <w:lang w:val="en-NZ"/>
              </w:rPr>
            </w:pPr>
            <w:r w:rsidRPr="006C52E2">
              <w:t>6.3</w:t>
            </w:r>
          </w:p>
        </w:tc>
        <w:tc>
          <w:tcPr>
            <w:tcW w:w="5610" w:type="dxa"/>
            <w:tcBorders>
              <w:top w:val="nil"/>
              <w:left w:val="nil"/>
              <w:bottom w:val="nil"/>
              <w:right w:val="nil"/>
            </w:tcBorders>
            <w:tcMar>
              <w:top w:w="0" w:type="dxa"/>
              <w:left w:w="62" w:type="dxa"/>
              <w:bottom w:w="0" w:type="dxa"/>
              <w:right w:w="62" w:type="dxa"/>
            </w:tcMar>
          </w:tcPr>
          <w:p w:rsidR="00000000" w:rsidRPr="006C52E2" w:rsidP="006C52E2">
            <w:pPr>
              <w:pStyle w:val="BodyText"/>
            </w:pPr>
            <w:r w:rsidRPr="006C52E2">
              <w:t>Promote the collection and disposal of all waste in accordance with workplace procedures</w:t>
            </w:r>
          </w:p>
        </w:tc>
      </w:tr>
    </w:tbl>
    <w:p w:rsidR="00000000" w:rsidRPr="006C52E2" w:rsidP="006C52E2">
      <w:pPr>
        <w:pStyle w:val="BodyText"/>
      </w:pPr>
    </w:p>
    <w:p w:rsidR="00000000" w:rsidRPr="006C52E2" w:rsidP="006C52E2">
      <w:pPr>
        <w:pStyle w:val="AllowPageBreak"/>
      </w:pPr>
    </w:p>
    <w:p w:rsidR="00000000" w:rsidRPr="006C52E2" w:rsidP="006C52E2">
      <w:pPr>
        <w:pStyle w:val="Heading1"/>
      </w:pPr>
      <w:bookmarkStart w:id="6" w:name="O_974764"/>
      <w:bookmarkEnd w:id="6"/>
      <w:r w:rsidRPr="006C52E2">
        <w:t>Foundation Skills</w:t>
      </w:r>
    </w:p>
    <w:p w:rsidR="00000000" w:rsidRPr="006C52E2" w:rsidP="00D35610">
      <w:pPr>
        <w:pStyle w:val="BodyText"/>
      </w:pPr>
      <w:r w:rsidRPr="006C52E2">
        <w:t>This section describes those language, literacy, numeracy and employment skills that are essential to performance.</w:t>
      </w:r>
    </w:p>
    <w:p w:rsidR="00000000" w:rsidRPr="006C52E2" w:rsidP="006C52E2">
      <w:pPr>
        <w:pStyle w:val="ListBullet"/>
      </w:pPr>
      <w:r w:rsidRPr="006C52E2">
        <w:t>Numeracy skills to:</w:t>
      </w:r>
    </w:p>
    <w:p w:rsidR="00000000" w:rsidRPr="006C52E2" w:rsidP="006C52E2">
      <w:pPr>
        <w:pStyle w:val="ListBullet2"/>
      </w:pPr>
      <w:r w:rsidRPr="006C52E2">
        <w:t>record and store reliable data, observations and project information, including accurate sketches and photographs of site features</w:t>
      </w:r>
    </w:p>
    <w:p w:rsidR="00000000" w:rsidRPr="006C52E2" w:rsidP="006C52E2">
      <w:pPr>
        <w:pStyle w:val="ListBullet2"/>
      </w:pPr>
      <w:r w:rsidRPr="006C52E2">
        <w:t xml:space="preserve">accurately interpreting test results and observations </w:t>
      </w:r>
    </w:p>
    <w:p w:rsidR="00000000" w:rsidRPr="006C52E2" w:rsidP="006C52E2">
      <w:pPr>
        <w:pStyle w:val="ListBullet"/>
      </w:pPr>
      <w:r w:rsidRPr="006C52E2">
        <w:t>Oral communication skills to:</w:t>
      </w:r>
    </w:p>
    <w:p w:rsidR="00000000" w:rsidRPr="006C52E2" w:rsidP="006C52E2">
      <w:pPr>
        <w:pStyle w:val="ListBullet2"/>
      </w:pPr>
      <w:r w:rsidRPr="006C52E2">
        <w:t>to provide timely</w:t>
      </w:r>
      <w:r w:rsidRPr="006C52E2">
        <w:t xml:space="preserve"> advice for construction personnel</w:t>
      </w:r>
    </w:p>
    <w:p w:rsidR="00000000" w:rsidRPr="006C52E2" w:rsidP="006C52E2">
      <w:pPr>
        <w:pStyle w:val="ListBullet2"/>
      </w:pPr>
      <w:r w:rsidRPr="006C52E2">
        <w:t>communicate effectively and resolving site problems constructively with appropriate personnel</w:t>
      </w:r>
    </w:p>
    <w:p w:rsidR="00000000" w:rsidRPr="006C52E2" w:rsidP="006C52E2">
      <w:pPr>
        <w:pStyle w:val="ListBullet"/>
      </w:pPr>
      <w:r w:rsidRPr="006C52E2">
        <w:t>Problem solving skills to recognise, troubleshoot and rectify obvious errors and unexpected results.</w:t>
      </w:r>
    </w:p>
    <w:p w:rsidR="00000000" w:rsidRPr="006C52E2" w:rsidP="00D35610">
      <w:pPr>
        <w:pStyle w:val="BodyText"/>
      </w:pPr>
      <w:r w:rsidRPr="006C52E2">
        <w:t>Other foundation skills e</w:t>
      </w:r>
      <w:r w:rsidRPr="006C52E2">
        <w:t>ssential to performance are explicit in the performance criteria of this unit.</w:t>
      </w:r>
    </w:p>
    <w:p w:rsidR="00000000" w:rsidRPr="006C52E2" w:rsidP="006C52E2">
      <w:pPr>
        <w:pStyle w:val="Heading1"/>
      </w:pPr>
      <w:bookmarkStart w:id="7" w:name="O_974766"/>
      <w:bookmarkEnd w:id="7"/>
      <w:r w:rsidRPr="006C52E2">
        <w:t>Unit Mapping Information</w:t>
      </w:r>
    </w:p>
    <w:p w:rsidR="00000000" w:rsidRPr="006C52E2" w:rsidP="00D35610">
      <w:pPr>
        <w:pStyle w:val="BodyText"/>
      </w:pPr>
      <w:r w:rsidRPr="006C52E2">
        <w:t>Equivalent to MSL975007 Supervise sampling, inspections and testing at construction sites, Release 1.</w:t>
      </w:r>
    </w:p>
    <w:p w:rsidR="00000000" w:rsidRPr="006C52E2" w:rsidP="006C52E2">
      <w:pPr>
        <w:pStyle w:val="Heading1"/>
      </w:pPr>
      <w:bookmarkStart w:id="8" w:name="O_974773"/>
      <w:bookmarkEnd w:id="8"/>
      <w:r w:rsidRPr="006C52E2">
        <w:t>Links</w:t>
      </w:r>
    </w:p>
    <w:p w:rsidR="00000000" w:rsidRPr="006C52E2" w:rsidP="00D35610">
      <w:pPr>
        <w:pStyle w:val="BodyText"/>
      </w:pPr>
      <w:r w:rsidRPr="006C52E2">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9E745B">
        <w:rPr>
          <w:rStyle w:val="Hyperlink"/>
        </w:rPr>
        <w:t>https://vetnet.gov.au/Pages/TrainingDocs.aspx?q=5c63a03b-4a6b-4ae5-9560-1e3c5f462baa</w:t>
      </w:r>
      <w:r>
        <w:fldChar w:fldCharType="end"/>
      </w:r>
    </w:p>
    <w:p w:rsidR="00000000" w:rsidRPr="006C52E2" w:rsidP="00D35610">
      <w:pPr>
        <w:pStyle w:val="BodyText"/>
        <w:sectPr w:rsidSect="006C52E2">
          <w:headerReference w:type="default" r:id="rId10"/>
          <w:footerReference w:type="default" r:id="rId11"/>
          <w:pgSz w:w="11908" w:h="16833"/>
          <w:pgMar w:top="1702" w:right="1418" w:bottom="1702" w:left="1418" w:header="992" w:footer="992" w:gutter="0"/>
          <w:cols w:space="720"/>
          <w:noEndnote/>
          <w:docGrid w:linePitch="299"/>
        </w:sectPr>
      </w:pPr>
    </w:p>
    <w:p w:rsidR="00000000" w:rsidRPr="006C52E2" w:rsidP="006C52E2">
      <w:pPr>
        <w:pStyle w:val="SuperHeading"/>
      </w:pPr>
      <w:r w:rsidRPr="006C52E2">
        <w:t>Assessment Requirements for MSL97</w:t>
      </w:r>
      <w:r w:rsidRPr="006C52E2">
        <w:t>5031 Supervise sampling, inspections and testing at construction sites</w:t>
      </w:r>
    </w:p>
    <w:p w:rsidR="00000000" w:rsidRPr="006C52E2" w:rsidP="006C52E2">
      <w:pPr>
        <w:pStyle w:val="Heading1"/>
      </w:pPr>
      <w:bookmarkStart w:id="9" w:name="O_974768"/>
      <w:bookmarkEnd w:id="9"/>
      <w:r w:rsidRPr="006C52E2">
        <w:t>Modification History</w:t>
      </w:r>
    </w:p>
    <w:tbl>
      <w:tblPr>
        <w:tblW w:w="0" w:type="auto"/>
        <w:tblLayout w:type="fixed"/>
        <w:tblCellMar>
          <w:left w:w="62" w:type="dxa"/>
          <w:right w:w="62" w:type="dxa"/>
        </w:tblCellMar>
        <w:tblLook w:val="0000"/>
      </w:tblPr>
      <w:tblGrid>
        <w:gridCol w:w="1931"/>
        <w:gridCol w:w="7203"/>
      </w:tblGrid>
      <w:tr w:rsidTr="006C52E2">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C52E2" w:rsidP="006C52E2">
            <w:pPr>
              <w:pStyle w:val="BodyText"/>
            </w:pPr>
            <w:r w:rsidRPr="006C52E2">
              <w:rPr>
                <w:rStyle w:val="SpecialBold"/>
              </w:rPr>
              <w:t>Release</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2E2">
            <w:pPr>
              <w:pStyle w:val="BodyText"/>
              <w:rPr>
                <w:lang w:val="en-NZ"/>
              </w:rPr>
            </w:pPr>
            <w:r w:rsidRPr="006C52E2">
              <w:rPr>
                <w:rStyle w:val="SpecialBold"/>
              </w:rPr>
              <w:t>Comments</w:t>
            </w:r>
          </w:p>
        </w:tc>
      </w:tr>
      <w:tr w:rsidTr="006C52E2">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2E2">
            <w:pPr>
              <w:pStyle w:val="BodyText"/>
              <w:rPr>
                <w:lang w:val="en-NZ"/>
              </w:rPr>
            </w:pPr>
            <w:r w:rsidRPr="006C52E2">
              <w:t>Release 1</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52E2" w:rsidP="006C52E2">
            <w:pPr>
              <w:pStyle w:val="BodyText"/>
            </w:pPr>
            <w:r w:rsidRPr="006C52E2">
              <w:t xml:space="preserve">This version was released in </w:t>
            </w:r>
            <w:r w:rsidRPr="006C52E2">
              <w:rPr>
                <w:rStyle w:val="Emphasis"/>
              </w:rPr>
              <w:t>MSL Laboratory Operations Training Package Release 2.0.</w:t>
            </w:r>
          </w:p>
          <w:p w:rsidR="00000000" w:rsidRPr="006C52E2" w:rsidP="006C52E2">
            <w:pPr>
              <w:pStyle w:val="BodyText"/>
            </w:pPr>
            <w:r w:rsidRPr="006C52E2">
              <w:t xml:space="preserve">Supersedes and equivalent to </w:t>
            </w:r>
            <w:r w:rsidRPr="006C52E2">
              <w:rPr>
                <w:rStyle w:val="Emphasis"/>
              </w:rPr>
              <w:t>MSL975007 Supervise sampling, inspections and testing at construction sites</w:t>
            </w:r>
            <w:r w:rsidRPr="006C52E2">
              <w:t xml:space="preserve">. Prerequisite changed. Foundation skills added. Range of conditions removed. Assessment requirements amended. </w:t>
            </w:r>
          </w:p>
          <w:p w:rsidR="00000000" w:rsidRPr="006C52E2" w:rsidP="006C52E2">
            <w:pPr>
              <w:pStyle w:val="BodyText"/>
            </w:pPr>
          </w:p>
        </w:tc>
      </w:tr>
    </w:tbl>
    <w:p w:rsidR="00000000" w:rsidRPr="006C52E2" w:rsidP="006C52E2">
      <w:pPr>
        <w:pStyle w:val="BodyText"/>
      </w:pPr>
    </w:p>
    <w:p w:rsidR="00000000" w:rsidRPr="006C52E2" w:rsidP="006C52E2">
      <w:pPr>
        <w:pStyle w:val="AllowPageBreak"/>
      </w:pPr>
    </w:p>
    <w:p w:rsidR="00000000" w:rsidRPr="006C52E2" w:rsidP="006C52E2">
      <w:pPr>
        <w:pStyle w:val="Heading1"/>
      </w:pPr>
      <w:bookmarkStart w:id="10" w:name="O_974769"/>
      <w:bookmarkEnd w:id="10"/>
      <w:r w:rsidRPr="006C52E2">
        <w:t>Performance Evidence</w:t>
      </w:r>
    </w:p>
    <w:p w:rsidR="00000000" w:rsidRPr="006C52E2" w:rsidP="00D35610">
      <w:pPr>
        <w:pStyle w:val="BodyText"/>
      </w:pPr>
      <w:r w:rsidRPr="006C52E2">
        <w:t>There must be evidence the candidate has completed the tasks outlined in the elements and performance criteria of this unit, and:</w:t>
      </w:r>
    </w:p>
    <w:p w:rsidR="00000000" w:rsidRPr="006C52E2" w:rsidP="006C52E2">
      <w:pPr>
        <w:pStyle w:val="ListBullet"/>
      </w:pPr>
      <w:r w:rsidRPr="006C52E2">
        <w:t xml:space="preserve">designed and effectively supervised at least 1 inspection, sampling and testing program in accordance with specifications </w:t>
      </w:r>
    </w:p>
    <w:p w:rsidR="00000000" w:rsidRPr="006C52E2" w:rsidP="006C52E2">
      <w:pPr>
        <w:pStyle w:val="ListBullet"/>
      </w:pPr>
      <w:r w:rsidRPr="006C52E2">
        <w:t>sa</w:t>
      </w:r>
      <w:r w:rsidRPr="006C52E2">
        <w:t>fely directed sampling and testing in accordance with inspection and testing plans and remit of samples for testing as required.</w:t>
      </w:r>
    </w:p>
    <w:p w:rsidR="00000000" w:rsidRPr="006C52E2" w:rsidP="006C52E2">
      <w:pPr>
        <w:pStyle w:val="ListBullet"/>
      </w:pPr>
      <w:r w:rsidRPr="006C52E2">
        <w:t>collaborated with the contractor in the placement of materials, such as soil, concrete and asphalt, at a construction site on a</w:t>
      </w:r>
      <w:r w:rsidRPr="006C52E2">
        <w:t>t least 2 occasions.</w:t>
      </w:r>
    </w:p>
    <w:p w:rsidR="00000000" w:rsidRPr="006C52E2" w:rsidP="006C52E2">
      <w:pPr>
        <w:pStyle w:val="AllowPageBreak"/>
      </w:pPr>
    </w:p>
    <w:p w:rsidR="00000000" w:rsidRPr="006C52E2" w:rsidP="006C52E2">
      <w:pPr>
        <w:pStyle w:val="Heading1"/>
      </w:pPr>
      <w:bookmarkStart w:id="11" w:name="O_974770"/>
      <w:bookmarkEnd w:id="11"/>
      <w:r w:rsidRPr="006C52E2">
        <w:t>Knowledge Evidence</w:t>
      </w:r>
    </w:p>
    <w:p w:rsidR="00000000" w:rsidRPr="006C52E2" w:rsidP="00D35610">
      <w:pPr>
        <w:pStyle w:val="BodyText"/>
      </w:pPr>
      <w:r w:rsidRPr="006C52E2">
        <w:t>There must be evidence the candidate has knowledge of:</w:t>
      </w:r>
    </w:p>
    <w:p w:rsidR="00000000" w:rsidRPr="006C52E2" w:rsidP="006C52E2">
      <w:pPr>
        <w:pStyle w:val="ListBullet"/>
      </w:pPr>
      <w:r w:rsidRPr="006C52E2">
        <w:t>principles of planning and project management</w:t>
      </w:r>
    </w:p>
    <w:p w:rsidR="00000000" w:rsidRPr="006C52E2" w:rsidP="006C52E2">
      <w:pPr>
        <w:pStyle w:val="ListBullet"/>
      </w:pPr>
      <w:r w:rsidRPr="006C52E2">
        <w:t>identification and classification of construction materials</w:t>
      </w:r>
    </w:p>
    <w:p w:rsidR="00000000" w:rsidRPr="006C52E2" w:rsidP="006C52E2">
      <w:pPr>
        <w:pStyle w:val="ListBullet"/>
      </w:pPr>
      <w:r w:rsidRPr="006C52E2">
        <w:t>engineering properties of civil const</w:t>
      </w:r>
      <w:r w:rsidRPr="006C52E2">
        <w:t>ruction materials</w:t>
      </w:r>
    </w:p>
    <w:p w:rsidR="00000000" w:rsidRPr="006C52E2" w:rsidP="006C52E2">
      <w:pPr>
        <w:pStyle w:val="ListBullet"/>
      </w:pPr>
      <w:r w:rsidRPr="006C52E2">
        <w:t>techniques and plant and equipment used in civil construction relevant to job role</w:t>
      </w:r>
    </w:p>
    <w:p w:rsidR="00000000" w:rsidRPr="006C52E2" w:rsidP="006C52E2">
      <w:pPr>
        <w:pStyle w:val="ListBullet"/>
      </w:pPr>
      <w:r w:rsidRPr="006C52E2">
        <w:t>principles and purpose of test methods implemented (why they are used and what they demonstrate)</w:t>
      </w:r>
    </w:p>
    <w:p w:rsidR="00000000" w:rsidRPr="006C52E2" w:rsidP="006C52E2">
      <w:pPr>
        <w:pStyle w:val="ListBullet"/>
      </w:pPr>
      <w:r w:rsidRPr="006C52E2">
        <w:t>in situ and laboratory test methods for construction materials relevant to job role</w:t>
      </w:r>
    </w:p>
    <w:p w:rsidR="00000000" w:rsidRPr="006C52E2" w:rsidP="006C52E2">
      <w:pPr>
        <w:pStyle w:val="ListBullet"/>
      </w:pPr>
      <w:r w:rsidRPr="006C52E2">
        <w:t>roles and responsibilities for different levels of site supervision</w:t>
      </w:r>
    </w:p>
    <w:p w:rsidR="00000000" w:rsidRPr="006C52E2" w:rsidP="006C52E2">
      <w:pPr>
        <w:pStyle w:val="ListBullet"/>
      </w:pPr>
      <w:r w:rsidRPr="006C52E2">
        <w:t>typical site problems and recommended corrective actions</w:t>
      </w:r>
    </w:p>
    <w:p w:rsidR="00000000" w:rsidRPr="006C52E2" w:rsidP="006C52E2">
      <w:pPr>
        <w:pStyle w:val="ListBullet"/>
      </w:pPr>
      <w:r w:rsidRPr="006C52E2">
        <w:t>awareness of environmental sustainability issue</w:t>
      </w:r>
      <w:r w:rsidRPr="006C52E2">
        <w:t>s as they relate to the work task</w:t>
      </w:r>
    </w:p>
    <w:p w:rsidR="00000000" w:rsidRPr="006C52E2" w:rsidP="006C52E2">
      <w:pPr>
        <w:pStyle w:val="ListBullet"/>
      </w:pPr>
      <w:r w:rsidRPr="006C52E2">
        <w:t xml:space="preserve">legal, ethical and work health and safety (WHS) requirements specific to the work task including traceability, confidentiality and security requirements of all client information, and laboratory data and records.    </w:t>
      </w:r>
    </w:p>
    <w:p w:rsidR="00000000" w:rsidRPr="006C52E2" w:rsidP="006C52E2">
      <w:pPr>
        <w:pStyle w:val="AllowPageBreak"/>
      </w:pPr>
    </w:p>
    <w:p w:rsidR="00000000" w:rsidRPr="006C52E2" w:rsidP="006C52E2">
      <w:pPr>
        <w:pStyle w:val="Heading1"/>
      </w:pPr>
      <w:bookmarkStart w:id="12" w:name="O_974771"/>
      <w:bookmarkEnd w:id="12"/>
      <w:r w:rsidRPr="006C52E2">
        <w:t>Assessment Conditions</w:t>
      </w:r>
    </w:p>
    <w:p w:rsidR="00000000" w:rsidRPr="006C52E2" w:rsidP="00D35610">
      <w:pPr>
        <w:pStyle w:val="BodyText"/>
      </w:pPr>
      <w:r w:rsidRPr="006C52E2">
        <w:t xml:space="preserve">Skills must have been demonstrated in the workplace or in a simulated environment that reflects workplace conditions and contingencies. The following conditions must be met for this unit: </w:t>
      </w:r>
    </w:p>
    <w:p w:rsidR="00000000" w:rsidRPr="006C52E2" w:rsidP="006C52E2">
      <w:pPr>
        <w:pStyle w:val="ListBullet"/>
      </w:pPr>
      <w:r w:rsidRPr="006C52E2">
        <w:t>use of suitable facilities, equi</w:t>
      </w:r>
      <w:r w:rsidRPr="006C52E2">
        <w:t xml:space="preserve">pment and resources, including: </w:t>
      </w:r>
    </w:p>
    <w:p w:rsidR="00000000" w:rsidRPr="006C52E2" w:rsidP="006C52E2">
      <w:pPr>
        <w:pStyle w:val="ListBullet2"/>
      </w:pPr>
      <w:r w:rsidRPr="006C52E2">
        <w:t>access to construction sites and relevant site documentation</w:t>
      </w:r>
    </w:p>
    <w:p w:rsidR="00000000" w:rsidRPr="006C52E2" w:rsidP="006C52E2">
      <w:pPr>
        <w:pStyle w:val="ListBullet2"/>
      </w:pPr>
      <w:r w:rsidRPr="006C52E2">
        <w:t>workplace procedures, site plans, sampling and test methods/programs and equipment manuals</w:t>
      </w:r>
    </w:p>
    <w:p w:rsidR="00000000" w:rsidRPr="006C52E2" w:rsidP="006C52E2">
      <w:pPr>
        <w:pStyle w:val="ListBullet2"/>
      </w:pPr>
      <w:r w:rsidRPr="006C52E2">
        <w:t>consumables; hand tools; field sampling equipment, such as moulds and coring equipment; and test equipment, such as nuclear moisture/density gauge, dynamic cone penetrometers and slumping equipment</w:t>
      </w:r>
    </w:p>
    <w:p w:rsidR="00000000" w:rsidRPr="006C52E2" w:rsidP="006C52E2">
      <w:pPr>
        <w:pStyle w:val="ListBullet2"/>
      </w:pPr>
      <w:r w:rsidRPr="006C52E2">
        <w:t>levelling equipment (dumpy and automatic levels) and globa</w:t>
      </w:r>
      <w:r w:rsidRPr="006C52E2">
        <w:t>l positioning system (GPS)</w:t>
      </w:r>
    </w:p>
    <w:p w:rsidR="00000000" w:rsidRPr="006C52E2" w:rsidP="006C52E2">
      <w:pPr>
        <w:pStyle w:val="ListBullet2"/>
      </w:pPr>
      <w:r w:rsidRPr="006C52E2">
        <w:t>still/video camera and communication equipment</w:t>
      </w:r>
    </w:p>
    <w:p w:rsidR="00000000" w:rsidRPr="006C52E2" w:rsidP="006C52E2">
      <w:pPr>
        <w:pStyle w:val="ListBullet2"/>
      </w:pPr>
      <w:r w:rsidRPr="006C52E2">
        <w:t>safety clothing and equipment, including helmets, boots, gloves, earmuffs and glasses.</w:t>
      </w:r>
    </w:p>
    <w:p w:rsidR="00000000" w:rsidRPr="006C52E2" w:rsidP="00D35610">
      <w:pPr>
        <w:pStyle w:val="BodyText"/>
      </w:pPr>
      <w:r w:rsidRPr="006C52E2">
        <w:br/>
        <w:t>Assessors must satisfy the NVR/AQTF mandatory competency requirements for assessors.</w:t>
      </w:r>
    </w:p>
    <w:p w:rsidR="00000000" w:rsidRPr="006C52E2" w:rsidP="006C52E2">
      <w:pPr>
        <w:pStyle w:val="AllowPageBreak"/>
      </w:pPr>
    </w:p>
    <w:p w:rsidR="00000000" w:rsidRPr="006C52E2" w:rsidP="006C52E2">
      <w:pPr>
        <w:pStyle w:val="Heading1"/>
      </w:pPr>
      <w:bookmarkStart w:id="13" w:name="O_974774"/>
      <w:bookmarkEnd w:id="13"/>
      <w:r w:rsidRPr="006C52E2">
        <w:t>Links</w:t>
      </w:r>
    </w:p>
    <w:p w:rsidR="00000000" w:rsidRPr="006C52E2" w:rsidP="00D35610">
      <w:pPr>
        <w:pStyle w:val="BodyText"/>
      </w:pPr>
      <w:r w:rsidRPr="006C52E2">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9E745B">
        <w:rPr>
          <w:rStyle w:val="Hyperlink"/>
        </w:rPr>
        <w:t>https://vetnet.gov.au/Pages/TrainingDocs.aspx?q=5c63a03b-4a6b-4ae5-9560-1e3c5f462baa</w:t>
      </w:r>
      <w:r>
        <w:fldChar w:fldCharType="end"/>
      </w:r>
    </w:p>
    <w:p w:rsidR="00000000" w:rsidRPr="006C52E2" w:rsidP="006C52E2"/>
    <w:sectPr w:rsidSect="006C52E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2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2E2" w:rsidRPr="00D35610" w:rsidP="00D356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2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610" w:rsidP="006C52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35610" w:rsidP="006C52E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35610" w:rsidP="006C52E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2E2" w:rsidP="006C52E2">
    <w:pPr>
      <w:pStyle w:val="Footer"/>
      <w:framePr w:wrap="around"/>
    </w:pPr>
    <w:r>
      <w:fldChar w:fldCharType="begin"/>
    </w:r>
    <w:r>
      <w:instrText xml:space="preserve"> DOCPROPERTY  Subject  \* MERGEFORMAT </w:instrText>
    </w:r>
    <w:r>
      <w:fldChar w:fldCharType="separate"/>
    </w:r>
    <w:r w:rsidR="00D35610">
      <w:t>Approved</w:t>
    </w:r>
    <w:r w:rsidR="00D35610">
      <w:fldChar w:fldCharType="end"/>
    </w:r>
    <w:r>
      <w:tab/>
      <w:t xml:space="preserve">Page </w:t>
    </w:r>
    <w:r>
      <w:fldChar w:fldCharType="begin"/>
    </w:r>
    <w:r>
      <w:instrText xml:space="preserve"> PAGE  \* Arabic  \* MERGEFORMAT </w:instrText>
    </w:r>
    <w:r>
      <w:fldChar w:fldCharType="separate"/>
    </w:r>
    <w:r w:rsidR="00D3561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35610">
      <w:rPr>
        <w:noProof/>
      </w:rPr>
      <w:t>5</w:t>
    </w:r>
    <w:r>
      <w:rPr>
        <w:noProof/>
      </w:rPr>
      <w:fldChar w:fldCharType="end"/>
    </w:r>
  </w:p>
  <w:p w:rsidR="006C52E2" w:rsidP="006C52E2">
    <w:pPr>
      <w:pStyle w:val="Footer"/>
      <w:framePr w:wrap="around"/>
    </w:pPr>
    <w:r>
      <w:t xml:space="preserve">© Commonwealth of Australia, </w:t>
    </w:r>
    <w:r>
      <w:fldChar w:fldCharType="begin"/>
    </w:r>
    <w:r>
      <w:instrText xml:space="preserve"> DATE  \@ "yyyy"  \* MERGEFORMAT </w:instrText>
    </w:r>
    <w:r>
      <w:fldChar w:fldCharType="separate"/>
    </w:r>
    <w:r w:rsidR="00D35610">
      <w:rPr>
        <w:noProof/>
      </w:rPr>
      <w:t>2025</w:t>
    </w:r>
    <w:r>
      <w:fldChar w:fldCharType="end"/>
    </w:r>
    <w:r>
      <w:tab/>
    </w:r>
    <w:r>
      <w:fldChar w:fldCharType="begin"/>
    </w:r>
    <w:r>
      <w:instrText xml:space="preserve"> DOCPROPERTY  Author  \* MERGEFORMAT </w:instrText>
    </w:r>
    <w:r>
      <w:fldChar w:fldCharType="separate"/>
    </w:r>
    <w:r w:rsidR="00D35610">
      <w:t>Manufacturing Industry Skills Alliance</w:t>
    </w:r>
    <w:r w:rsidR="00D35610">
      <w:fldChar w:fldCharType="end"/>
    </w:r>
  </w:p>
  <w:p w:rsidR="006C52E2" w:rsidP="006C52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2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6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52E2" w:rsidRPr="00D35610" w:rsidP="00D356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2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610" w:rsidRPr="002D2AF8" w:rsidP="006C52E2">
    <w:pPr>
      <w:pStyle w:val="Header"/>
      <w:framePr w:wrap="around"/>
    </w:pPr>
    <w:r>
      <w:fldChar w:fldCharType="begin"/>
    </w:r>
    <w:r>
      <w:instrText xml:space="preserve"> TITLE   \* MERGEFORMAT </w:instrText>
    </w:r>
    <w:r>
      <w:fldChar w:fldCharType="separate"/>
    </w:r>
    <w:r>
      <w:t>MSL975031 Supervise sampling, inspections and testing at construction 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35610" w:rsidP="006C52E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2E2" w:rsidRPr="002D2AF8" w:rsidP="006C52E2">
    <w:pPr>
      <w:pStyle w:val="Header"/>
      <w:framePr w:wrap="around"/>
    </w:pPr>
    <w:r>
      <w:fldChar w:fldCharType="begin"/>
    </w:r>
    <w:r>
      <w:instrText xml:space="preserve"> TITLE   \* MERGEFORMAT </w:instrText>
    </w:r>
    <w:r>
      <w:fldChar w:fldCharType="separate"/>
    </w:r>
    <w:r w:rsidR="00D35610">
      <w:t>MSL975031 Supervise sampling, inspections and testing at construction sites</w:t>
    </w:r>
    <w:r w:rsidR="00D35610">
      <w:fldChar w:fldCharType="end"/>
    </w:r>
    <w:r>
      <w:tab/>
      <w:t xml:space="preserve">Date this document was generated: </w:t>
    </w:r>
    <w:r>
      <w:fldChar w:fldCharType="begin"/>
    </w:r>
    <w:r>
      <w:instrText xml:space="preserve"> CREATEDATE  \@ "d MMMM yyyy"  \* MERGEFORMAT </w:instrText>
    </w:r>
    <w:r>
      <w:fldChar w:fldCharType="separate"/>
    </w:r>
    <w:r w:rsidR="00D35610">
      <w:rPr>
        <w:noProof/>
      </w:rPr>
      <w:t>1 March 2025</w:t>
    </w:r>
    <w:r>
      <w:fldChar w:fldCharType="end"/>
    </w:r>
  </w:p>
  <w:p w:rsidR="006C52E2" w:rsidP="006C52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DADE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8CE0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302A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52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52E2"/>
    <w:pPr>
      <w:spacing w:before="360" w:after="60"/>
      <w:outlineLvl w:val="0"/>
    </w:pPr>
    <w:rPr>
      <w:sz w:val="32"/>
    </w:rPr>
  </w:style>
  <w:style w:type="paragraph" w:styleId="Heading2">
    <w:name w:val="heading 2"/>
    <w:basedOn w:val="HeadingBase"/>
    <w:next w:val="BodyText"/>
    <w:link w:val="Heading2Char"/>
    <w:qFormat/>
    <w:rsid w:val="006C52E2"/>
    <w:pPr>
      <w:keepLines/>
      <w:spacing w:before="240" w:after="120"/>
      <w:outlineLvl w:val="1"/>
    </w:pPr>
    <w:rPr>
      <w:sz w:val="28"/>
      <w:szCs w:val="40"/>
    </w:rPr>
  </w:style>
  <w:style w:type="paragraph" w:styleId="Heading3">
    <w:name w:val="heading 3"/>
    <w:basedOn w:val="HeadingBase"/>
    <w:next w:val="BodyText"/>
    <w:link w:val="Heading3Char"/>
    <w:qFormat/>
    <w:rsid w:val="006C52E2"/>
    <w:pPr>
      <w:spacing w:before="180" w:after="120"/>
      <w:outlineLvl w:val="2"/>
    </w:pPr>
    <w:rPr>
      <w:spacing w:val="-10"/>
      <w:kern w:val="32"/>
    </w:rPr>
  </w:style>
  <w:style w:type="paragraph" w:styleId="Heading4">
    <w:name w:val="heading 4"/>
    <w:basedOn w:val="HeadingBase"/>
    <w:next w:val="BodyText"/>
    <w:link w:val="Heading4Char"/>
    <w:qFormat/>
    <w:rsid w:val="006C52E2"/>
    <w:pPr>
      <w:spacing w:before="160" w:after="120"/>
      <w:outlineLvl w:val="3"/>
    </w:pPr>
    <w:rPr>
      <w:sz w:val="22"/>
    </w:rPr>
  </w:style>
  <w:style w:type="paragraph" w:styleId="Heading5">
    <w:name w:val="heading 5"/>
    <w:basedOn w:val="HeadingBase"/>
    <w:next w:val="Normal"/>
    <w:link w:val="Heading5Char"/>
    <w:qFormat/>
    <w:rsid w:val="006C52E2"/>
    <w:pPr>
      <w:spacing w:before="80"/>
      <w:outlineLvl w:val="4"/>
    </w:pPr>
    <w:rPr>
      <w:color w:val="918585"/>
      <w:sz w:val="20"/>
    </w:rPr>
  </w:style>
  <w:style w:type="paragraph" w:styleId="Heading6">
    <w:name w:val="heading 6"/>
    <w:basedOn w:val="HeadingBase"/>
    <w:next w:val="Normal"/>
    <w:link w:val="Heading6Char"/>
    <w:qFormat/>
    <w:rsid w:val="006C52E2"/>
    <w:pPr>
      <w:spacing w:before="60"/>
      <w:outlineLvl w:val="5"/>
    </w:pPr>
    <w:rPr>
      <w:color w:val="918585"/>
      <w:sz w:val="20"/>
    </w:rPr>
  </w:style>
  <w:style w:type="paragraph" w:styleId="Heading7">
    <w:name w:val="heading 7"/>
    <w:basedOn w:val="Normal"/>
    <w:next w:val="Normal"/>
    <w:link w:val="Heading7Char"/>
    <w:qFormat/>
    <w:rsid w:val="006C52E2"/>
    <w:pPr>
      <w:ind w:left="720"/>
      <w:outlineLvl w:val="6"/>
    </w:pPr>
    <w:rPr>
      <w:i/>
    </w:rPr>
  </w:style>
  <w:style w:type="paragraph" w:styleId="Heading8">
    <w:name w:val="heading 8"/>
    <w:basedOn w:val="Normal"/>
    <w:next w:val="Normal"/>
    <w:link w:val="Heading8Char"/>
    <w:qFormat/>
    <w:rsid w:val="006C52E2"/>
    <w:pPr>
      <w:ind w:left="720"/>
      <w:outlineLvl w:val="7"/>
    </w:pPr>
    <w:rPr>
      <w:i/>
    </w:rPr>
  </w:style>
  <w:style w:type="paragraph" w:styleId="Heading9">
    <w:name w:val="heading 9"/>
    <w:basedOn w:val="Normal"/>
    <w:next w:val="Normal"/>
    <w:link w:val="Heading9Char"/>
    <w:qFormat/>
    <w:rsid w:val="006C52E2"/>
    <w:pPr>
      <w:ind w:left="720"/>
      <w:outlineLvl w:val="8"/>
    </w:pPr>
    <w:rPr>
      <w:i/>
    </w:rPr>
  </w:style>
  <w:style w:type="character" w:default="1" w:styleId="DefaultParagraphFont">
    <w:name w:val="Default Paragraph Font"/>
    <w:uiPriority w:val="1"/>
    <w:unhideWhenUsed/>
    <w:rsid w:val="006C52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52E2"/>
  </w:style>
  <w:style w:type="character" w:customStyle="1" w:styleId="Heading1Char">
    <w:name w:val="Heading 1 Char"/>
    <w:basedOn w:val="DefaultParagraphFont"/>
    <w:link w:val="Heading1"/>
    <w:rsid w:val="006C52E2"/>
    <w:rPr>
      <w:rFonts w:ascii="Times New Roman" w:eastAsia="Times New Roman" w:hAnsi="Times New Roman" w:cs="Times New Roman"/>
      <w:b/>
      <w:sz w:val="32"/>
      <w:szCs w:val="20"/>
      <w:lang w:eastAsia="en-US"/>
    </w:rPr>
  </w:style>
  <w:style w:type="paragraph" w:styleId="BodyText">
    <w:name w:val="Body Text"/>
    <w:basedOn w:val="Normal"/>
    <w:link w:val="BodyTextChar"/>
    <w:rsid w:val="006C52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52E2"/>
    <w:rPr>
      <w:rFonts w:ascii="Times New Roman" w:eastAsia="Times New Roman" w:hAnsi="Times New Roman" w:cs="Times New Roman"/>
      <w:sz w:val="24"/>
      <w:lang w:eastAsia="en-US"/>
    </w:rPr>
  </w:style>
  <w:style w:type="paragraph" w:styleId="ListBullet">
    <w:name w:val="List Bullet"/>
    <w:basedOn w:val="List"/>
    <w:rsid w:val="006C52E2"/>
    <w:pPr>
      <w:numPr>
        <w:numId w:val="12"/>
      </w:numPr>
      <w:tabs>
        <w:tab w:val="clear" w:pos="340"/>
      </w:tabs>
      <w:spacing w:before="40" w:after="40"/>
    </w:pPr>
  </w:style>
  <w:style w:type="character" w:customStyle="1" w:styleId="SpecialBold">
    <w:name w:val="Special Bold"/>
    <w:basedOn w:val="DefaultParagraphFont"/>
    <w:rsid w:val="006C52E2"/>
    <w:rPr>
      <w:b/>
      <w:spacing w:val="0"/>
    </w:rPr>
  </w:style>
  <w:style w:type="paragraph" w:styleId="ListBullet2">
    <w:name w:val="List Bullet 2"/>
    <w:basedOn w:val="List2"/>
    <w:rsid w:val="006C52E2"/>
    <w:pPr>
      <w:numPr>
        <w:numId w:val="13"/>
      </w:numPr>
      <w:tabs>
        <w:tab w:val="clear" w:pos="680"/>
      </w:tabs>
    </w:pPr>
  </w:style>
  <w:style w:type="character" w:styleId="Emphasis">
    <w:name w:val="Emphasis"/>
    <w:basedOn w:val="DefaultParagraphFont"/>
    <w:qFormat/>
    <w:rsid w:val="006C52E2"/>
    <w:rPr>
      <w:i/>
    </w:rPr>
  </w:style>
  <w:style w:type="paragraph" w:customStyle="1" w:styleId="SuperHeading">
    <w:name w:val="SuperHeading"/>
    <w:basedOn w:val="Normal"/>
    <w:rsid w:val="006C52E2"/>
    <w:pPr>
      <w:spacing w:before="240" w:after="120"/>
      <w:outlineLvl w:val="0"/>
    </w:pPr>
    <w:rPr>
      <w:rFonts w:ascii="Times New Roman" w:hAnsi="Times New Roman"/>
      <w:b/>
      <w:sz w:val="32"/>
    </w:rPr>
  </w:style>
  <w:style w:type="paragraph" w:customStyle="1" w:styleId="AllowPageBreak">
    <w:name w:val="AllowPageBreak"/>
    <w:rsid w:val="006C52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C52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52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52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52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52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52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52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52E2"/>
    <w:rPr>
      <w:rFonts w:ascii="Courier New" w:eastAsia="Times New Roman" w:hAnsi="Courier New" w:cs="Times New Roman"/>
      <w:i/>
      <w:szCs w:val="20"/>
      <w:lang w:eastAsia="en-US"/>
    </w:rPr>
  </w:style>
  <w:style w:type="paragraph" w:customStyle="1" w:styleId="HeadingBase">
    <w:name w:val="Heading Base"/>
    <w:rsid w:val="006C52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52E2"/>
    <w:pPr>
      <w:tabs>
        <w:tab w:val="right" w:leader="dot" w:pos="9072"/>
      </w:tabs>
      <w:ind w:left="567"/>
    </w:pPr>
    <w:rPr>
      <w:szCs w:val="22"/>
    </w:rPr>
  </w:style>
  <w:style w:type="paragraph" w:customStyle="1" w:styleId="TOCBase">
    <w:name w:val="TOC Base"/>
    <w:rsid w:val="006C52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52E2"/>
    <w:pPr>
      <w:tabs>
        <w:tab w:val="right" w:leader="dot" w:pos="9072"/>
      </w:tabs>
      <w:spacing w:before="40" w:after="40"/>
      <w:ind w:left="284"/>
    </w:pPr>
    <w:rPr>
      <w:rFonts w:ascii="Times New Roman" w:hAnsi="Times New Roman"/>
    </w:rPr>
  </w:style>
  <w:style w:type="paragraph" w:styleId="TOC1">
    <w:name w:val="toc 1"/>
    <w:basedOn w:val="TOCBase"/>
    <w:next w:val="Normal"/>
    <w:rsid w:val="006C52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52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52E2"/>
    <w:rPr>
      <w:rFonts w:ascii="Times New Roman" w:eastAsia="Times New Roman" w:hAnsi="Times New Roman" w:cs="Times New Roman"/>
      <w:sz w:val="16"/>
      <w:lang w:eastAsia="en-US"/>
    </w:rPr>
  </w:style>
  <w:style w:type="paragraph" w:styleId="Title">
    <w:name w:val="Title"/>
    <w:basedOn w:val="HeadingBase"/>
    <w:link w:val="TitleChar"/>
    <w:qFormat/>
    <w:rsid w:val="006C52E2"/>
    <w:pPr>
      <w:spacing w:before="5040"/>
      <w:jc w:val="center"/>
    </w:pPr>
    <w:rPr>
      <w:sz w:val="48"/>
      <w:szCs w:val="72"/>
      <w:lang w:val="en-US"/>
    </w:rPr>
  </w:style>
  <w:style w:type="character" w:customStyle="1" w:styleId="TitleChar">
    <w:name w:val="Title Char"/>
    <w:basedOn w:val="DefaultParagraphFont"/>
    <w:link w:val="Title"/>
    <w:rsid w:val="006C52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52E2"/>
    <w:pPr>
      <w:tabs>
        <w:tab w:val="left" w:pos="3600"/>
        <w:tab w:val="left" w:pos="3958"/>
      </w:tabs>
    </w:pPr>
  </w:style>
  <w:style w:type="paragraph" w:styleId="List">
    <w:name w:val="List"/>
    <w:basedOn w:val="BodyText"/>
    <w:next w:val="BodyText"/>
    <w:rsid w:val="006C52E2"/>
    <w:pPr>
      <w:tabs>
        <w:tab w:val="left" w:pos="340"/>
      </w:tabs>
      <w:spacing w:before="60" w:after="60"/>
      <w:ind w:left="340" w:hanging="340"/>
    </w:pPr>
  </w:style>
  <w:style w:type="paragraph" w:customStyle="1" w:styleId="Note">
    <w:name w:val="Note"/>
    <w:basedOn w:val="BodyText"/>
    <w:rsid w:val="006C52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52E2"/>
    <w:pPr>
      <w:framePr w:wrap="auto" w:hAnchor="text" w:y="6049"/>
    </w:pPr>
    <w:rPr>
      <w:color w:val="000000"/>
      <w:sz w:val="40"/>
    </w:rPr>
  </w:style>
  <w:style w:type="paragraph" w:customStyle="1" w:styleId="TOCTitle">
    <w:name w:val="TOCTitle"/>
    <w:basedOn w:val="Heading1"/>
    <w:rsid w:val="006C52E2"/>
    <w:pPr>
      <w:spacing w:after="240"/>
      <w:jc w:val="center"/>
      <w:outlineLvl w:val="9"/>
    </w:pPr>
    <w:rPr>
      <w:caps/>
    </w:rPr>
  </w:style>
  <w:style w:type="paragraph" w:customStyle="1" w:styleId="Version">
    <w:name w:val="Version"/>
    <w:rsid w:val="006C52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52E2"/>
    <w:pPr>
      <w:keepNext w:val="0"/>
      <w:tabs>
        <w:tab w:val="right" w:pos="4176"/>
      </w:tabs>
      <w:ind w:left="198" w:hanging="198"/>
    </w:pPr>
    <w:rPr>
      <w:rFonts w:ascii="Garamond" w:hAnsi="Garamond"/>
    </w:rPr>
  </w:style>
  <w:style w:type="paragraph" w:styleId="IndexHeading">
    <w:name w:val="index heading"/>
    <w:basedOn w:val="Normal"/>
    <w:next w:val="Index1"/>
    <w:semiHidden/>
    <w:rsid w:val="006C52E2"/>
    <w:pPr>
      <w:spacing w:before="120" w:after="120"/>
    </w:pPr>
    <w:rPr>
      <w:rFonts w:ascii="Arial" w:hAnsi="Arial"/>
      <w:b/>
      <w:color w:val="918585"/>
      <w:sz w:val="24"/>
    </w:rPr>
  </w:style>
  <w:style w:type="paragraph" w:styleId="Header">
    <w:name w:val="header"/>
    <w:basedOn w:val="Normal"/>
    <w:link w:val="HeaderChar"/>
    <w:rsid w:val="006C52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52E2"/>
    <w:rPr>
      <w:rFonts w:ascii="Times New Roman" w:eastAsia="Times New Roman" w:hAnsi="Times New Roman" w:cs="Times New Roman"/>
      <w:sz w:val="16"/>
      <w:szCs w:val="20"/>
      <w:lang w:val="en-GB" w:eastAsia="en-US"/>
    </w:rPr>
  </w:style>
  <w:style w:type="paragraph" w:customStyle="1" w:styleId="Chapter">
    <w:name w:val="Chapter"/>
    <w:basedOn w:val="Normal"/>
    <w:rsid w:val="006C52E2"/>
    <w:pPr>
      <w:spacing w:before="240"/>
    </w:pPr>
    <w:rPr>
      <w:rFonts w:ascii="Times New Roman" w:hAnsi="Times New Roman"/>
      <w:smallCaps/>
      <w:spacing w:val="80"/>
      <w:sz w:val="28"/>
    </w:rPr>
  </w:style>
  <w:style w:type="paragraph" w:customStyle="1" w:styleId="InChapter">
    <w:name w:val="InChapter"/>
    <w:basedOn w:val="Heading3"/>
    <w:rsid w:val="006C52E2"/>
    <w:pPr>
      <w:spacing w:after="240"/>
      <w:outlineLvl w:val="9"/>
    </w:pPr>
    <w:rPr>
      <w:noProof/>
    </w:rPr>
  </w:style>
  <w:style w:type="paragraph" w:styleId="Index2">
    <w:name w:val="index 2"/>
    <w:basedOn w:val="Normal"/>
    <w:next w:val="Normal"/>
    <w:semiHidden/>
    <w:rsid w:val="006C52E2"/>
    <w:pPr>
      <w:tabs>
        <w:tab w:val="right" w:pos="4176"/>
      </w:tabs>
      <w:ind w:left="568" w:hanging="284"/>
    </w:pPr>
    <w:rPr>
      <w:rFonts w:ascii="Garamond" w:hAnsi="Garamond"/>
    </w:rPr>
  </w:style>
  <w:style w:type="paragraph" w:customStyle="1" w:styleId="Byline">
    <w:name w:val="Byline"/>
    <w:rsid w:val="006C52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52E2"/>
    <w:pPr>
      <w:tabs>
        <w:tab w:val="clear" w:pos="3600"/>
        <w:tab w:val="clear" w:pos="3958"/>
      </w:tabs>
      <w:jc w:val="right"/>
    </w:pPr>
  </w:style>
  <w:style w:type="paragraph" w:styleId="Caption">
    <w:name w:val="caption"/>
    <w:basedOn w:val="BodyText"/>
    <w:next w:val="Normal"/>
    <w:qFormat/>
    <w:rsid w:val="006C52E2"/>
    <w:pPr>
      <w:framePr w:w="2268" w:hSpace="181" w:vSpace="181" w:wrap="around" w:vAnchor="text" w:hAnchor="page" w:x="1135" w:y="285" w:anchorLock="1"/>
    </w:pPr>
    <w:rPr>
      <w:i/>
    </w:rPr>
  </w:style>
  <w:style w:type="paragraph" w:customStyle="1" w:styleId="MiniTOCTitle">
    <w:name w:val="MiniTOCTitle"/>
    <w:basedOn w:val="Heading4"/>
    <w:rsid w:val="006C52E2"/>
    <w:pPr>
      <w:spacing w:before="240"/>
      <w:outlineLvl w:val="9"/>
    </w:pPr>
    <w:rPr>
      <w:noProof/>
      <w:sz w:val="24"/>
    </w:rPr>
  </w:style>
  <w:style w:type="paragraph" w:customStyle="1" w:styleId="MiniTOCItem">
    <w:name w:val="MiniTOCItem"/>
    <w:basedOn w:val="ListBullet"/>
    <w:rsid w:val="006C52E2"/>
    <w:pPr>
      <w:numPr>
        <w:numId w:val="0"/>
      </w:numPr>
      <w:tabs>
        <w:tab w:val="right" w:leader="dot" w:pos="6521"/>
      </w:tabs>
      <w:spacing w:before="0" w:after="0"/>
    </w:pPr>
  </w:style>
  <w:style w:type="paragraph" w:customStyle="1" w:styleId="TOFTitle">
    <w:name w:val="TOFTitle"/>
    <w:basedOn w:val="TOCTitle"/>
    <w:rsid w:val="006C52E2"/>
  </w:style>
  <w:style w:type="paragraph" w:styleId="TableofFigures">
    <w:name w:val="table of figures"/>
    <w:basedOn w:val="Normal"/>
    <w:next w:val="Normal"/>
    <w:semiHidden/>
    <w:rsid w:val="006C52E2"/>
    <w:pPr>
      <w:tabs>
        <w:tab w:val="right" w:leader="dot" w:pos="9072"/>
      </w:tabs>
      <w:ind w:left="970" w:hanging="403"/>
    </w:pPr>
    <w:rPr>
      <w:rFonts w:ascii="Times New Roman" w:hAnsi="Times New Roman"/>
      <w:b/>
    </w:rPr>
  </w:style>
  <w:style w:type="paragraph" w:styleId="ListNumber">
    <w:name w:val="List Number"/>
    <w:basedOn w:val="List"/>
    <w:rsid w:val="006C52E2"/>
    <w:pPr>
      <w:numPr>
        <w:numId w:val="15"/>
      </w:numPr>
      <w:tabs>
        <w:tab w:val="clear" w:pos="340"/>
      </w:tabs>
    </w:pPr>
  </w:style>
  <w:style w:type="character" w:customStyle="1" w:styleId="WingdingSymbols">
    <w:name w:val="Wingding Symbols"/>
    <w:rsid w:val="006C52E2"/>
    <w:rPr>
      <w:rFonts w:ascii="Wingdings" w:hAnsi="Wingdings"/>
    </w:rPr>
  </w:style>
  <w:style w:type="paragraph" w:customStyle="1" w:styleId="TableHeading">
    <w:name w:val="Table Heading"/>
    <w:basedOn w:val="HeadingBase"/>
    <w:rsid w:val="006C52E2"/>
    <w:pPr>
      <w:keepLines/>
      <w:pBdr>
        <w:bottom w:val="single" w:sz="6" w:space="1" w:color="918585"/>
      </w:pBdr>
      <w:spacing w:before="240"/>
    </w:pPr>
  </w:style>
  <w:style w:type="character" w:customStyle="1" w:styleId="HotSpot">
    <w:name w:val="HotSpot"/>
    <w:rsid w:val="006C52E2"/>
    <w:rPr>
      <w:color w:val="0033CC"/>
      <w:u w:val="none"/>
    </w:rPr>
  </w:style>
  <w:style w:type="paragraph" w:customStyle="1" w:styleId="BodyTextRight">
    <w:name w:val="Body Text Right"/>
    <w:basedOn w:val="BodyText"/>
    <w:rsid w:val="006C52E2"/>
    <w:pPr>
      <w:spacing w:before="0" w:after="0"/>
      <w:jc w:val="right"/>
    </w:pPr>
  </w:style>
  <w:style w:type="paragraph" w:styleId="Index3">
    <w:name w:val="index 3"/>
    <w:basedOn w:val="ListNumber2"/>
    <w:next w:val="Normal"/>
    <w:semiHidden/>
    <w:rsid w:val="006C52E2"/>
    <w:pPr>
      <w:numPr>
        <w:numId w:val="0"/>
      </w:numPr>
      <w:tabs>
        <w:tab w:val="right" w:leader="dot" w:pos="4176"/>
      </w:tabs>
    </w:pPr>
  </w:style>
  <w:style w:type="paragraph" w:styleId="ListNumber2">
    <w:name w:val="List Number 2"/>
    <w:basedOn w:val="List2"/>
    <w:rsid w:val="006C52E2"/>
    <w:pPr>
      <w:numPr>
        <w:numId w:val="10"/>
      </w:numPr>
      <w:tabs>
        <w:tab w:val="clear" w:pos="1060"/>
      </w:tabs>
    </w:pPr>
  </w:style>
  <w:style w:type="paragraph" w:customStyle="1" w:styleId="MarginNote">
    <w:name w:val="Margin Note"/>
    <w:basedOn w:val="BodyText"/>
    <w:rsid w:val="006C52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52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52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52E2"/>
    <w:rPr>
      <w:sz w:val="32"/>
    </w:rPr>
  </w:style>
  <w:style w:type="paragraph" w:customStyle="1" w:styleId="HeadingProcedure">
    <w:name w:val="Heading Procedure"/>
    <w:basedOn w:val="HeadingBase"/>
    <w:next w:val="Normal"/>
    <w:rsid w:val="006C52E2"/>
    <w:pPr>
      <w:tabs>
        <w:tab w:val="left" w:pos="0"/>
      </w:tabs>
      <w:spacing w:before="120" w:after="60"/>
    </w:pPr>
    <w:rPr>
      <w:i/>
      <w:color w:val="918585"/>
      <w:sz w:val="22"/>
    </w:rPr>
  </w:style>
  <w:style w:type="paragraph" w:customStyle="1" w:styleId="TableBodyText">
    <w:name w:val="Table Body Text"/>
    <w:basedOn w:val="BodyText"/>
    <w:rsid w:val="006C52E2"/>
    <w:pPr>
      <w:spacing w:before="60" w:after="60"/>
    </w:pPr>
  </w:style>
  <w:style w:type="paragraph" w:styleId="ListContinue">
    <w:name w:val="List Continue"/>
    <w:basedOn w:val="List"/>
    <w:rsid w:val="006C52E2"/>
    <w:pPr>
      <w:ind w:firstLine="0"/>
    </w:pPr>
  </w:style>
  <w:style w:type="paragraph" w:customStyle="1" w:styleId="ListNote">
    <w:name w:val="List Note"/>
    <w:basedOn w:val="List"/>
    <w:rsid w:val="006C52E2"/>
    <w:pPr>
      <w:pBdr>
        <w:top w:val="single" w:sz="6" w:space="2" w:color="918585"/>
        <w:bottom w:val="single" w:sz="6" w:space="2" w:color="918585"/>
      </w:pBdr>
      <w:tabs>
        <w:tab w:val="left" w:pos="1021"/>
      </w:tabs>
      <w:ind w:firstLine="0"/>
    </w:pPr>
  </w:style>
  <w:style w:type="paragraph" w:customStyle="1" w:styleId="Warning">
    <w:name w:val="Warning"/>
    <w:basedOn w:val="BodyText"/>
    <w:rsid w:val="006C52E2"/>
    <w:pPr>
      <w:shd w:val="clear" w:color="auto" w:fill="D9D9D9"/>
      <w:tabs>
        <w:tab w:val="left" w:pos="992"/>
      </w:tabs>
      <w:ind w:left="119" w:right="119"/>
    </w:pPr>
    <w:rPr>
      <w:sz w:val="20"/>
    </w:rPr>
  </w:style>
  <w:style w:type="paragraph" w:customStyle="1" w:styleId="MarginIcons">
    <w:name w:val="Margin Icons"/>
    <w:basedOn w:val="BodyText"/>
    <w:rsid w:val="006C52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52E2"/>
    <w:rPr>
      <w:rFonts w:ascii="Courier New" w:hAnsi="Courier New"/>
    </w:rPr>
  </w:style>
  <w:style w:type="paragraph" w:customStyle="1" w:styleId="NoteBullet">
    <w:name w:val="Note Bullet"/>
    <w:basedOn w:val="Note"/>
    <w:rsid w:val="006C52E2"/>
    <w:pPr>
      <w:tabs>
        <w:tab w:val="clear" w:pos="680"/>
      </w:tabs>
      <w:spacing w:before="60" w:after="60"/>
    </w:pPr>
  </w:style>
  <w:style w:type="paragraph" w:customStyle="1" w:styleId="SubHeading2">
    <w:name w:val="SubHeading2"/>
    <w:basedOn w:val="HeadingBase"/>
    <w:rsid w:val="006C52E2"/>
    <w:pPr>
      <w:spacing w:before="240" w:after="60"/>
    </w:pPr>
    <w:rPr>
      <w:sz w:val="20"/>
    </w:rPr>
  </w:style>
  <w:style w:type="paragraph" w:customStyle="1" w:styleId="SubHeading1">
    <w:name w:val="SubHeading1"/>
    <w:basedOn w:val="HeadingBase"/>
    <w:rsid w:val="006C52E2"/>
    <w:pPr>
      <w:spacing w:before="240" w:after="60"/>
    </w:pPr>
    <w:rPr>
      <w:color w:val="918585"/>
      <w:sz w:val="22"/>
    </w:rPr>
  </w:style>
  <w:style w:type="paragraph" w:customStyle="1" w:styleId="SideHeading">
    <w:name w:val="Side Heading"/>
    <w:basedOn w:val="HeadingBase"/>
    <w:rsid w:val="006C52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52E2"/>
    <w:pPr>
      <w:tabs>
        <w:tab w:val="num" w:pos="360"/>
      </w:tabs>
    </w:pPr>
  </w:style>
  <w:style w:type="paragraph" w:styleId="PlainText">
    <w:name w:val="Plain Text"/>
    <w:basedOn w:val="Normal"/>
    <w:link w:val="PlainTextChar"/>
    <w:rsid w:val="006C52E2"/>
    <w:rPr>
      <w:sz w:val="20"/>
    </w:rPr>
  </w:style>
  <w:style w:type="character" w:customStyle="1" w:styleId="PlainTextChar">
    <w:name w:val="Plain Text Char"/>
    <w:basedOn w:val="DefaultParagraphFont"/>
    <w:link w:val="PlainText"/>
    <w:rsid w:val="006C52E2"/>
    <w:rPr>
      <w:rFonts w:ascii="Courier New" w:eastAsia="Times New Roman" w:hAnsi="Courier New" w:cs="Times New Roman"/>
      <w:sz w:val="20"/>
      <w:szCs w:val="20"/>
      <w:lang w:eastAsia="en-US"/>
    </w:rPr>
  </w:style>
  <w:style w:type="character" w:customStyle="1" w:styleId="MenuOption">
    <w:name w:val="Menu Option"/>
    <w:basedOn w:val="DefaultParagraphFont"/>
    <w:rsid w:val="006C52E2"/>
    <w:rPr>
      <w:b/>
      <w:smallCaps/>
    </w:rPr>
  </w:style>
  <w:style w:type="paragraph" w:customStyle="1" w:styleId="TableListNumber">
    <w:name w:val="Table List Number"/>
    <w:basedOn w:val="ListNumber"/>
    <w:rsid w:val="006C52E2"/>
    <w:pPr>
      <w:numPr>
        <w:numId w:val="0"/>
      </w:numPr>
    </w:pPr>
  </w:style>
  <w:style w:type="paragraph" w:styleId="TOC4">
    <w:name w:val="toc 4"/>
    <w:basedOn w:val="TOCBase"/>
    <w:next w:val="Normal"/>
    <w:semiHidden/>
    <w:rsid w:val="006C52E2"/>
    <w:pPr>
      <w:tabs>
        <w:tab w:val="right" w:leader="dot" w:pos="9071"/>
      </w:tabs>
      <w:ind w:left="1701"/>
    </w:pPr>
  </w:style>
  <w:style w:type="paragraph" w:customStyle="1" w:styleId="ListAlpha">
    <w:name w:val="List Alpha"/>
    <w:basedOn w:val="List"/>
    <w:rsid w:val="006C52E2"/>
    <w:pPr>
      <w:numPr>
        <w:numId w:val="9"/>
      </w:numPr>
    </w:pPr>
  </w:style>
  <w:style w:type="paragraph" w:customStyle="1" w:styleId="ListAlpha2">
    <w:name w:val="List Alpha 2"/>
    <w:basedOn w:val="List2"/>
    <w:rsid w:val="006C52E2"/>
    <w:pPr>
      <w:numPr>
        <w:numId w:val="8"/>
      </w:numPr>
    </w:pPr>
  </w:style>
  <w:style w:type="paragraph" w:styleId="List2">
    <w:name w:val="List 2"/>
    <w:basedOn w:val="BodyText"/>
    <w:rsid w:val="006C52E2"/>
    <w:pPr>
      <w:tabs>
        <w:tab w:val="left" w:pos="680"/>
      </w:tabs>
      <w:spacing w:before="60" w:after="60"/>
      <w:ind w:left="680" w:hanging="340"/>
    </w:pPr>
  </w:style>
  <w:style w:type="paragraph" w:styleId="List3">
    <w:name w:val="List 3"/>
    <w:basedOn w:val="BodyText"/>
    <w:rsid w:val="006C52E2"/>
    <w:pPr>
      <w:tabs>
        <w:tab w:val="left" w:pos="1021"/>
      </w:tabs>
      <w:spacing w:before="60" w:after="60"/>
      <w:ind w:left="1020" w:hanging="340"/>
    </w:pPr>
  </w:style>
  <w:style w:type="paragraph" w:styleId="List4">
    <w:name w:val="List 4"/>
    <w:basedOn w:val="BodyText"/>
    <w:rsid w:val="006C52E2"/>
    <w:pPr>
      <w:tabs>
        <w:tab w:val="left" w:pos="1361"/>
      </w:tabs>
      <w:spacing w:before="60" w:after="60"/>
      <w:ind w:left="1361" w:hanging="340"/>
    </w:pPr>
  </w:style>
  <w:style w:type="paragraph" w:styleId="List5">
    <w:name w:val="List 5"/>
    <w:basedOn w:val="BodyText"/>
    <w:rsid w:val="006C52E2"/>
    <w:pPr>
      <w:tabs>
        <w:tab w:val="left" w:pos="1701"/>
      </w:tabs>
      <w:spacing w:before="60" w:after="60"/>
      <w:ind w:left="1701" w:hanging="340"/>
    </w:pPr>
  </w:style>
  <w:style w:type="paragraph" w:styleId="ListBullet3">
    <w:name w:val="List Bullet 3"/>
    <w:basedOn w:val="List3"/>
    <w:rsid w:val="006C52E2"/>
    <w:pPr>
      <w:numPr>
        <w:numId w:val="14"/>
      </w:numPr>
      <w:tabs>
        <w:tab w:val="clear" w:pos="1021"/>
      </w:tabs>
      <w:ind w:left="1037" w:hanging="357"/>
    </w:pPr>
  </w:style>
  <w:style w:type="paragraph" w:styleId="ListBullet4">
    <w:name w:val="List Bullet 4"/>
    <w:basedOn w:val="List4"/>
    <w:rsid w:val="006C52E2"/>
    <w:pPr>
      <w:numPr>
        <w:numId w:val="3"/>
      </w:numPr>
      <w:tabs>
        <w:tab w:val="clear" w:pos="1361"/>
      </w:tabs>
    </w:pPr>
  </w:style>
  <w:style w:type="paragraph" w:styleId="ListBullet5">
    <w:name w:val="List Bullet 5"/>
    <w:basedOn w:val="List5"/>
    <w:rsid w:val="006C52E2"/>
    <w:pPr>
      <w:numPr>
        <w:numId w:val="4"/>
      </w:numPr>
    </w:pPr>
  </w:style>
  <w:style w:type="paragraph" w:styleId="ListContinue2">
    <w:name w:val="List Continue 2"/>
    <w:basedOn w:val="List2"/>
    <w:rsid w:val="006C52E2"/>
    <w:pPr>
      <w:ind w:firstLine="0"/>
    </w:pPr>
  </w:style>
  <w:style w:type="paragraph" w:styleId="ListContinue3">
    <w:name w:val="List Continue 3"/>
    <w:basedOn w:val="List3"/>
    <w:rsid w:val="006C52E2"/>
    <w:pPr>
      <w:ind w:left="1021" w:firstLine="0"/>
    </w:pPr>
  </w:style>
  <w:style w:type="paragraph" w:styleId="ListContinue4">
    <w:name w:val="List Continue 4"/>
    <w:basedOn w:val="List4"/>
    <w:rsid w:val="006C52E2"/>
    <w:pPr>
      <w:ind w:firstLine="0"/>
    </w:pPr>
  </w:style>
  <w:style w:type="paragraph" w:styleId="ListContinue5">
    <w:name w:val="List Continue 5"/>
    <w:basedOn w:val="List5"/>
    <w:rsid w:val="006C52E2"/>
    <w:pPr>
      <w:ind w:firstLine="0"/>
    </w:pPr>
  </w:style>
  <w:style w:type="paragraph" w:styleId="ListNumber3">
    <w:name w:val="List Number 3"/>
    <w:basedOn w:val="List3"/>
    <w:rsid w:val="006C52E2"/>
    <w:pPr>
      <w:numPr>
        <w:numId w:val="5"/>
      </w:numPr>
    </w:pPr>
  </w:style>
  <w:style w:type="paragraph" w:styleId="ListNumber4">
    <w:name w:val="List Number 4"/>
    <w:basedOn w:val="List4"/>
    <w:rsid w:val="006C52E2"/>
    <w:pPr>
      <w:numPr>
        <w:numId w:val="6"/>
      </w:numPr>
    </w:pPr>
  </w:style>
  <w:style w:type="paragraph" w:styleId="ListNumber5">
    <w:name w:val="List Number 5"/>
    <w:basedOn w:val="List5"/>
    <w:rsid w:val="006C52E2"/>
    <w:pPr>
      <w:numPr>
        <w:numId w:val="7"/>
      </w:numPr>
    </w:pPr>
  </w:style>
  <w:style w:type="paragraph" w:styleId="BlockText">
    <w:name w:val="Block Text"/>
    <w:basedOn w:val="Normal"/>
    <w:rsid w:val="006C52E2"/>
    <w:pPr>
      <w:spacing w:after="120"/>
      <w:ind w:left="1440" w:right="1440"/>
    </w:pPr>
  </w:style>
  <w:style w:type="character" w:customStyle="1" w:styleId="Subscript">
    <w:name w:val="Subscript"/>
    <w:basedOn w:val="DefaultParagraphFont"/>
    <w:rsid w:val="006C52E2"/>
    <w:rPr>
      <w:sz w:val="16"/>
      <w:vertAlign w:val="subscript"/>
    </w:rPr>
  </w:style>
  <w:style w:type="character" w:customStyle="1" w:styleId="Superscript">
    <w:name w:val="Superscript"/>
    <w:basedOn w:val="DefaultParagraphFont"/>
    <w:rsid w:val="006C52E2"/>
    <w:rPr>
      <w:sz w:val="16"/>
      <w:vertAlign w:val="superscript"/>
    </w:rPr>
  </w:style>
  <w:style w:type="character" w:customStyle="1" w:styleId="Symbols">
    <w:name w:val="Symbols"/>
    <w:basedOn w:val="DefaultParagraphFont"/>
    <w:rsid w:val="006C52E2"/>
    <w:rPr>
      <w:rFonts w:ascii="Symbol" w:hAnsi="Symbol"/>
    </w:rPr>
  </w:style>
  <w:style w:type="character" w:customStyle="1" w:styleId="MenuOptions">
    <w:name w:val="Menu Options"/>
    <w:basedOn w:val="DefaultParagraphFont"/>
    <w:rsid w:val="006C52E2"/>
    <w:rPr>
      <w:rFonts w:ascii="Arial Narrow" w:hAnsi="Arial Narrow"/>
      <w:smallCaps/>
    </w:rPr>
  </w:style>
  <w:style w:type="character" w:customStyle="1" w:styleId="Buttons">
    <w:name w:val="Buttons"/>
    <w:basedOn w:val="DefaultParagraphFont"/>
    <w:rsid w:val="006C52E2"/>
    <w:rPr>
      <w:b/>
    </w:rPr>
  </w:style>
  <w:style w:type="character" w:customStyle="1" w:styleId="Underlined">
    <w:name w:val="Underlined"/>
    <w:basedOn w:val="DefaultParagraphFont"/>
    <w:rsid w:val="006C52E2"/>
    <w:rPr>
      <w:u w:val="single"/>
    </w:rPr>
  </w:style>
  <w:style w:type="paragraph" w:customStyle="1" w:styleId="TableBodyTextRight">
    <w:name w:val="Table Body Text Right"/>
    <w:basedOn w:val="TableBodyText"/>
    <w:rsid w:val="006C52E2"/>
    <w:pPr>
      <w:widowControl w:val="0"/>
      <w:autoSpaceDE w:val="0"/>
      <w:autoSpaceDN w:val="0"/>
      <w:adjustRightInd w:val="0"/>
      <w:jc w:val="right"/>
    </w:pPr>
    <w:rPr>
      <w:rFonts w:cs="Arial"/>
      <w:szCs w:val="18"/>
    </w:rPr>
  </w:style>
  <w:style w:type="paragraph" w:customStyle="1" w:styleId="CopyrightText">
    <w:name w:val="Copyright Text"/>
    <w:basedOn w:val="BodyText"/>
    <w:rsid w:val="006C52E2"/>
    <w:rPr>
      <w:sz w:val="18"/>
    </w:rPr>
  </w:style>
  <w:style w:type="paragraph" w:customStyle="1" w:styleId="BodySmallRight">
    <w:name w:val="Body Small Right"/>
    <w:basedOn w:val="BodyTextRight"/>
    <w:rsid w:val="006C52E2"/>
    <w:rPr>
      <w:sz w:val="18"/>
      <w:szCs w:val="18"/>
    </w:rPr>
  </w:style>
  <w:style w:type="paragraph" w:customStyle="1" w:styleId="MarginEdition">
    <w:name w:val="Margin Edition"/>
    <w:basedOn w:val="MarginNote"/>
    <w:rsid w:val="006C52E2"/>
    <w:pPr>
      <w:spacing w:before="0" w:after="0"/>
    </w:pPr>
    <w:rPr>
      <w:rFonts w:ascii="Times New Roman" w:hAnsi="Times New Roman"/>
      <w:color w:val="999999"/>
    </w:rPr>
  </w:style>
  <w:style w:type="paragraph" w:customStyle="1" w:styleId="Spacer">
    <w:name w:val="Spacer"/>
    <w:basedOn w:val="Normal"/>
    <w:rsid w:val="006C52E2"/>
    <w:rPr>
      <w:sz w:val="2"/>
      <w:szCs w:val="2"/>
    </w:rPr>
  </w:style>
  <w:style w:type="character" w:customStyle="1" w:styleId="Small">
    <w:name w:val="Small"/>
    <w:basedOn w:val="DefaultParagraphFont"/>
    <w:rsid w:val="006C52E2"/>
    <w:rPr>
      <w:sz w:val="16"/>
    </w:rPr>
  </w:style>
  <w:style w:type="paragraph" w:customStyle="1" w:styleId="WideTable">
    <w:name w:val="Wide Table"/>
    <w:basedOn w:val="Normal"/>
    <w:rsid w:val="006C52E2"/>
    <w:pPr>
      <w:ind w:left="-1418"/>
    </w:pPr>
    <w:rPr>
      <w:sz w:val="2"/>
      <w:szCs w:val="2"/>
    </w:rPr>
  </w:style>
  <w:style w:type="character" w:styleId="PageNumber">
    <w:name w:val="page number"/>
    <w:basedOn w:val="DefaultParagraphFont"/>
    <w:rsid w:val="006C52E2"/>
  </w:style>
  <w:style w:type="paragraph" w:styleId="Quote">
    <w:name w:val="Quote"/>
    <w:basedOn w:val="Heading1"/>
    <w:link w:val="QuoteChar"/>
    <w:qFormat/>
    <w:rsid w:val="006C52E2"/>
    <w:rPr>
      <w:b w:val="0"/>
      <w:sz w:val="72"/>
      <w:szCs w:val="72"/>
      <w:lang w:val="en-NZ"/>
    </w:rPr>
  </w:style>
  <w:style w:type="character" w:customStyle="1" w:styleId="QuoteChar">
    <w:name w:val="Quote Char"/>
    <w:basedOn w:val="DefaultParagraphFont"/>
    <w:link w:val="Quote"/>
    <w:rsid w:val="006C52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52E2"/>
    <w:pPr>
      <w:pageBreakBefore/>
    </w:pPr>
  </w:style>
  <w:style w:type="paragraph" w:customStyle="1" w:styleId="Border">
    <w:name w:val="Border"/>
    <w:basedOn w:val="Normal"/>
    <w:qFormat/>
    <w:rsid w:val="006C52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52E2"/>
    <w:rPr>
      <w:b/>
      <w:bCs/>
      <w:i/>
      <w:iCs/>
      <w:color w:val="auto"/>
    </w:rPr>
  </w:style>
  <w:style w:type="paragraph" w:styleId="IntenseQuote">
    <w:name w:val="Intense Quote"/>
    <w:basedOn w:val="Normal"/>
    <w:next w:val="Normal"/>
    <w:link w:val="IntenseQuoteChar"/>
    <w:uiPriority w:val="30"/>
    <w:qFormat/>
    <w:rsid w:val="006C52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52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52E2"/>
    <w:rPr>
      <w:smallCaps/>
      <w:color w:val="auto"/>
      <w:u w:val="single"/>
    </w:rPr>
  </w:style>
  <w:style w:type="character" w:styleId="IntenseReference">
    <w:name w:val="Intense Reference"/>
    <w:basedOn w:val="DefaultParagraphFont"/>
    <w:uiPriority w:val="32"/>
    <w:qFormat/>
    <w:rsid w:val="006C52E2"/>
    <w:rPr>
      <w:b/>
      <w:bCs/>
      <w:smallCaps/>
      <w:color w:val="auto"/>
      <w:spacing w:val="5"/>
      <w:u w:val="single"/>
    </w:rPr>
  </w:style>
  <w:style w:type="paragraph" w:customStyle="1" w:styleId="2ColumnHeading">
    <w:name w:val="2Column Heading"/>
    <w:basedOn w:val="BodyText"/>
    <w:qFormat/>
    <w:rsid w:val="006C52E2"/>
    <w:pPr>
      <w:spacing w:after="60"/>
      <w:ind w:left="-2268"/>
    </w:pPr>
    <w:rPr>
      <w:b/>
    </w:rPr>
  </w:style>
  <w:style w:type="paragraph" w:customStyle="1" w:styleId="Heading1TOC">
    <w:name w:val="Heading1 TOC"/>
    <w:basedOn w:val="Normal"/>
    <w:qFormat/>
    <w:rsid w:val="006C52E2"/>
    <w:pPr>
      <w:spacing w:before="240" w:after="120"/>
    </w:pPr>
    <w:rPr>
      <w:rFonts w:ascii="Times New Roman" w:hAnsi="Times New Roman"/>
      <w:b/>
      <w:sz w:val="32"/>
    </w:rPr>
  </w:style>
  <w:style w:type="paragraph" w:customStyle="1" w:styleId="Heading2TOC">
    <w:name w:val="Heading2 TOC"/>
    <w:basedOn w:val="Normal"/>
    <w:qFormat/>
    <w:rsid w:val="006C52E2"/>
    <w:pPr>
      <w:spacing w:before="240" w:after="60"/>
    </w:pPr>
    <w:rPr>
      <w:rFonts w:ascii="Times New Roman" w:hAnsi="Times New Roman"/>
      <w:b/>
      <w:sz w:val="28"/>
    </w:rPr>
  </w:style>
  <w:style w:type="character" w:customStyle="1" w:styleId="Underline">
    <w:name w:val="Underline"/>
    <w:basedOn w:val="DefaultParagraphFont"/>
    <w:qFormat/>
    <w:rsid w:val="006C52E2"/>
    <w:rPr>
      <w:u w:val="single"/>
    </w:rPr>
  </w:style>
  <w:style w:type="character" w:customStyle="1" w:styleId="BoldandItalics">
    <w:name w:val="Bold and Italics"/>
    <w:qFormat/>
    <w:rsid w:val="006C52E2"/>
    <w:rPr>
      <w:b/>
      <w:i/>
      <w:u w:val="none"/>
    </w:rPr>
  </w:style>
  <w:style w:type="paragraph" w:styleId="BalloonText">
    <w:name w:val="Balloon Text"/>
    <w:basedOn w:val="Normal"/>
    <w:link w:val="BalloonTextChar"/>
    <w:rsid w:val="006C52E2"/>
    <w:rPr>
      <w:rFonts w:ascii="Tahoma" w:hAnsi="Tahoma" w:cs="Tahoma"/>
      <w:sz w:val="16"/>
      <w:szCs w:val="16"/>
    </w:rPr>
  </w:style>
  <w:style w:type="character" w:customStyle="1" w:styleId="BalloonTextChar">
    <w:name w:val="Balloon Text Char"/>
    <w:basedOn w:val="DefaultParagraphFont"/>
    <w:link w:val="BalloonText"/>
    <w:rsid w:val="006C52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52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52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52E2"/>
    <w:rPr>
      <w:b/>
      <w:color w:val="660033"/>
      <w:spacing w:val="0"/>
    </w:rPr>
  </w:style>
  <w:style w:type="paragraph" w:customStyle="1" w:styleId="Nameditemlist">
    <w:name w:val="Named item list"/>
    <w:basedOn w:val="BodyText"/>
    <w:qFormat/>
    <w:rsid w:val="006C52E2"/>
    <w:pPr>
      <w:tabs>
        <w:tab w:val="left" w:pos="2835"/>
      </w:tabs>
      <w:ind w:left="2835" w:hanging="2835"/>
    </w:pPr>
  </w:style>
  <w:style w:type="paragraph" w:customStyle="1" w:styleId="BodyTextnopadding">
    <w:name w:val="Body Text no padding"/>
    <w:basedOn w:val="BodyText"/>
    <w:qFormat/>
    <w:rsid w:val="006C52E2"/>
    <w:pPr>
      <w:spacing w:before="0" w:after="0"/>
    </w:pPr>
  </w:style>
  <w:style w:type="paragraph" w:customStyle="1" w:styleId="BodyTextBold">
    <w:name w:val="Body Text Bold"/>
    <w:basedOn w:val="BodyText"/>
    <w:qFormat/>
    <w:rsid w:val="006C52E2"/>
    <w:rPr>
      <w:b/>
    </w:rPr>
  </w:style>
  <w:style w:type="character" w:styleId="Hyperlink">
    <w:name w:val="Hyperlink"/>
    <w:basedOn w:val="DefaultParagraphFont"/>
    <w:uiPriority w:val="99"/>
    <w:unhideWhenUsed/>
    <w:rsid w:val="00D356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1187</Words>
  <Characters>7731</Characters>
  <Application>Microsoft Office Word</Application>
  <DocSecurity>0</DocSecurity>
  <Lines>297</Lines>
  <Paragraphs>159</Paragraphs>
  <ScaleCrop>false</ScaleCrop>
  <Company>Author-it Software Corporation Ltd.</Company>
  <LinksUpToDate>false</LinksUpToDate>
  <CharactersWithSpaces>8759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MSL975031 Supervise sampling, inspections and testing at construction sites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2025-03-01T08:40:00Z</dcterms:created>
  <dcterms:modified xsi:type="dcterms:W3CDTF">2025-03-01T08:40:00Z</dcterms:modified>
</cp:coreProperties>
</file>