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D17" w:rsidP="00746D17">
      <w:pPr>
        <w:pStyle w:val="Title"/>
      </w:pPr>
      <w:r>
        <w:fldChar w:fldCharType="begin"/>
      </w:r>
      <w:r>
        <w:instrText xml:space="preserve"> TITLE   \* MERGEFORMAT </w:instrText>
      </w:r>
      <w:r>
        <w:fldChar w:fldCharType="separate"/>
      </w:r>
      <w:r>
        <w:t>Assessment Requirements for MSL975029 Perform histological tests</w:t>
      </w:r>
      <w:r>
        <w:fldChar w:fldCharType="end"/>
      </w:r>
    </w:p>
    <w:p w:rsidR="00746D17" w:rsidP="00746D17">
      <w:pPr>
        <w:pStyle w:val="Version"/>
        <w:sectPr w:rsidSect="00CD6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854" w:rsidP="00CD6854">
      <w:pPr>
        <w:pStyle w:val="SuperHeading"/>
      </w:pPr>
      <w:r w:rsidRPr="00CD6854">
        <w:t>Assessment Requirements for MSL975029 Perform histological tests</w:t>
      </w:r>
    </w:p>
    <w:p w:rsidR="00000000" w:rsidRPr="00CD6854" w:rsidP="00CD6854">
      <w:pPr>
        <w:pStyle w:val="Heading1"/>
      </w:pPr>
      <w:bookmarkStart w:id="1" w:name="O_974730"/>
      <w:bookmarkEnd w:id="1"/>
      <w:r w:rsidRPr="00CD6854">
        <w:t>Modification History</w:t>
      </w:r>
    </w:p>
    <w:tbl>
      <w:tblPr>
        <w:tblW w:w="0" w:type="auto"/>
        <w:tblLayout w:type="fixed"/>
        <w:tblCellMar>
          <w:left w:w="62" w:type="dxa"/>
          <w:right w:w="62" w:type="dxa"/>
        </w:tblCellMar>
        <w:tblLook w:val="0000"/>
      </w:tblPr>
      <w:tblGrid>
        <w:gridCol w:w="1931"/>
        <w:gridCol w:w="7203"/>
      </w:tblGrid>
      <w:tr w:rsidTr="00CD6854">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854" w:rsidP="00CD6854">
            <w:pPr>
              <w:pStyle w:val="BodyText"/>
            </w:pPr>
            <w:r w:rsidRPr="00CD6854">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854">
            <w:pPr>
              <w:pStyle w:val="BodyText"/>
              <w:rPr>
                <w:lang w:val="en-NZ"/>
              </w:rPr>
            </w:pPr>
            <w:r w:rsidRPr="00CD6854">
              <w:rPr>
                <w:rStyle w:val="SpecialBold"/>
              </w:rPr>
              <w:t>Comments</w:t>
            </w:r>
          </w:p>
        </w:tc>
      </w:tr>
      <w:tr w:rsidTr="00CD6854">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854">
            <w:pPr>
              <w:pStyle w:val="BodyText"/>
              <w:rPr>
                <w:lang w:val="en-NZ"/>
              </w:rPr>
            </w:pPr>
            <w:r w:rsidRPr="00CD6854">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854" w:rsidP="00CD6854">
            <w:pPr>
              <w:pStyle w:val="BodyText"/>
            </w:pPr>
            <w:r w:rsidRPr="00CD6854">
              <w:t xml:space="preserve">This version was released in </w:t>
            </w:r>
            <w:r w:rsidRPr="00CD6854">
              <w:rPr>
                <w:rStyle w:val="Emphasis"/>
              </w:rPr>
              <w:t>MSL Laboratory Operations Training Package Release 2.0.</w:t>
            </w:r>
          </w:p>
          <w:p w:rsidR="00000000" w:rsidRPr="00CD6854" w:rsidP="00CD6854">
            <w:pPr>
              <w:pStyle w:val="BodyText"/>
            </w:pPr>
            <w:r w:rsidRPr="00CD6854">
              <w:t xml:space="preserve">Supersedes and equivalent to </w:t>
            </w:r>
            <w:r w:rsidRPr="00CD6854">
              <w:rPr>
                <w:rStyle w:val="Emphasis"/>
              </w:rPr>
              <w:t>MSL975003 Perform histological tests</w:t>
            </w:r>
            <w:r w:rsidRPr="00CD6854">
              <w:t xml:space="preserve">. Prerequisites changed. Change to elements and performance criteria. Foundation skill information added. Range of conditions removed. Assessment requirements amended. </w:t>
            </w:r>
          </w:p>
          <w:p w:rsidR="00000000" w:rsidRPr="00CD6854" w:rsidP="00CD6854">
            <w:pPr>
              <w:pStyle w:val="BodyText"/>
            </w:pPr>
          </w:p>
        </w:tc>
      </w:tr>
    </w:tbl>
    <w:p w:rsidR="00000000" w:rsidRPr="00CD6854" w:rsidP="00CD6854">
      <w:pPr>
        <w:pStyle w:val="BodyText"/>
      </w:pPr>
    </w:p>
    <w:p w:rsidR="00000000" w:rsidRPr="00CD6854" w:rsidP="00CD6854">
      <w:pPr>
        <w:pStyle w:val="AllowPageBreak"/>
      </w:pPr>
    </w:p>
    <w:p w:rsidR="00000000" w:rsidRPr="00CD6854" w:rsidP="00CD6854">
      <w:pPr>
        <w:pStyle w:val="Heading1"/>
      </w:pPr>
      <w:bookmarkStart w:id="2" w:name="O_974731"/>
      <w:bookmarkEnd w:id="2"/>
      <w:r w:rsidRPr="00CD6854">
        <w:t>Performance Evidence</w:t>
      </w:r>
    </w:p>
    <w:p w:rsidR="00000000" w:rsidRPr="00CD6854" w:rsidP="00746D17">
      <w:pPr>
        <w:pStyle w:val="BodyText"/>
      </w:pPr>
      <w:r w:rsidRPr="00CD6854">
        <w:t>There must</w:t>
      </w:r>
      <w:r w:rsidRPr="00CD6854">
        <w:t xml:space="preserve"> be evidence the candidate has completed the tasks outlined in the elements and performance criteria of this unit, and: </w:t>
      </w:r>
    </w:p>
    <w:p w:rsidR="00000000" w:rsidRPr="00CD6854" w:rsidP="00CD6854">
      <w:pPr>
        <w:pStyle w:val="ListBullet"/>
      </w:pPr>
      <w:r w:rsidRPr="00CD6854">
        <w:t>registered at least 10 samples into a laboratory information management system (LIMS), (or simulated to reflect an actual LIMS) with 1</w:t>
      </w:r>
      <w:r w:rsidRPr="00CD6854">
        <w:t xml:space="preserve">00 % accuracy. identifying specimens and request forms that do not comply with minimum industry requirements for labelling, identification and test requests </w:t>
      </w:r>
    </w:p>
    <w:p w:rsidR="00000000" w:rsidRPr="00CD6854" w:rsidP="00CD6854">
      <w:pPr>
        <w:pStyle w:val="ListBullet2"/>
      </w:pPr>
      <w:r w:rsidRPr="00CD6854">
        <w:t xml:space="preserve">entered at least 8 samples into the LIMS within five minutes </w:t>
      </w:r>
    </w:p>
    <w:p w:rsidR="00000000" w:rsidRPr="00CD6854" w:rsidP="00CD6854">
      <w:pPr>
        <w:pStyle w:val="ListBullet2"/>
      </w:pPr>
      <w:r w:rsidRPr="00CD6854">
        <w:t>recorded sample and request form discrepancies and indicated what level of action is required, i.e. record only, contact submitter, continue testing or halt testing or return sample to their source with reasons for non-acceptance</w:t>
      </w:r>
    </w:p>
    <w:p w:rsidR="00000000" w:rsidRPr="00CD6854" w:rsidP="00CD6854">
      <w:pPr>
        <w:pStyle w:val="ListBullet"/>
      </w:pPr>
      <w:r w:rsidRPr="00CD6854">
        <w:t>embedded at least 6 tissu</w:t>
      </w:r>
      <w:r w:rsidRPr="00CD6854">
        <w:t>e types that are flat, correctly orientated and in a single layer of wax, including one of each of the following:</w:t>
      </w:r>
    </w:p>
    <w:p w:rsidR="00000000" w:rsidRPr="00CD6854" w:rsidP="00CD6854">
      <w:pPr>
        <w:pStyle w:val="ListBullet2"/>
      </w:pPr>
      <w:r w:rsidRPr="00CD6854">
        <w:t>large tissues</w:t>
      </w:r>
    </w:p>
    <w:p w:rsidR="00000000" w:rsidRPr="00CD6854" w:rsidP="00CD6854">
      <w:pPr>
        <w:pStyle w:val="ListBullet2"/>
      </w:pPr>
      <w:r w:rsidRPr="00CD6854">
        <w:t xml:space="preserve">small tissues </w:t>
      </w:r>
    </w:p>
    <w:p w:rsidR="00000000" w:rsidRPr="00CD6854" w:rsidP="00CD6854">
      <w:pPr>
        <w:pStyle w:val="ListBullet2"/>
      </w:pPr>
      <w:r w:rsidRPr="00CD6854">
        <w:t>multiple small biopsies in a single block</w:t>
      </w:r>
    </w:p>
    <w:p w:rsidR="00000000" w:rsidRPr="00CD6854" w:rsidP="00CD6854">
      <w:pPr>
        <w:pStyle w:val="ListBullet2"/>
      </w:pPr>
      <w:r w:rsidRPr="00CD6854">
        <w:t xml:space="preserve">epithelial tissue such as skin or tongue </w:t>
      </w:r>
    </w:p>
    <w:p w:rsidR="00000000" w:rsidRPr="00CD6854" w:rsidP="00CD6854">
      <w:pPr>
        <w:pStyle w:val="ListBullet2"/>
      </w:pPr>
      <w:r w:rsidRPr="00CD6854">
        <w:t xml:space="preserve">tissue prone to distortion </w:t>
      </w:r>
    </w:p>
    <w:p w:rsidR="00000000" w:rsidRPr="00CD6854" w:rsidP="00CD6854">
      <w:pPr>
        <w:pStyle w:val="ListBullet2"/>
      </w:pPr>
      <w:r w:rsidRPr="00CD6854">
        <w:t>bone</w:t>
      </w:r>
    </w:p>
    <w:p w:rsidR="00000000" w:rsidRPr="00CD6854" w:rsidP="00CD6854">
      <w:pPr>
        <w:pStyle w:val="ListBullet"/>
      </w:pPr>
      <w:r w:rsidRPr="00CD6854">
        <w:t>inspected and re-embedded blocks that do not meet quality control standards</w:t>
      </w:r>
    </w:p>
    <w:p w:rsidR="00000000" w:rsidRPr="00CD6854" w:rsidP="00CD6854">
      <w:pPr>
        <w:pStyle w:val="ListBullet"/>
      </w:pPr>
      <w:r w:rsidRPr="00CD6854">
        <w:t>cut at least 40 paraffin embedded sections, from at least 5 different tissue types free of wrinkles, scores and folds, at the specified thickness (the complete surface of the</w:t>
      </w:r>
      <w:r w:rsidRPr="00CD6854">
        <w:t xml:space="preserve"> tissue must be present on all slides with the remaining tissue in the block conserved for future testing) to industry standard</w:t>
      </w:r>
    </w:p>
    <w:p w:rsidR="00000000" w:rsidRPr="00CD6854" w:rsidP="00CD6854">
      <w:pPr>
        <w:pStyle w:val="ListBullet"/>
      </w:pPr>
      <w:r w:rsidRPr="00CD6854">
        <w:t>produced stained sections that consistently pass industry quality control standards, on separate occasions, that allow for diagn</w:t>
      </w:r>
      <w:r w:rsidRPr="00CD6854">
        <w:t>osis and results to be issued, including:</w:t>
      </w:r>
    </w:p>
    <w:p w:rsidR="00000000" w:rsidRPr="00CD6854" w:rsidP="00CD6854">
      <w:pPr>
        <w:pStyle w:val="ListBullet2"/>
      </w:pPr>
      <w:r w:rsidRPr="00CD6854">
        <w:t xml:space="preserve">stained at least 5 routine paraffin embedded sections from at least 5 different tissue types to demonstrate tissue structure using a regressive Haematoxylin and Eosin stain </w:t>
      </w:r>
    </w:p>
    <w:p w:rsidR="00000000" w:rsidRPr="00CD6854" w:rsidP="00CD6854">
      <w:pPr>
        <w:pStyle w:val="ListBullet2"/>
      </w:pPr>
      <w:r w:rsidRPr="00CD6854">
        <w:t>performed the Periodic Acid Schiffs (PA</w:t>
      </w:r>
      <w:r w:rsidRPr="00CD6854">
        <w:t xml:space="preserve">S) technique using positive control tissue </w:t>
      </w:r>
    </w:p>
    <w:p w:rsidR="00000000" w:rsidRPr="00CD6854" w:rsidP="00CD6854">
      <w:pPr>
        <w:pStyle w:val="ListBullet2"/>
      </w:pPr>
      <w:r w:rsidRPr="00CD6854">
        <w:t>performed at least 5 different specialised/histochemical stains using positive control tissues, to demonstrate at least 5 of the following:</w:t>
      </w:r>
    </w:p>
    <w:p w:rsidR="00000000" w:rsidRPr="00CD6854" w:rsidP="00CD6854">
      <w:pPr>
        <w:pStyle w:val="ListBullet3"/>
      </w:pPr>
      <w:r w:rsidRPr="00CD6854">
        <w:t>connective tissue</w:t>
      </w:r>
    </w:p>
    <w:p w:rsidR="00000000" w:rsidRPr="00CD6854" w:rsidP="00CD6854">
      <w:pPr>
        <w:pStyle w:val="ListBullet3"/>
      </w:pPr>
      <w:r w:rsidRPr="00CD6854">
        <w:t>muscle striations</w:t>
      </w:r>
    </w:p>
    <w:p w:rsidR="00000000" w:rsidRPr="00CD6854" w:rsidP="00CD6854">
      <w:pPr>
        <w:pStyle w:val="ListBullet3"/>
      </w:pPr>
      <w:r w:rsidRPr="00CD6854">
        <w:t>central nervous system</w:t>
      </w:r>
    </w:p>
    <w:p w:rsidR="00000000" w:rsidRPr="00CD6854" w:rsidP="00CD6854">
      <w:pPr>
        <w:pStyle w:val="ListBullet3"/>
      </w:pPr>
      <w:r w:rsidRPr="00CD6854">
        <w:t>basement membrane</w:t>
      </w:r>
    </w:p>
    <w:p w:rsidR="00000000" w:rsidRPr="00CD6854" w:rsidP="00CD6854">
      <w:pPr>
        <w:pStyle w:val="ListBullet3"/>
      </w:pPr>
      <w:r w:rsidRPr="00CD6854">
        <w:t>microorganisms</w:t>
      </w:r>
    </w:p>
    <w:p w:rsidR="00000000" w:rsidRPr="00CD6854" w:rsidP="00CD6854">
      <w:pPr>
        <w:pStyle w:val="ListBullet3"/>
      </w:pPr>
      <w:r w:rsidRPr="00CD6854">
        <w:t>pigments</w:t>
      </w:r>
    </w:p>
    <w:p w:rsidR="00000000" w:rsidRPr="00CD6854" w:rsidP="00CD6854">
      <w:pPr>
        <w:pStyle w:val="ListBullet3"/>
      </w:pPr>
      <w:r w:rsidRPr="00CD6854">
        <w:t>deposits</w:t>
      </w:r>
    </w:p>
    <w:p w:rsidR="00000000" w:rsidRPr="00CD6854" w:rsidP="00CD6854">
      <w:pPr>
        <w:pStyle w:val="ListBullet3"/>
      </w:pPr>
      <w:r w:rsidRPr="00CD6854">
        <w:t>carbohydrates and/or mucins</w:t>
      </w:r>
    </w:p>
    <w:p w:rsidR="00000000" w:rsidRPr="00CD6854" w:rsidP="00CD6854">
      <w:pPr>
        <w:pStyle w:val="ListBullet3"/>
      </w:pPr>
      <w:r w:rsidRPr="00CD6854">
        <w:t>amyloid</w:t>
      </w:r>
    </w:p>
    <w:p w:rsidR="00000000" w:rsidRPr="00CD6854" w:rsidP="00CD6854">
      <w:pPr>
        <w:pStyle w:val="ListBullet"/>
      </w:pPr>
      <w:r w:rsidRPr="00CD6854">
        <w:t>using specialised techniques, including polarising microscopy and use of heat or microwave ovens in histopathology</w:t>
      </w:r>
    </w:p>
    <w:p w:rsidR="00000000" w:rsidRPr="00CD6854" w:rsidP="00CD6854">
      <w:pPr>
        <w:pStyle w:val="ListBullet"/>
      </w:pPr>
      <w:r w:rsidRPr="00CD6854">
        <w:t>consistently produced cover slipped slides, ensuring that no air bubbles are formed and material is preserved for the life of the slide</w:t>
      </w:r>
    </w:p>
    <w:p w:rsidR="00000000" w:rsidRPr="00CD6854" w:rsidP="00CD6854">
      <w:pPr>
        <w:pStyle w:val="AllowPageBreak"/>
      </w:pPr>
    </w:p>
    <w:p w:rsidR="00000000" w:rsidRPr="00CD6854" w:rsidP="00CD6854">
      <w:pPr>
        <w:pStyle w:val="Heading1"/>
      </w:pPr>
      <w:bookmarkStart w:id="3" w:name="O_974732"/>
      <w:bookmarkEnd w:id="3"/>
      <w:r w:rsidRPr="00CD6854">
        <w:t>Knowledge Evidence</w:t>
      </w:r>
    </w:p>
    <w:p w:rsidR="00000000" w:rsidRPr="00CD6854" w:rsidP="00746D17">
      <w:pPr>
        <w:pStyle w:val="BodyText"/>
      </w:pPr>
      <w:r w:rsidRPr="00CD6854">
        <w:t>There must be evidence the candidate has knowledge of:</w:t>
      </w:r>
    </w:p>
    <w:p w:rsidR="00000000" w:rsidRPr="00CD6854" w:rsidP="00CD6854">
      <w:pPr>
        <w:pStyle w:val="ListBullet"/>
      </w:pPr>
      <w:r w:rsidRPr="00CD6854">
        <w:t>terminology used to describe</w:t>
      </w:r>
      <w:r w:rsidRPr="00CD6854">
        <w:t xml:space="preserve"> tissue components being stained, these may be anatomical, physiological, biochemical or immunological, depending on the expected staining outcomes</w:t>
      </w:r>
    </w:p>
    <w:p w:rsidR="00000000" w:rsidRPr="00CD6854" w:rsidP="00CD6854">
      <w:pPr>
        <w:pStyle w:val="ListBullet"/>
      </w:pPr>
      <w:r w:rsidRPr="00CD6854">
        <w:t>interrelationship between the quality of each individual histological step and the impact on subsequent step</w:t>
      </w:r>
      <w:r w:rsidRPr="00CD6854">
        <w:t>s and final outcomes, including:</w:t>
      </w:r>
    </w:p>
    <w:p w:rsidR="00000000" w:rsidRPr="00CD6854" w:rsidP="00CD6854">
      <w:pPr>
        <w:pStyle w:val="ListBullet2"/>
      </w:pPr>
      <w:r w:rsidRPr="00CD6854">
        <w:t>fixation and all subsequent steps</w:t>
      </w:r>
    </w:p>
    <w:p w:rsidR="00000000" w:rsidRPr="00CD6854" w:rsidP="00CD6854">
      <w:pPr>
        <w:pStyle w:val="ListBullet2"/>
      </w:pPr>
      <w:r w:rsidRPr="00CD6854">
        <w:t>cut-up and all subsequent steps</w:t>
      </w:r>
    </w:p>
    <w:p w:rsidR="00000000" w:rsidRPr="00CD6854" w:rsidP="00CD6854">
      <w:pPr>
        <w:pStyle w:val="ListBullet2"/>
      </w:pPr>
      <w:r w:rsidRPr="00CD6854">
        <w:t>processing and all subsequent steps</w:t>
      </w:r>
    </w:p>
    <w:p w:rsidR="00000000" w:rsidRPr="00CD6854" w:rsidP="00CD6854">
      <w:pPr>
        <w:pStyle w:val="ListBullet2"/>
      </w:pPr>
      <w:r w:rsidRPr="00CD6854">
        <w:t>embedding and all subsequent steps</w:t>
      </w:r>
    </w:p>
    <w:p w:rsidR="00000000" w:rsidRPr="00CD6854" w:rsidP="00CD6854">
      <w:pPr>
        <w:pStyle w:val="ListBullet2"/>
      </w:pPr>
      <w:r w:rsidRPr="00CD6854">
        <w:t xml:space="preserve">microtomy and all subsequent steps </w:t>
      </w:r>
    </w:p>
    <w:p w:rsidR="00000000" w:rsidRPr="00CD6854" w:rsidP="00CD6854">
      <w:pPr>
        <w:pStyle w:val="ListBullet2"/>
      </w:pPr>
      <w:r w:rsidRPr="00CD6854">
        <w:t>staining and all subsequent steps</w:t>
      </w:r>
    </w:p>
    <w:p w:rsidR="00000000" w:rsidRPr="00CD6854" w:rsidP="00CD6854">
      <w:pPr>
        <w:pStyle w:val="ListBullet"/>
      </w:pPr>
      <w:r w:rsidRPr="00CD6854">
        <w:t>purpose of and</w:t>
      </w:r>
      <w:r w:rsidRPr="00CD6854">
        <w:t xml:space="preserve"> processes involved in surgical cut-up and the factors involved that directly impact on ability to perform histology work</w:t>
      </w:r>
    </w:p>
    <w:p w:rsidR="00000000" w:rsidRPr="00CD6854" w:rsidP="00CD6854">
      <w:pPr>
        <w:pStyle w:val="ListBullet"/>
      </w:pPr>
      <w:r w:rsidRPr="00CD6854">
        <w:t>requirements for ensuring uninterrupted efficient operation of a cut-up area</w:t>
      </w:r>
    </w:p>
    <w:p w:rsidR="00000000" w:rsidRPr="00CD6854" w:rsidP="00CD6854">
      <w:pPr>
        <w:pStyle w:val="ListBullet"/>
      </w:pPr>
      <w:r w:rsidRPr="00CD6854">
        <w:t>basic principle and purpose of decalcification</w:t>
      </w:r>
    </w:p>
    <w:p w:rsidR="00000000" w:rsidRPr="00CD6854" w:rsidP="00CD6854">
      <w:pPr>
        <w:pStyle w:val="ListBullet"/>
      </w:pPr>
      <w:r w:rsidRPr="00CD6854">
        <w:t>importance of recognising the uniqueness of patient histological tissues (a non-renewable resource)</w:t>
      </w:r>
    </w:p>
    <w:p w:rsidR="00000000" w:rsidRPr="00CD6854" w:rsidP="00CD6854">
      <w:pPr>
        <w:pStyle w:val="ListBullet"/>
      </w:pPr>
      <w:r w:rsidRPr="00CD6854">
        <w:t>purpose of and processes for frozen sections</w:t>
      </w:r>
    </w:p>
    <w:p w:rsidR="00000000" w:rsidRPr="00CD6854" w:rsidP="00CD6854">
      <w:pPr>
        <w:pStyle w:val="ListBullet"/>
      </w:pPr>
      <w:r w:rsidRPr="00CD6854">
        <w:t>functions of the components of a rotary microtome</w:t>
      </w:r>
    </w:p>
    <w:p w:rsidR="00000000" w:rsidRPr="00CD6854" w:rsidP="00CD6854">
      <w:pPr>
        <w:pStyle w:val="ListBullet"/>
      </w:pPr>
      <w:r w:rsidRPr="00CD6854">
        <w:t>relationship of the anatomy and morphology of tissue types an</w:t>
      </w:r>
      <w:r w:rsidRPr="00CD6854">
        <w:t>d the macroscopic and microscopic appearance of stained sections</w:t>
      </w:r>
    </w:p>
    <w:p w:rsidR="00000000" w:rsidRPr="00CD6854" w:rsidP="00CD6854">
      <w:pPr>
        <w:pStyle w:val="ListBullet"/>
      </w:pPr>
      <w:r w:rsidRPr="00CD6854">
        <w:t>advantages and disadvantages of different types of fixatives</w:t>
      </w:r>
    </w:p>
    <w:p w:rsidR="00000000" w:rsidRPr="00CD6854" w:rsidP="00CD6854">
      <w:pPr>
        <w:pStyle w:val="ListBullet"/>
      </w:pPr>
      <w:r w:rsidRPr="00CD6854">
        <w:t xml:space="preserve">labile nature of histological chemicals and the importance of correct preparation and storage </w:t>
      </w:r>
    </w:p>
    <w:p w:rsidR="00000000" w:rsidRPr="00CD6854" w:rsidP="00CD6854">
      <w:pPr>
        <w:pStyle w:val="ListBullet"/>
      </w:pPr>
      <w:r w:rsidRPr="00CD6854">
        <w:t>effects of the presence of artefact</w:t>
      </w:r>
      <w:r w:rsidRPr="00CD6854">
        <w:t>s in sections on microscopic examination of tissues</w:t>
      </w:r>
    </w:p>
    <w:p w:rsidR="00000000" w:rsidRPr="00CD6854" w:rsidP="00CD6854">
      <w:pPr>
        <w:pStyle w:val="ListBullet"/>
      </w:pPr>
      <w:r w:rsidRPr="00CD6854">
        <w:t>purpose of and processes involved in tissue processing and routine Haematoxylin and Eosin staining methods</w:t>
      </w:r>
    </w:p>
    <w:p w:rsidR="00000000" w:rsidRPr="00CD6854" w:rsidP="00CD6854">
      <w:pPr>
        <w:pStyle w:val="ListBullet"/>
      </w:pPr>
      <w:r w:rsidRPr="00CD6854">
        <w:t>purpose of staining procedures implemented (why they are used and what components they demonstrat</w:t>
      </w:r>
      <w:r w:rsidRPr="00CD6854">
        <w:t>e)</w:t>
      </w:r>
    </w:p>
    <w:p w:rsidR="00000000" w:rsidRPr="00CD6854" w:rsidP="00CD6854">
      <w:pPr>
        <w:pStyle w:val="ListBullet"/>
      </w:pPr>
      <w:r w:rsidRPr="00CD6854">
        <w:t>basic biological principles and concepts behind the steps involved in immunohistochemical staining procedures</w:t>
      </w:r>
    </w:p>
    <w:p w:rsidR="00000000" w:rsidRPr="00CD6854" w:rsidP="00CD6854">
      <w:pPr>
        <w:pStyle w:val="ListBullet"/>
      </w:pPr>
      <w:r w:rsidRPr="00CD6854">
        <w:t>relationship between correct differentiation, and the ability to produce quality stained slides and troubleshoot staining issues</w:t>
      </w:r>
    </w:p>
    <w:p w:rsidR="00000000" w:rsidRPr="00CD6854" w:rsidP="00CD6854">
      <w:pPr>
        <w:pStyle w:val="ListBullet"/>
      </w:pPr>
      <w:r w:rsidRPr="00CD6854">
        <w:t>appropriate st</w:t>
      </w:r>
      <w:r w:rsidRPr="00CD6854">
        <w:t>orage of specimens</w:t>
      </w:r>
    </w:p>
    <w:p w:rsidR="00000000" w:rsidRPr="00CD6854" w:rsidP="00CD6854">
      <w:pPr>
        <w:pStyle w:val="ListBullet"/>
      </w:pPr>
      <w:r w:rsidRPr="00CD6854">
        <w:t xml:space="preserve">technological advances that include automation </w:t>
      </w:r>
    </w:p>
    <w:p w:rsidR="00000000" w:rsidRPr="00CD6854" w:rsidP="00CD6854">
      <w:pPr>
        <w:pStyle w:val="ListBullet"/>
      </w:pPr>
      <w:r w:rsidRPr="00CD6854">
        <w:t>awareness of environmental sustainability issues as they relate to the work task</w:t>
      </w:r>
    </w:p>
    <w:p w:rsidR="00000000" w:rsidRPr="00CD6854" w:rsidP="00CD6854">
      <w:pPr>
        <w:pStyle w:val="ListBullet"/>
      </w:pPr>
      <w:r w:rsidRPr="00CD6854">
        <w:t>legal, ethical and work health and safety (WHS) requirements specific to the work task including traceabilit</w:t>
      </w:r>
      <w:r w:rsidRPr="00CD6854">
        <w:t>y, confidentiality and security requirements of all clinical information, and laboratory data and records.</w:t>
      </w:r>
    </w:p>
    <w:p w:rsidR="00000000" w:rsidRPr="00CD6854" w:rsidP="00CD6854">
      <w:pPr>
        <w:pStyle w:val="AllowPageBreak"/>
      </w:pPr>
    </w:p>
    <w:p w:rsidR="00000000" w:rsidRPr="00CD6854" w:rsidP="00CD6854">
      <w:pPr>
        <w:pStyle w:val="Heading1"/>
      </w:pPr>
      <w:bookmarkStart w:id="4" w:name="O_974733"/>
      <w:bookmarkEnd w:id="4"/>
      <w:r w:rsidRPr="00CD6854">
        <w:t>Assessment Conditions</w:t>
      </w:r>
    </w:p>
    <w:p w:rsidR="00000000" w:rsidRPr="00CD6854" w:rsidP="00746D17">
      <w:pPr>
        <w:pStyle w:val="BodyText"/>
      </w:pPr>
      <w:r w:rsidRPr="00CD6854">
        <w:t>Skills must have been demonstrated in the workplace or in a simulated environment that reflects workplace cond</w:t>
      </w:r>
      <w:r w:rsidRPr="00CD6854">
        <w:t xml:space="preserve">itions and contingencies. The following conditions must be met for this unit: </w:t>
      </w:r>
    </w:p>
    <w:p w:rsidR="00000000" w:rsidRPr="00CD6854" w:rsidP="00CD6854">
      <w:pPr>
        <w:pStyle w:val="ListBullet"/>
      </w:pPr>
      <w:r w:rsidRPr="00CD6854">
        <w:t xml:space="preserve">use of suitable facilities, equipment and resources, including: </w:t>
      </w:r>
    </w:p>
    <w:p w:rsidR="00000000" w:rsidRPr="00CD6854" w:rsidP="00CD6854">
      <w:pPr>
        <w:pStyle w:val="ListBullet2"/>
      </w:pPr>
      <w:r w:rsidRPr="00CD6854">
        <w:t>a standard histology laboratory with relevant equipment, samples and reagents; and computer information system</w:t>
      </w:r>
      <w:r w:rsidRPr="00CD6854">
        <w:t>s, databases, record and filing systems, including specimen accessioning</w:t>
      </w:r>
    </w:p>
    <w:p w:rsidR="00000000" w:rsidRPr="00CD6854" w:rsidP="00CD6854">
      <w:pPr>
        <w:pStyle w:val="ListBullet2"/>
      </w:pPr>
      <w:r w:rsidRPr="00CD6854">
        <w:t>workplace procedures, test methods and equipment manuals.</w:t>
      </w:r>
    </w:p>
    <w:p w:rsidR="00000000" w:rsidRPr="00CD6854" w:rsidP="00CD6854">
      <w:pPr>
        <w:pStyle w:val="BodyText"/>
      </w:pPr>
    </w:p>
    <w:p w:rsidR="00000000" w:rsidRPr="00CD6854" w:rsidP="00746D17">
      <w:pPr>
        <w:pStyle w:val="BodyText"/>
      </w:pPr>
      <w:r w:rsidRPr="00CD6854">
        <w:t>Assessors must satisfy the NVR/AQTF mandatory competency requirements for assessors.</w:t>
      </w:r>
    </w:p>
    <w:p w:rsidR="00000000" w:rsidRPr="00CD6854" w:rsidP="00CD6854">
      <w:pPr>
        <w:pStyle w:val="Heading1"/>
      </w:pPr>
      <w:bookmarkStart w:id="5" w:name="O_974736"/>
      <w:bookmarkEnd w:id="5"/>
      <w:r w:rsidRPr="00CD6854">
        <w:t>Links</w:t>
      </w:r>
    </w:p>
    <w:p w:rsidR="00000000" w:rsidRPr="00CD6854" w:rsidP="00746D17">
      <w:pPr>
        <w:pStyle w:val="BodyText"/>
      </w:pPr>
      <w:r w:rsidRPr="00CD685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90ABB">
        <w:rPr>
          <w:rStyle w:val="Hyperlink"/>
        </w:rPr>
        <w:t>https://vetnet.gov.au/Pages/TrainingDocs.aspx?q=5c63a03b-4a6b-4ae5-9560-1e3c5f462baa</w:t>
      </w:r>
      <w:r>
        <w:fldChar w:fldCharType="end"/>
      </w:r>
    </w:p>
    <w:p w:rsidR="00000000" w:rsidRPr="00CD6854" w:rsidP="00CD6854"/>
    <w:sectPr w:rsidSect="00CD6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54" w:rsidRPr="00746D17" w:rsidP="00746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17" w:rsidP="00CD6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D17" w:rsidP="00CD685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6D17" w:rsidP="00CD6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854" w:rsidRPr="00746D17" w:rsidP="00746D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D17" w:rsidRPr="002D2AF8" w:rsidP="00CD6854">
    <w:pPr>
      <w:pStyle w:val="Header"/>
      <w:framePr w:wrap="around"/>
    </w:pPr>
    <w:r>
      <w:fldChar w:fldCharType="begin"/>
    </w:r>
    <w:r>
      <w:instrText xml:space="preserve"> TITLE   \* MERGEFORMAT </w:instrText>
    </w:r>
    <w:r>
      <w:fldChar w:fldCharType="separate"/>
    </w:r>
    <w:r>
      <w:t>Assessment Requirements for MSL975029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746D17" w:rsidP="00CD6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87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04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8B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854"/>
    <w:pPr>
      <w:spacing w:before="360" w:after="60"/>
      <w:outlineLvl w:val="0"/>
    </w:pPr>
    <w:rPr>
      <w:sz w:val="32"/>
    </w:rPr>
  </w:style>
  <w:style w:type="paragraph" w:styleId="Heading2">
    <w:name w:val="heading 2"/>
    <w:basedOn w:val="HeadingBase"/>
    <w:next w:val="BodyText"/>
    <w:link w:val="Heading2Char"/>
    <w:qFormat/>
    <w:rsid w:val="00CD6854"/>
    <w:pPr>
      <w:keepLines/>
      <w:spacing w:before="240" w:after="120"/>
      <w:outlineLvl w:val="1"/>
    </w:pPr>
    <w:rPr>
      <w:sz w:val="28"/>
      <w:szCs w:val="40"/>
    </w:rPr>
  </w:style>
  <w:style w:type="paragraph" w:styleId="Heading3">
    <w:name w:val="heading 3"/>
    <w:basedOn w:val="HeadingBase"/>
    <w:next w:val="BodyText"/>
    <w:link w:val="Heading3Char"/>
    <w:qFormat/>
    <w:rsid w:val="00CD6854"/>
    <w:pPr>
      <w:spacing w:before="180" w:after="120"/>
      <w:outlineLvl w:val="2"/>
    </w:pPr>
    <w:rPr>
      <w:spacing w:val="-10"/>
      <w:kern w:val="32"/>
    </w:rPr>
  </w:style>
  <w:style w:type="paragraph" w:styleId="Heading4">
    <w:name w:val="heading 4"/>
    <w:basedOn w:val="HeadingBase"/>
    <w:next w:val="BodyText"/>
    <w:link w:val="Heading4Char"/>
    <w:qFormat/>
    <w:rsid w:val="00CD6854"/>
    <w:pPr>
      <w:spacing w:before="160" w:after="120"/>
      <w:outlineLvl w:val="3"/>
    </w:pPr>
    <w:rPr>
      <w:sz w:val="22"/>
    </w:rPr>
  </w:style>
  <w:style w:type="paragraph" w:styleId="Heading5">
    <w:name w:val="heading 5"/>
    <w:basedOn w:val="HeadingBase"/>
    <w:next w:val="Normal"/>
    <w:link w:val="Heading5Char"/>
    <w:qFormat/>
    <w:rsid w:val="00CD6854"/>
    <w:pPr>
      <w:spacing w:before="80"/>
      <w:outlineLvl w:val="4"/>
    </w:pPr>
    <w:rPr>
      <w:color w:val="918585"/>
      <w:sz w:val="20"/>
    </w:rPr>
  </w:style>
  <w:style w:type="paragraph" w:styleId="Heading6">
    <w:name w:val="heading 6"/>
    <w:basedOn w:val="HeadingBase"/>
    <w:next w:val="Normal"/>
    <w:link w:val="Heading6Char"/>
    <w:qFormat/>
    <w:rsid w:val="00CD6854"/>
    <w:pPr>
      <w:spacing w:before="60"/>
      <w:outlineLvl w:val="5"/>
    </w:pPr>
    <w:rPr>
      <w:color w:val="918585"/>
      <w:sz w:val="20"/>
    </w:rPr>
  </w:style>
  <w:style w:type="paragraph" w:styleId="Heading7">
    <w:name w:val="heading 7"/>
    <w:basedOn w:val="Normal"/>
    <w:next w:val="Normal"/>
    <w:link w:val="Heading7Char"/>
    <w:qFormat/>
    <w:rsid w:val="00CD6854"/>
    <w:pPr>
      <w:ind w:left="720"/>
      <w:outlineLvl w:val="6"/>
    </w:pPr>
    <w:rPr>
      <w:i/>
    </w:rPr>
  </w:style>
  <w:style w:type="paragraph" w:styleId="Heading8">
    <w:name w:val="heading 8"/>
    <w:basedOn w:val="Normal"/>
    <w:next w:val="Normal"/>
    <w:link w:val="Heading8Char"/>
    <w:qFormat/>
    <w:rsid w:val="00CD6854"/>
    <w:pPr>
      <w:ind w:left="720"/>
      <w:outlineLvl w:val="7"/>
    </w:pPr>
    <w:rPr>
      <w:i/>
    </w:rPr>
  </w:style>
  <w:style w:type="paragraph" w:styleId="Heading9">
    <w:name w:val="heading 9"/>
    <w:basedOn w:val="Normal"/>
    <w:next w:val="Normal"/>
    <w:link w:val="Heading9Char"/>
    <w:qFormat/>
    <w:rsid w:val="00CD6854"/>
    <w:pPr>
      <w:ind w:left="720"/>
      <w:outlineLvl w:val="8"/>
    </w:pPr>
    <w:rPr>
      <w:i/>
    </w:rPr>
  </w:style>
  <w:style w:type="character" w:default="1" w:styleId="DefaultParagraphFont">
    <w:name w:val="Default Paragraph Font"/>
    <w:uiPriority w:val="1"/>
    <w:unhideWhenUsed/>
    <w:rsid w:val="00CD6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854"/>
  </w:style>
  <w:style w:type="character" w:customStyle="1" w:styleId="Heading1Char">
    <w:name w:val="Heading 1 Char"/>
    <w:basedOn w:val="DefaultParagraphFont"/>
    <w:link w:val="Heading1"/>
    <w:rsid w:val="00CD6854"/>
    <w:rPr>
      <w:rFonts w:ascii="Times New Roman" w:eastAsia="Times New Roman" w:hAnsi="Times New Roman" w:cs="Times New Roman"/>
      <w:b/>
      <w:sz w:val="32"/>
      <w:szCs w:val="20"/>
      <w:lang w:eastAsia="en-US"/>
    </w:rPr>
  </w:style>
  <w:style w:type="paragraph" w:styleId="BodyText">
    <w:name w:val="Body Text"/>
    <w:basedOn w:val="Normal"/>
    <w:link w:val="BodyTextChar"/>
    <w:rsid w:val="00CD6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854"/>
    <w:rPr>
      <w:rFonts w:ascii="Times New Roman" w:eastAsia="Times New Roman" w:hAnsi="Times New Roman" w:cs="Times New Roman"/>
      <w:sz w:val="24"/>
      <w:lang w:eastAsia="en-US"/>
    </w:rPr>
  </w:style>
  <w:style w:type="paragraph" w:styleId="ListBullet">
    <w:name w:val="List Bullet"/>
    <w:basedOn w:val="List"/>
    <w:rsid w:val="00CD6854"/>
    <w:pPr>
      <w:numPr>
        <w:numId w:val="13"/>
      </w:numPr>
      <w:tabs>
        <w:tab w:val="clear" w:pos="340"/>
      </w:tabs>
      <w:spacing w:before="40" w:after="40"/>
    </w:pPr>
  </w:style>
  <w:style w:type="character" w:customStyle="1" w:styleId="SpecialBold">
    <w:name w:val="Special Bold"/>
    <w:basedOn w:val="DefaultParagraphFont"/>
    <w:rsid w:val="00CD6854"/>
    <w:rPr>
      <w:b/>
      <w:spacing w:val="0"/>
    </w:rPr>
  </w:style>
  <w:style w:type="paragraph" w:styleId="ListBullet2">
    <w:name w:val="List Bullet 2"/>
    <w:basedOn w:val="List2"/>
    <w:rsid w:val="00CD6854"/>
    <w:pPr>
      <w:numPr>
        <w:numId w:val="14"/>
      </w:numPr>
      <w:tabs>
        <w:tab w:val="clear" w:pos="680"/>
      </w:tabs>
    </w:pPr>
  </w:style>
  <w:style w:type="character" w:styleId="Emphasis">
    <w:name w:val="Emphasis"/>
    <w:basedOn w:val="DefaultParagraphFont"/>
    <w:qFormat/>
    <w:rsid w:val="00CD6854"/>
    <w:rPr>
      <w:i/>
    </w:rPr>
  </w:style>
  <w:style w:type="paragraph" w:customStyle="1" w:styleId="SuperHeading">
    <w:name w:val="SuperHeading"/>
    <w:basedOn w:val="Normal"/>
    <w:rsid w:val="00CD6854"/>
    <w:pPr>
      <w:spacing w:before="240" w:after="120"/>
      <w:outlineLvl w:val="0"/>
    </w:pPr>
    <w:rPr>
      <w:rFonts w:ascii="Times New Roman" w:hAnsi="Times New Roman"/>
      <w:b/>
      <w:sz w:val="32"/>
    </w:rPr>
  </w:style>
  <w:style w:type="paragraph" w:customStyle="1" w:styleId="AllowPageBreak">
    <w:name w:val="AllowPageBreak"/>
    <w:rsid w:val="00CD68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6854"/>
    <w:pPr>
      <w:numPr>
        <w:numId w:val="3"/>
      </w:numPr>
      <w:tabs>
        <w:tab w:val="clear" w:pos="1021"/>
      </w:tabs>
      <w:ind w:left="1037" w:hanging="357"/>
    </w:pPr>
  </w:style>
  <w:style w:type="character" w:customStyle="1" w:styleId="Heading2Char">
    <w:name w:val="Heading 2 Char"/>
    <w:basedOn w:val="DefaultParagraphFont"/>
    <w:link w:val="Heading2"/>
    <w:rsid w:val="00CD6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854"/>
    <w:rPr>
      <w:rFonts w:ascii="Courier New" w:eastAsia="Times New Roman" w:hAnsi="Courier New" w:cs="Times New Roman"/>
      <w:i/>
      <w:szCs w:val="20"/>
      <w:lang w:eastAsia="en-US"/>
    </w:rPr>
  </w:style>
  <w:style w:type="paragraph" w:customStyle="1" w:styleId="HeadingBase">
    <w:name w:val="Heading Base"/>
    <w:rsid w:val="00CD6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854"/>
    <w:pPr>
      <w:tabs>
        <w:tab w:val="right" w:leader="dot" w:pos="9072"/>
      </w:tabs>
      <w:ind w:left="567"/>
    </w:pPr>
    <w:rPr>
      <w:szCs w:val="22"/>
    </w:rPr>
  </w:style>
  <w:style w:type="paragraph" w:customStyle="1" w:styleId="TOCBase">
    <w:name w:val="TOC Base"/>
    <w:rsid w:val="00CD6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854"/>
    <w:pPr>
      <w:tabs>
        <w:tab w:val="right" w:leader="dot" w:pos="9072"/>
      </w:tabs>
      <w:spacing w:before="40" w:after="40"/>
      <w:ind w:left="284"/>
    </w:pPr>
    <w:rPr>
      <w:rFonts w:ascii="Times New Roman" w:hAnsi="Times New Roman"/>
    </w:rPr>
  </w:style>
  <w:style w:type="paragraph" w:styleId="TOC1">
    <w:name w:val="toc 1"/>
    <w:basedOn w:val="TOCBase"/>
    <w:next w:val="Normal"/>
    <w:rsid w:val="00CD6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854"/>
    <w:rPr>
      <w:rFonts w:ascii="Times New Roman" w:eastAsia="Times New Roman" w:hAnsi="Times New Roman" w:cs="Times New Roman"/>
      <w:sz w:val="16"/>
      <w:lang w:eastAsia="en-US"/>
    </w:rPr>
  </w:style>
  <w:style w:type="paragraph" w:styleId="Title">
    <w:name w:val="Title"/>
    <w:basedOn w:val="HeadingBase"/>
    <w:link w:val="TitleChar"/>
    <w:qFormat/>
    <w:rsid w:val="00CD6854"/>
    <w:pPr>
      <w:spacing w:before="5040"/>
      <w:jc w:val="center"/>
    </w:pPr>
    <w:rPr>
      <w:sz w:val="48"/>
      <w:szCs w:val="72"/>
      <w:lang w:val="en-US"/>
    </w:rPr>
  </w:style>
  <w:style w:type="character" w:customStyle="1" w:styleId="TitleChar">
    <w:name w:val="Title Char"/>
    <w:basedOn w:val="DefaultParagraphFont"/>
    <w:link w:val="Title"/>
    <w:rsid w:val="00CD6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854"/>
    <w:pPr>
      <w:tabs>
        <w:tab w:val="left" w:pos="3600"/>
        <w:tab w:val="left" w:pos="3958"/>
      </w:tabs>
    </w:pPr>
  </w:style>
  <w:style w:type="paragraph" w:styleId="List">
    <w:name w:val="List"/>
    <w:basedOn w:val="BodyText"/>
    <w:next w:val="BodyText"/>
    <w:rsid w:val="00CD6854"/>
    <w:pPr>
      <w:tabs>
        <w:tab w:val="left" w:pos="340"/>
      </w:tabs>
      <w:spacing w:before="60" w:after="60"/>
      <w:ind w:left="340" w:hanging="340"/>
    </w:pPr>
  </w:style>
  <w:style w:type="paragraph" w:customStyle="1" w:styleId="Note">
    <w:name w:val="Note"/>
    <w:basedOn w:val="BodyText"/>
    <w:rsid w:val="00CD6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854"/>
    <w:pPr>
      <w:framePr w:wrap="auto" w:hAnchor="text" w:y="6049"/>
    </w:pPr>
    <w:rPr>
      <w:color w:val="000000"/>
      <w:sz w:val="40"/>
    </w:rPr>
  </w:style>
  <w:style w:type="paragraph" w:customStyle="1" w:styleId="TOCTitle">
    <w:name w:val="TOCTitle"/>
    <w:basedOn w:val="Heading1"/>
    <w:rsid w:val="00CD6854"/>
    <w:pPr>
      <w:spacing w:after="240"/>
      <w:jc w:val="center"/>
      <w:outlineLvl w:val="9"/>
    </w:pPr>
    <w:rPr>
      <w:caps/>
    </w:rPr>
  </w:style>
  <w:style w:type="paragraph" w:customStyle="1" w:styleId="Version">
    <w:name w:val="Version"/>
    <w:rsid w:val="00CD6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854"/>
    <w:pPr>
      <w:keepNext w:val="0"/>
      <w:tabs>
        <w:tab w:val="right" w:pos="4176"/>
      </w:tabs>
      <w:ind w:left="198" w:hanging="198"/>
    </w:pPr>
    <w:rPr>
      <w:rFonts w:ascii="Garamond" w:hAnsi="Garamond"/>
    </w:rPr>
  </w:style>
  <w:style w:type="paragraph" w:styleId="IndexHeading">
    <w:name w:val="index heading"/>
    <w:basedOn w:val="Normal"/>
    <w:next w:val="Index1"/>
    <w:semiHidden/>
    <w:rsid w:val="00CD6854"/>
    <w:pPr>
      <w:spacing w:before="120" w:after="120"/>
    </w:pPr>
    <w:rPr>
      <w:rFonts w:ascii="Arial" w:hAnsi="Arial"/>
      <w:b/>
      <w:color w:val="918585"/>
      <w:sz w:val="24"/>
    </w:rPr>
  </w:style>
  <w:style w:type="paragraph" w:styleId="Header">
    <w:name w:val="header"/>
    <w:basedOn w:val="Normal"/>
    <w:link w:val="HeaderChar"/>
    <w:rsid w:val="00CD6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854"/>
    <w:rPr>
      <w:rFonts w:ascii="Times New Roman" w:eastAsia="Times New Roman" w:hAnsi="Times New Roman" w:cs="Times New Roman"/>
      <w:sz w:val="16"/>
      <w:szCs w:val="20"/>
      <w:lang w:val="en-GB" w:eastAsia="en-US"/>
    </w:rPr>
  </w:style>
  <w:style w:type="paragraph" w:customStyle="1" w:styleId="Chapter">
    <w:name w:val="Chapter"/>
    <w:basedOn w:val="Normal"/>
    <w:rsid w:val="00CD6854"/>
    <w:pPr>
      <w:spacing w:before="240"/>
    </w:pPr>
    <w:rPr>
      <w:rFonts w:ascii="Times New Roman" w:hAnsi="Times New Roman"/>
      <w:smallCaps/>
      <w:spacing w:val="80"/>
      <w:sz w:val="28"/>
    </w:rPr>
  </w:style>
  <w:style w:type="paragraph" w:customStyle="1" w:styleId="InChapter">
    <w:name w:val="InChapter"/>
    <w:basedOn w:val="Heading3"/>
    <w:rsid w:val="00CD6854"/>
    <w:pPr>
      <w:spacing w:after="240"/>
      <w:outlineLvl w:val="9"/>
    </w:pPr>
    <w:rPr>
      <w:noProof/>
    </w:rPr>
  </w:style>
  <w:style w:type="paragraph" w:styleId="Index2">
    <w:name w:val="index 2"/>
    <w:basedOn w:val="Normal"/>
    <w:next w:val="Normal"/>
    <w:semiHidden/>
    <w:rsid w:val="00CD6854"/>
    <w:pPr>
      <w:tabs>
        <w:tab w:val="right" w:pos="4176"/>
      </w:tabs>
      <w:ind w:left="568" w:hanging="284"/>
    </w:pPr>
    <w:rPr>
      <w:rFonts w:ascii="Garamond" w:hAnsi="Garamond"/>
    </w:rPr>
  </w:style>
  <w:style w:type="paragraph" w:customStyle="1" w:styleId="Byline">
    <w:name w:val="Byline"/>
    <w:rsid w:val="00CD6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854"/>
    <w:pPr>
      <w:tabs>
        <w:tab w:val="clear" w:pos="3600"/>
        <w:tab w:val="clear" w:pos="3958"/>
      </w:tabs>
      <w:jc w:val="right"/>
    </w:pPr>
  </w:style>
  <w:style w:type="paragraph" w:styleId="Caption">
    <w:name w:val="caption"/>
    <w:basedOn w:val="BodyText"/>
    <w:next w:val="Normal"/>
    <w:qFormat/>
    <w:rsid w:val="00CD6854"/>
    <w:pPr>
      <w:framePr w:w="2268" w:hSpace="181" w:vSpace="181" w:wrap="around" w:vAnchor="text" w:hAnchor="page" w:x="1135" w:y="285" w:anchorLock="1"/>
    </w:pPr>
    <w:rPr>
      <w:i/>
    </w:rPr>
  </w:style>
  <w:style w:type="paragraph" w:customStyle="1" w:styleId="MiniTOCTitle">
    <w:name w:val="MiniTOCTitle"/>
    <w:basedOn w:val="Heading4"/>
    <w:rsid w:val="00CD6854"/>
    <w:pPr>
      <w:spacing w:before="240"/>
      <w:outlineLvl w:val="9"/>
    </w:pPr>
    <w:rPr>
      <w:noProof/>
      <w:sz w:val="24"/>
    </w:rPr>
  </w:style>
  <w:style w:type="paragraph" w:customStyle="1" w:styleId="MiniTOCItem">
    <w:name w:val="MiniTOCItem"/>
    <w:basedOn w:val="ListBullet"/>
    <w:rsid w:val="00CD6854"/>
    <w:pPr>
      <w:numPr>
        <w:numId w:val="0"/>
      </w:numPr>
      <w:tabs>
        <w:tab w:val="right" w:leader="dot" w:pos="6521"/>
      </w:tabs>
      <w:spacing w:before="0" w:after="0"/>
    </w:pPr>
  </w:style>
  <w:style w:type="paragraph" w:customStyle="1" w:styleId="TOFTitle">
    <w:name w:val="TOFTitle"/>
    <w:basedOn w:val="TOCTitle"/>
    <w:rsid w:val="00CD6854"/>
  </w:style>
  <w:style w:type="paragraph" w:styleId="TableofFigures">
    <w:name w:val="table of figures"/>
    <w:basedOn w:val="Normal"/>
    <w:next w:val="Normal"/>
    <w:semiHidden/>
    <w:rsid w:val="00CD6854"/>
    <w:pPr>
      <w:tabs>
        <w:tab w:val="right" w:leader="dot" w:pos="9072"/>
      </w:tabs>
      <w:ind w:left="970" w:hanging="403"/>
    </w:pPr>
    <w:rPr>
      <w:rFonts w:ascii="Times New Roman" w:hAnsi="Times New Roman"/>
      <w:b/>
    </w:rPr>
  </w:style>
  <w:style w:type="paragraph" w:styleId="ListNumber">
    <w:name w:val="List Number"/>
    <w:basedOn w:val="List"/>
    <w:rsid w:val="00CD6854"/>
    <w:pPr>
      <w:numPr>
        <w:numId w:val="16"/>
      </w:numPr>
      <w:tabs>
        <w:tab w:val="clear" w:pos="340"/>
      </w:tabs>
    </w:pPr>
  </w:style>
  <w:style w:type="character" w:customStyle="1" w:styleId="WingdingSymbols">
    <w:name w:val="Wingding Symbols"/>
    <w:rsid w:val="00CD6854"/>
    <w:rPr>
      <w:rFonts w:ascii="Wingdings" w:hAnsi="Wingdings"/>
    </w:rPr>
  </w:style>
  <w:style w:type="paragraph" w:customStyle="1" w:styleId="TableHeading">
    <w:name w:val="Table Heading"/>
    <w:basedOn w:val="HeadingBase"/>
    <w:rsid w:val="00CD6854"/>
    <w:pPr>
      <w:keepLines/>
      <w:pBdr>
        <w:bottom w:val="single" w:sz="6" w:space="1" w:color="918585"/>
      </w:pBdr>
      <w:spacing w:before="240"/>
    </w:pPr>
  </w:style>
  <w:style w:type="character" w:customStyle="1" w:styleId="HotSpot">
    <w:name w:val="HotSpot"/>
    <w:rsid w:val="00CD6854"/>
    <w:rPr>
      <w:color w:val="0033CC"/>
      <w:u w:val="none"/>
    </w:rPr>
  </w:style>
  <w:style w:type="paragraph" w:customStyle="1" w:styleId="BodyTextRight">
    <w:name w:val="Body Text Right"/>
    <w:basedOn w:val="BodyText"/>
    <w:rsid w:val="00CD6854"/>
    <w:pPr>
      <w:spacing w:before="0" w:after="0"/>
      <w:jc w:val="right"/>
    </w:pPr>
  </w:style>
  <w:style w:type="paragraph" w:styleId="Index3">
    <w:name w:val="index 3"/>
    <w:basedOn w:val="ListNumber2"/>
    <w:next w:val="Normal"/>
    <w:semiHidden/>
    <w:rsid w:val="00CD6854"/>
    <w:pPr>
      <w:numPr>
        <w:numId w:val="0"/>
      </w:numPr>
      <w:tabs>
        <w:tab w:val="right" w:leader="dot" w:pos="4176"/>
      </w:tabs>
    </w:pPr>
  </w:style>
  <w:style w:type="paragraph" w:styleId="ListNumber2">
    <w:name w:val="List Number 2"/>
    <w:basedOn w:val="List2"/>
    <w:rsid w:val="00CD6854"/>
    <w:pPr>
      <w:numPr>
        <w:numId w:val="11"/>
      </w:numPr>
      <w:tabs>
        <w:tab w:val="clear" w:pos="1060"/>
      </w:tabs>
    </w:pPr>
  </w:style>
  <w:style w:type="paragraph" w:customStyle="1" w:styleId="MarginNote">
    <w:name w:val="Margin Note"/>
    <w:basedOn w:val="BodyText"/>
    <w:rsid w:val="00CD6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854"/>
    <w:rPr>
      <w:sz w:val="32"/>
    </w:rPr>
  </w:style>
  <w:style w:type="paragraph" w:customStyle="1" w:styleId="HeadingProcedure">
    <w:name w:val="Heading Procedure"/>
    <w:basedOn w:val="HeadingBase"/>
    <w:next w:val="Normal"/>
    <w:rsid w:val="00CD6854"/>
    <w:pPr>
      <w:tabs>
        <w:tab w:val="left" w:pos="0"/>
      </w:tabs>
      <w:spacing w:before="120" w:after="60"/>
    </w:pPr>
    <w:rPr>
      <w:i/>
      <w:color w:val="918585"/>
      <w:sz w:val="22"/>
    </w:rPr>
  </w:style>
  <w:style w:type="paragraph" w:customStyle="1" w:styleId="TableBodyText">
    <w:name w:val="Table Body Text"/>
    <w:basedOn w:val="BodyText"/>
    <w:rsid w:val="00CD6854"/>
    <w:pPr>
      <w:spacing w:before="60" w:after="60"/>
    </w:pPr>
  </w:style>
  <w:style w:type="paragraph" w:styleId="ListContinue">
    <w:name w:val="List Continue"/>
    <w:basedOn w:val="List"/>
    <w:rsid w:val="00CD6854"/>
    <w:pPr>
      <w:ind w:firstLine="0"/>
    </w:pPr>
  </w:style>
  <w:style w:type="paragraph" w:customStyle="1" w:styleId="ListNote">
    <w:name w:val="List Note"/>
    <w:basedOn w:val="List"/>
    <w:rsid w:val="00CD6854"/>
    <w:pPr>
      <w:pBdr>
        <w:top w:val="single" w:sz="6" w:space="2" w:color="918585"/>
        <w:bottom w:val="single" w:sz="6" w:space="2" w:color="918585"/>
      </w:pBdr>
      <w:tabs>
        <w:tab w:val="left" w:pos="1021"/>
      </w:tabs>
      <w:ind w:firstLine="0"/>
    </w:pPr>
  </w:style>
  <w:style w:type="paragraph" w:customStyle="1" w:styleId="Warning">
    <w:name w:val="Warning"/>
    <w:basedOn w:val="BodyText"/>
    <w:rsid w:val="00CD6854"/>
    <w:pPr>
      <w:shd w:val="clear" w:color="auto" w:fill="D9D9D9"/>
      <w:tabs>
        <w:tab w:val="left" w:pos="992"/>
      </w:tabs>
      <w:ind w:left="119" w:right="119"/>
    </w:pPr>
    <w:rPr>
      <w:sz w:val="20"/>
    </w:rPr>
  </w:style>
  <w:style w:type="paragraph" w:customStyle="1" w:styleId="MarginIcons">
    <w:name w:val="Margin Icons"/>
    <w:basedOn w:val="BodyText"/>
    <w:rsid w:val="00CD6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854"/>
    <w:rPr>
      <w:rFonts w:ascii="Courier New" w:hAnsi="Courier New"/>
    </w:rPr>
  </w:style>
  <w:style w:type="paragraph" w:customStyle="1" w:styleId="NoteBullet">
    <w:name w:val="Note Bullet"/>
    <w:basedOn w:val="Note"/>
    <w:rsid w:val="00CD6854"/>
    <w:pPr>
      <w:tabs>
        <w:tab w:val="clear" w:pos="680"/>
      </w:tabs>
      <w:spacing w:before="60" w:after="60"/>
    </w:pPr>
  </w:style>
  <w:style w:type="paragraph" w:customStyle="1" w:styleId="SubHeading2">
    <w:name w:val="SubHeading2"/>
    <w:basedOn w:val="HeadingBase"/>
    <w:rsid w:val="00CD6854"/>
    <w:pPr>
      <w:spacing w:before="240" w:after="60"/>
    </w:pPr>
    <w:rPr>
      <w:sz w:val="20"/>
    </w:rPr>
  </w:style>
  <w:style w:type="paragraph" w:customStyle="1" w:styleId="SubHeading1">
    <w:name w:val="SubHeading1"/>
    <w:basedOn w:val="HeadingBase"/>
    <w:rsid w:val="00CD6854"/>
    <w:pPr>
      <w:spacing w:before="240" w:after="60"/>
    </w:pPr>
    <w:rPr>
      <w:color w:val="918585"/>
      <w:sz w:val="22"/>
    </w:rPr>
  </w:style>
  <w:style w:type="paragraph" w:customStyle="1" w:styleId="SideHeading">
    <w:name w:val="Side Heading"/>
    <w:basedOn w:val="HeadingBase"/>
    <w:rsid w:val="00CD6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854"/>
    <w:pPr>
      <w:numPr>
        <w:numId w:val="12"/>
      </w:numPr>
    </w:pPr>
  </w:style>
  <w:style w:type="paragraph" w:styleId="PlainText">
    <w:name w:val="Plain Text"/>
    <w:basedOn w:val="Normal"/>
    <w:link w:val="PlainTextChar"/>
    <w:rsid w:val="00CD6854"/>
    <w:rPr>
      <w:sz w:val="20"/>
    </w:rPr>
  </w:style>
  <w:style w:type="character" w:customStyle="1" w:styleId="PlainTextChar">
    <w:name w:val="Plain Text Char"/>
    <w:basedOn w:val="DefaultParagraphFont"/>
    <w:link w:val="PlainText"/>
    <w:rsid w:val="00CD6854"/>
    <w:rPr>
      <w:rFonts w:ascii="Courier New" w:eastAsia="Times New Roman" w:hAnsi="Courier New" w:cs="Times New Roman"/>
      <w:sz w:val="20"/>
      <w:szCs w:val="20"/>
      <w:lang w:eastAsia="en-US"/>
    </w:rPr>
  </w:style>
  <w:style w:type="character" w:customStyle="1" w:styleId="MenuOption">
    <w:name w:val="Menu Option"/>
    <w:basedOn w:val="DefaultParagraphFont"/>
    <w:rsid w:val="00CD6854"/>
    <w:rPr>
      <w:b/>
      <w:smallCaps/>
    </w:rPr>
  </w:style>
  <w:style w:type="paragraph" w:customStyle="1" w:styleId="TableListNumber">
    <w:name w:val="Table List Number"/>
    <w:basedOn w:val="ListNumber"/>
    <w:rsid w:val="00CD6854"/>
    <w:pPr>
      <w:numPr>
        <w:numId w:val="0"/>
      </w:numPr>
    </w:pPr>
  </w:style>
  <w:style w:type="paragraph" w:styleId="TOC4">
    <w:name w:val="toc 4"/>
    <w:basedOn w:val="TOCBase"/>
    <w:next w:val="Normal"/>
    <w:semiHidden/>
    <w:rsid w:val="00CD6854"/>
    <w:pPr>
      <w:tabs>
        <w:tab w:val="right" w:leader="dot" w:pos="9071"/>
      </w:tabs>
      <w:ind w:left="1701"/>
    </w:pPr>
  </w:style>
  <w:style w:type="paragraph" w:customStyle="1" w:styleId="ListAlpha">
    <w:name w:val="List Alpha"/>
    <w:basedOn w:val="List"/>
    <w:rsid w:val="00CD6854"/>
    <w:pPr>
      <w:numPr>
        <w:numId w:val="10"/>
      </w:numPr>
    </w:pPr>
  </w:style>
  <w:style w:type="paragraph" w:customStyle="1" w:styleId="ListAlpha2">
    <w:name w:val="List Alpha 2"/>
    <w:basedOn w:val="List2"/>
    <w:rsid w:val="00CD6854"/>
    <w:pPr>
      <w:numPr>
        <w:numId w:val="9"/>
      </w:numPr>
    </w:pPr>
  </w:style>
  <w:style w:type="paragraph" w:styleId="List2">
    <w:name w:val="List 2"/>
    <w:basedOn w:val="BodyText"/>
    <w:rsid w:val="00CD6854"/>
    <w:pPr>
      <w:tabs>
        <w:tab w:val="left" w:pos="680"/>
      </w:tabs>
      <w:spacing w:before="60" w:after="60"/>
      <w:ind w:left="680" w:hanging="340"/>
    </w:pPr>
  </w:style>
  <w:style w:type="paragraph" w:styleId="List3">
    <w:name w:val="List 3"/>
    <w:basedOn w:val="BodyText"/>
    <w:rsid w:val="00CD6854"/>
    <w:pPr>
      <w:tabs>
        <w:tab w:val="left" w:pos="1021"/>
      </w:tabs>
      <w:spacing w:before="60" w:after="60"/>
      <w:ind w:left="1020" w:hanging="340"/>
    </w:pPr>
  </w:style>
  <w:style w:type="paragraph" w:styleId="List4">
    <w:name w:val="List 4"/>
    <w:basedOn w:val="BodyText"/>
    <w:rsid w:val="00CD6854"/>
    <w:pPr>
      <w:tabs>
        <w:tab w:val="left" w:pos="1361"/>
      </w:tabs>
      <w:spacing w:before="60" w:after="60"/>
      <w:ind w:left="1361" w:hanging="340"/>
    </w:pPr>
  </w:style>
  <w:style w:type="paragraph" w:styleId="List5">
    <w:name w:val="List 5"/>
    <w:basedOn w:val="BodyText"/>
    <w:rsid w:val="00CD6854"/>
    <w:pPr>
      <w:tabs>
        <w:tab w:val="left" w:pos="1701"/>
      </w:tabs>
      <w:spacing w:before="60" w:after="60"/>
      <w:ind w:left="1701" w:hanging="340"/>
    </w:pPr>
  </w:style>
  <w:style w:type="paragraph" w:styleId="ListBullet4">
    <w:name w:val="List Bullet 4"/>
    <w:basedOn w:val="List4"/>
    <w:rsid w:val="00CD6854"/>
    <w:pPr>
      <w:numPr>
        <w:numId w:val="4"/>
      </w:numPr>
      <w:tabs>
        <w:tab w:val="clear" w:pos="1361"/>
      </w:tabs>
    </w:pPr>
  </w:style>
  <w:style w:type="paragraph" w:styleId="ListBullet5">
    <w:name w:val="List Bullet 5"/>
    <w:basedOn w:val="List5"/>
    <w:rsid w:val="00CD6854"/>
    <w:pPr>
      <w:numPr>
        <w:numId w:val="5"/>
      </w:numPr>
    </w:pPr>
  </w:style>
  <w:style w:type="paragraph" w:styleId="ListContinue2">
    <w:name w:val="List Continue 2"/>
    <w:basedOn w:val="List2"/>
    <w:rsid w:val="00CD6854"/>
    <w:pPr>
      <w:ind w:firstLine="0"/>
    </w:pPr>
  </w:style>
  <w:style w:type="paragraph" w:styleId="ListContinue3">
    <w:name w:val="List Continue 3"/>
    <w:basedOn w:val="List3"/>
    <w:rsid w:val="00CD6854"/>
    <w:pPr>
      <w:ind w:left="1021" w:firstLine="0"/>
    </w:pPr>
  </w:style>
  <w:style w:type="paragraph" w:styleId="ListContinue4">
    <w:name w:val="List Continue 4"/>
    <w:basedOn w:val="List4"/>
    <w:rsid w:val="00CD6854"/>
    <w:pPr>
      <w:ind w:firstLine="0"/>
    </w:pPr>
  </w:style>
  <w:style w:type="paragraph" w:styleId="ListContinue5">
    <w:name w:val="List Continue 5"/>
    <w:basedOn w:val="List5"/>
    <w:rsid w:val="00CD6854"/>
    <w:pPr>
      <w:ind w:firstLine="0"/>
    </w:pPr>
  </w:style>
  <w:style w:type="paragraph" w:styleId="ListNumber3">
    <w:name w:val="List Number 3"/>
    <w:basedOn w:val="List3"/>
    <w:rsid w:val="00CD6854"/>
    <w:pPr>
      <w:numPr>
        <w:numId w:val="6"/>
      </w:numPr>
    </w:pPr>
  </w:style>
  <w:style w:type="paragraph" w:styleId="ListNumber4">
    <w:name w:val="List Number 4"/>
    <w:basedOn w:val="List4"/>
    <w:rsid w:val="00CD6854"/>
    <w:pPr>
      <w:numPr>
        <w:numId w:val="7"/>
      </w:numPr>
    </w:pPr>
  </w:style>
  <w:style w:type="paragraph" w:styleId="ListNumber5">
    <w:name w:val="List Number 5"/>
    <w:basedOn w:val="List5"/>
    <w:rsid w:val="00CD6854"/>
    <w:pPr>
      <w:numPr>
        <w:numId w:val="8"/>
      </w:numPr>
    </w:pPr>
  </w:style>
  <w:style w:type="paragraph" w:styleId="BlockText">
    <w:name w:val="Block Text"/>
    <w:basedOn w:val="Normal"/>
    <w:rsid w:val="00CD6854"/>
    <w:pPr>
      <w:spacing w:after="120"/>
      <w:ind w:left="1440" w:right="1440"/>
    </w:pPr>
  </w:style>
  <w:style w:type="character" w:customStyle="1" w:styleId="Subscript">
    <w:name w:val="Subscript"/>
    <w:basedOn w:val="DefaultParagraphFont"/>
    <w:rsid w:val="00CD6854"/>
    <w:rPr>
      <w:sz w:val="16"/>
      <w:vertAlign w:val="subscript"/>
    </w:rPr>
  </w:style>
  <w:style w:type="character" w:customStyle="1" w:styleId="Superscript">
    <w:name w:val="Superscript"/>
    <w:basedOn w:val="DefaultParagraphFont"/>
    <w:rsid w:val="00CD6854"/>
    <w:rPr>
      <w:sz w:val="16"/>
      <w:vertAlign w:val="superscript"/>
    </w:rPr>
  </w:style>
  <w:style w:type="character" w:customStyle="1" w:styleId="Symbols">
    <w:name w:val="Symbols"/>
    <w:basedOn w:val="DefaultParagraphFont"/>
    <w:rsid w:val="00CD6854"/>
    <w:rPr>
      <w:rFonts w:ascii="Symbol" w:hAnsi="Symbol"/>
    </w:rPr>
  </w:style>
  <w:style w:type="character" w:customStyle="1" w:styleId="MenuOptions">
    <w:name w:val="Menu Options"/>
    <w:basedOn w:val="DefaultParagraphFont"/>
    <w:rsid w:val="00CD6854"/>
    <w:rPr>
      <w:rFonts w:ascii="Arial Narrow" w:hAnsi="Arial Narrow"/>
      <w:smallCaps/>
    </w:rPr>
  </w:style>
  <w:style w:type="character" w:customStyle="1" w:styleId="Buttons">
    <w:name w:val="Buttons"/>
    <w:basedOn w:val="DefaultParagraphFont"/>
    <w:rsid w:val="00CD6854"/>
    <w:rPr>
      <w:b/>
    </w:rPr>
  </w:style>
  <w:style w:type="character" w:customStyle="1" w:styleId="Underlined">
    <w:name w:val="Underlined"/>
    <w:basedOn w:val="DefaultParagraphFont"/>
    <w:rsid w:val="00CD6854"/>
    <w:rPr>
      <w:u w:val="single"/>
    </w:rPr>
  </w:style>
  <w:style w:type="paragraph" w:customStyle="1" w:styleId="TableBodyTextRight">
    <w:name w:val="Table Body Text Right"/>
    <w:basedOn w:val="TableBodyText"/>
    <w:rsid w:val="00CD6854"/>
    <w:pPr>
      <w:widowControl w:val="0"/>
      <w:autoSpaceDE w:val="0"/>
      <w:autoSpaceDN w:val="0"/>
      <w:adjustRightInd w:val="0"/>
      <w:jc w:val="right"/>
    </w:pPr>
    <w:rPr>
      <w:rFonts w:cs="Arial"/>
      <w:szCs w:val="18"/>
    </w:rPr>
  </w:style>
  <w:style w:type="paragraph" w:customStyle="1" w:styleId="CopyrightText">
    <w:name w:val="Copyright Text"/>
    <w:basedOn w:val="BodyText"/>
    <w:rsid w:val="00CD6854"/>
    <w:rPr>
      <w:sz w:val="18"/>
    </w:rPr>
  </w:style>
  <w:style w:type="paragraph" w:customStyle="1" w:styleId="BodySmallRight">
    <w:name w:val="Body Small Right"/>
    <w:basedOn w:val="BodyTextRight"/>
    <w:rsid w:val="00CD6854"/>
    <w:rPr>
      <w:sz w:val="18"/>
      <w:szCs w:val="18"/>
    </w:rPr>
  </w:style>
  <w:style w:type="paragraph" w:customStyle="1" w:styleId="MarginEdition">
    <w:name w:val="Margin Edition"/>
    <w:basedOn w:val="MarginNote"/>
    <w:rsid w:val="00CD6854"/>
    <w:pPr>
      <w:spacing w:before="0" w:after="0"/>
    </w:pPr>
    <w:rPr>
      <w:rFonts w:ascii="Times New Roman" w:hAnsi="Times New Roman"/>
      <w:color w:val="999999"/>
    </w:rPr>
  </w:style>
  <w:style w:type="paragraph" w:customStyle="1" w:styleId="Spacer">
    <w:name w:val="Spacer"/>
    <w:basedOn w:val="Normal"/>
    <w:rsid w:val="00CD6854"/>
    <w:rPr>
      <w:sz w:val="2"/>
      <w:szCs w:val="2"/>
    </w:rPr>
  </w:style>
  <w:style w:type="character" w:customStyle="1" w:styleId="Small">
    <w:name w:val="Small"/>
    <w:basedOn w:val="DefaultParagraphFont"/>
    <w:rsid w:val="00CD6854"/>
    <w:rPr>
      <w:sz w:val="16"/>
    </w:rPr>
  </w:style>
  <w:style w:type="paragraph" w:customStyle="1" w:styleId="WideTable">
    <w:name w:val="Wide Table"/>
    <w:basedOn w:val="Normal"/>
    <w:rsid w:val="00CD6854"/>
    <w:pPr>
      <w:ind w:left="-1418"/>
    </w:pPr>
    <w:rPr>
      <w:sz w:val="2"/>
      <w:szCs w:val="2"/>
    </w:rPr>
  </w:style>
  <w:style w:type="character" w:styleId="PageNumber">
    <w:name w:val="page number"/>
    <w:basedOn w:val="DefaultParagraphFont"/>
    <w:rsid w:val="00CD6854"/>
  </w:style>
  <w:style w:type="paragraph" w:styleId="Quote">
    <w:name w:val="Quote"/>
    <w:basedOn w:val="Heading1"/>
    <w:link w:val="QuoteChar"/>
    <w:qFormat/>
    <w:rsid w:val="00CD6854"/>
    <w:rPr>
      <w:b w:val="0"/>
      <w:sz w:val="72"/>
      <w:szCs w:val="72"/>
      <w:lang w:val="en-NZ"/>
    </w:rPr>
  </w:style>
  <w:style w:type="character" w:customStyle="1" w:styleId="QuoteChar">
    <w:name w:val="Quote Char"/>
    <w:basedOn w:val="DefaultParagraphFont"/>
    <w:link w:val="Quote"/>
    <w:rsid w:val="00CD6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854"/>
    <w:pPr>
      <w:pageBreakBefore/>
    </w:pPr>
  </w:style>
  <w:style w:type="paragraph" w:customStyle="1" w:styleId="Border">
    <w:name w:val="Border"/>
    <w:basedOn w:val="Normal"/>
    <w:qFormat/>
    <w:rsid w:val="00CD6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854"/>
    <w:rPr>
      <w:b/>
      <w:bCs/>
      <w:i/>
      <w:iCs/>
      <w:color w:val="auto"/>
    </w:rPr>
  </w:style>
  <w:style w:type="paragraph" w:styleId="IntenseQuote">
    <w:name w:val="Intense Quote"/>
    <w:basedOn w:val="Normal"/>
    <w:next w:val="Normal"/>
    <w:link w:val="IntenseQuoteChar"/>
    <w:uiPriority w:val="30"/>
    <w:qFormat/>
    <w:rsid w:val="00CD6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854"/>
    <w:rPr>
      <w:smallCaps/>
      <w:color w:val="auto"/>
      <w:u w:val="single"/>
    </w:rPr>
  </w:style>
  <w:style w:type="character" w:styleId="IntenseReference">
    <w:name w:val="Intense Reference"/>
    <w:basedOn w:val="DefaultParagraphFont"/>
    <w:uiPriority w:val="32"/>
    <w:qFormat/>
    <w:rsid w:val="00CD6854"/>
    <w:rPr>
      <w:b/>
      <w:bCs/>
      <w:smallCaps/>
      <w:color w:val="auto"/>
      <w:spacing w:val="5"/>
      <w:u w:val="single"/>
    </w:rPr>
  </w:style>
  <w:style w:type="paragraph" w:customStyle="1" w:styleId="2ColumnHeading">
    <w:name w:val="2Column Heading"/>
    <w:basedOn w:val="BodyText"/>
    <w:qFormat/>
    <w:rsid w:val="00CD6854"/>
    <w:pPr>
      <w:spacing w:after="60"/>
      <w:ind w:left="-2268"/>
    </w:pPr>
    <w:rPr>
      <w:b/>
    </w:rPr>
  </w:style>
  <w:style w:type="paragraph" w:customStyle="1" w:styleId="Heading1TOC">
    <w:name w:val="Heading1 TOC"/>
    <w:basedOn w:val="Normal"/>
    <w:qFormat/>
    <w:rsid w:val="00CD6854"/>
    <w:pPr>
      <w:spacing w:before="240" w:after="120"/>
    </w:pPr>
    <w:rPr>
      <w:rFonts w:ascii="Times New Roman" w:hAnsi="Times New Roman"/>
      <w:b/>
      <w:sz w:val="32"/>
    </w:rPr>
  </w:style>
  <w:style w:type="paragraph" w:customStyle="1" w:styleId="Heading2TOC">
    <w:name w:val="Heading2 TOC"/>
    <w:basedOn w:val="Normal"/>
    <w:qFormat/>
    <w:rsid w:val="00CD6854"/>
    <w:pPr>
      <w:spacing w:before="240" w:after="60"/>
    </w:pPr>
    <w:rPr>
      <w:rFonts w:ascii="Times New Roman" w:hAnsi="Times New Roman"/>
      <w:b/>
      <w:sz w:val="28"/>
    </w:rPr>
  </w:style>
  <w:style w:type="character" w:customStyle="1" w:styleId="Underline">
    <w:name w:val="Underline"/>
    <w:basedOn w:val="DefaultParagraphFont"/>
    <w:qFormat/>
    <w:rsid w:val="00CD6854"/>
    <w:rPr>
      <w:u w:val="single"/>
    </w:rPr>
  </w:style>
  <w:style w:type="character" w:customStyle="1" w:styleId="BoldandItalics">
    <w:name w:val="Bold and Italics"/>
    <w:qFormat/>
    <w:rsid w:val="00CD6854"/>
    <w:rPr>
      <w:b/>
      <w:i/>
      <w:u w:val="none"/>
    </w:rPr>
  </w:style>
  <w:style w:type="paragraph" w:styleId="BalloonText">
    <w:name w:val="Balloon Text"/>
    <w:basedOn w:val="Normal"/>
    <w:link w:val="BalloonTextChar"/>
    <w:rsid w:val="00CD6854"/>
    <w:rPr>
      <w:rFonts w:ascii="Tahoma" w:hAnsi="Tahoma" w:cs="Tahoma"/>
      <w:sz w:val="16"/>
      <w:szCs w:val="16"/>
    </w:rPr>
  </w:style>
  <w:style w:type="character" w:customStyle="1" w:styleId="BalloonTextChar">
    <w:name w:val="Balloon Text Char"/>
    <w:basedOn w:val="DefaultParagraphFont"/>
    <w:link w:val="BalloonText"/>
    <w:rsid w:val="00CD6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854"/>
    <w:rPr>
      <w:b/>
      <w:color w:val="660033"/>
      <w:spacing w:val="0"/>
    </w:rPr>
  </w:style>
  <w:style w:type="paragraph" w:customStyle="1" w:styleId="Nameditemlist">
    <w:name w:val="Named item list"/>
    <w:basedOn w:val="BodyText"/>
    <w:qFormat/>
    <w:rsid w:val="00CD6854"/>
    <w:pPr>
      <w:tabs>
        <w:tab w:val="left" w:pos="2835"/>
      </w:tabs>
      <w:ind w:left="2835" w:hanging="2835"/>
    </w:pPr>
  </w:style>
  <w:style w:type="paragraph" w:customStyle="1" w:styleId="BodyTextnopadding">
    <w:name w:val="Body Text no padding"/>
    <w:basedOn w:val="BodyText"/>
    <w:qFormat/>
    <w:rsid w:val="00CD6854"/>
    <w:pPr>
      <w:spacing w:before="0" w:after="0"/>
    </w:pPr>
  </w:style>
  <w:style w:type="paragraph" w:customStyle="1" w:styleId="BodyTextBold">
    <w:name w:val="Body Text Bold"/>
    <w:basedOn w:val="BodyText"/>
    <w:qFormat/>
    <w:rsid w:val="00CD6854"/>
    <w:rPr>
      <w:b/>
    </w:rPr>
  </w:style>
  <w:style w:type="character" w:styleId="Hyperlink">
    <w:name w:val="Hyperlink"/>
    <w:basedOn w:val="DefaultParagraphFont"/>
    <w:uiPriority w:val="99"/>
    <w:unhideWhenUsed/>
    <w:rsid w:val="00746D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5251</Characters>
  <Application>Microsoft Office Word</Application>
  <DocSecurity>0</DocSecurity>
  <Lines>125</Lines>
  <Paragraphs>86</Paragraphs>
  <ScaleCrop>false</ScaleCrop>
  <Company>Author-it Software Corporation Ltd.</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MSL975029 Perform histological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2021-10-27T23:12:00Z</dcterms:created>
  <dcterms:modified xsi:type="dcterms:W3CDTF">2021-10-27T23:12:00Z</dcterms:modified>
</cp:coreProperties>
</file>