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23A4" w:rsidP="00AD23A4">
      <w:pPr>
        <w:pStyle w:val="Title"/>
      </w:pPr>
      <w:r>
        <w:fldChar w:fldCharType="begin"/>
      </w:r>
      <w:r>
        <w:instrText xml:space="preserve"> TITLE   \* MERGEFORMAT </w:instrText>
      </w:r>
      <w:r>
        <w:fldChar w:fldCharType="separate"/>
      </w:r>
      <w:r>
        <w:t>MSL975027 Classify building sites</w:t>
      </w:r>
      <w:r>
        <w:fldChar w:fldCharType="end"/>
      </w:r>
    </w:p>
    <w:p w:rsidR="00AD23A4" w:rsidP="00AD23A4">
      <w:pPr>
        <w:pStyle w:val="Version"/>
        <w:sectPr w:rsidSect="0082503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25030" w:rsidP="00825030">
      <w:pPr>
        <w:pStyle w:val="SuperHeading"/>
      </w:pPr>
      <w:r w:rsidRPr="00825030">
        <w:t>MSL975027 Classify building sites</w:t>
      </w:r>
    </w:p>
    <w:p w:rsidR="00000000" w:rsidRPr="00825030" w:rsidP="00825030">
      <w:pPr>
        <w:pStyle w:val="Heading1"/>
      </w:pPr>
      <w:bookmarkStart w:id="1" w:name="O_902028"/>
      <w:bookmarkEnd w:id="1"/>
      <w:r w:rsidRPr="00825030">
        <w:t>Modification History</w:t>
      </w:r>
    </w:p>
    <w:p w:rsidR="00000000" w:rsidRPr="00825030" w:rsidP="00825030">
      <w:pPr>
        <w:pStyle w:val="BodyText"/>
      </w:pPr>
      <w:r w:rsidRPr="00825030">
        <w:t>Release 1. Supersedes and is equivalent to MSL976001A Classify building sites</w:t>
      </w:r>
    </w:p>
    <w:p w:rsidR="00000000" w:rsidRPr="00825030" w:rsidP="00825030">
      <w:pPr>
        <w:pStyle w:val="AllowPageBreak"/>
      </w:pPr>
    </w:p>
    <w:p w:rsidR="00000000" w:rsidRPr="00825030" w:rsidP="00825030">
      <w:pPr>
        <w:pStyle w:val="Heading1"/>
      </w:pPr>
      <w:bookmarkStart w:id="2" w:name="O_902036"/>
      <w:bookmarkEnd w:id="2"/>
      <w:r w:rsidRPr="00825030">
        <w:t>Application</w:t>
      </w:r>
    </w:p>
    <w:p w:rsidR="00000000" w:rsidRPr="00825030" w:rsidP="00825030">
      <w:pPr>
        <w:pStyle w:val="BodyText"/>
      </w:pPr>
      <w:r w:rsidRPr="00825030">
        <w:t>This unit of competency covers the ability to classify building sites, including residential, light industrial, commercial and i</w:t>
      </w:r>
      <w:r w:rsidRPr="00825030">
        <w:t xml:space="preserve">nstitutional structures for the purpose of providing guidance for the design of footing systems. </w:t>
      </w:r>
    </w:p>
    <w:p w:rsidR="00000000" w:rsidRPr="00825030" w:rsidP="00825030">
      <w:pPr>
        <w:pStyle w:val="BodyText"/>
      </w:pPr>
    </w:p>
    <w:p w:rsidR="00000000" w:rsidRPr="00825030" w:rsidP="00825030">
      <w:pPr>
        <w:pStyle w:val="BodyText"/>
      </w:pPr>
      <w:r w:rsidRPr="00825030">
        <w:t>This unit of competency is applicable to senior technical officers working in the construction materials testing industry sector. Site classification is appl</w:t>
      </w:r>
      <w:r w:rsidRPr="00825030">
        <w:t>icable to single dwelling houses, townhouses and commercial, institutional or light industrial buildings. The classification depends on reactivity of the foundation soils and other potential problems, such as mine subsidence, groundwater conditions and slo</w:t>
      </w:r>
      <w:r w:rsidRPr="00825030">
        <w:t>pe. These influence the design of footings, so as to minimise damage due to foundation movement during the life of the building. Operations are performed in accordance with laboratory and/or workplace procedures, and appropriate legislative requirements.</w:t>
      </w:r>
    </w:p>
    <w:p w:rsidR="00000000" w:rsidRPr="00825030" w:rsidP="00825030">
      <w:pPr>
        <w:pStyle w:val="BodyText"/>
      </w:pPr>
    </w:p>
    <w:p w:rsidR="00000000" w:rsidRPr="00825030" w:rsidP="00825030">
      <w:pPr>
        <w:pStyle w:val="BodyText"/>
      </w:pPr>
      <w:r w:rsidRPr="00825030">
        <w:t>This competency is typically performed by paraprofessionals working under the supervision of an engineer.</w:t>
      </w:r>
    </w:p>
    <w:p w:rsidR="00000000" w:rsidRPr="00825030" w:rsidP="00825030">
      <w:pPr>
        <w:pStyle w:val="BodyText"/>
      </w:pPr>
    </w:p>
    <w:p w:rsidR="00000000" w:rsidRPr="00825030" w:rsidP="00825030">
      <w:pPr>
        <w:pStyle w:val="BodyText"/>
      </w:pPr>
      <w:r w:rsidRPr="00825030">
        <w:t>While no specific licensing or certification requirements apply to this unit at the time of publication, laboratory operations are governed by releva</w:t>
      </w:r>
      <w:r w:rsidRPr="00825030">
        <w:t>nt legislation, regulations and/or external accreditation requirements. Local requirements should be checked.</w:t>
      </w:r>
    </w:p>
    <w:p w:rsidR="00000000" w:rsidRPr="00825030" w:rsidP="00825030">
      <w:pPr>
        <w:pStyle w:val="AllowPageBreak"/>
      </w:pPr>
    </w:p>
    <w:p w:rsidR="00000000" w:rsidRPr="00825030" w:rsidP="00825030">
      <w:pPr>
        <w:pStyle w:val="Heading1"/>
      </w:pPr>
      <w:bookmarkStart w:id="3" w:name="O_902035"/>
      <w:bookmarkEnd w:id="3"/>
      <w:r w:rsidRPr="00825030">
        <w:t>Pre-requisite Unit</w:t>
      </w:r>
    </w:p>
    <w:tbl>
      <w:tblPr>
        <w:tblW w:w="0" w:type="auto"/>
        <w:tblCellMar>
          <w:left w:w="62" w:type="dxa"/>
          <w:right w:w="62" w:type="dxa"/>
        </w:tblCellMar>
        <w:tblLook w:val="0000"/>
      </w:tblPr>
      <w:tblGrid>
        <w:gridCol w:w="2163"/>
        <w:gridCol w:w="7033"/>
      </w:tblGrid>
      <w:tr w:rsidTr="00AD23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25030">
            <w:pPr>
              <w:pStyle w:val="BodyText"/>
              <w:rPr>
                <w:lang w:val="en-NZ"/>
              </w:rPr>
            </w:pPr>
            <w:r w:rsidRPr="00825030">
              <w:t>MSL974014</w:t>
            </w:r>
          </w:p>
        </w:tc>
        <w:tc>
          <w:tcPr>
            <w:tcW w:w="0" w:type="auto"/>
            <w:tcBorders>
              <w:top w:val="nil"/>
              <w:left w:val="nil"/>
              <w:bottom w:val="nil"/>
              <w:right w:val="nil"/>
            </w:tcBorders>
            <w:tcMar>
              <w:top w:w="0" w:type="dxa"/>
              <w:left w:w="62" w:type="dxa"/>
              <w:bottom w:w="0" w:type="dxa"/>
              <w:right w:w="62" w:type="dxa"/>
            </w:tcMar>
          </w:tcPr>
          <w:p w:rsidR="00000000" w:rsidP="00825030">
            <w:pPr>
              <w:pStyle w:val="BodyText"/>
              <w:rPr>
                <w:lang w:val="en-NZ"/>
              </w:rPr>
            </w:pPr>
            <w:r w:rsidRPr="00825030">
              <w:t>Classify soils</w:t>
            </w:r>
          </w:p>
        </w:tc>
      </w:tr>
      <w:tr w:rsidTr="00AD23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25030">
            <w:pPr>
              <w:pStyle w:val="BodyText"/>
              <w:rPr>
                <w:lang w:val="en-NZ"/>
              </w:rPr>
            </w:pPr>
            <w:r w:rsidRPr="00825030">
              <w:t>MSL973010</w:t>
            </w:r>
          </w:p>
        </w:tc>
        <w:tc>
          <w:tcPr>
            <w:tcW w:w="0" w:type="auto"/>
            <w:tcBorders>
              <w:top w:val="nil"/>
              <w:left w:val="nil"/>
              <w:bottom w:val="nil"/>
              <w:right w:val="nil"/>
            </w:tcBorders>
            <w:tcMar>
              <w:top w:w="0" w:type="dxa"/>
              <w:left w:w="62" w:type="dxa"/>
              <w:bottom w:w="0" w:type="dxa"/>
              <w:right w:w="62" w:type="dxa"/>
            </w:tcMar>
          </w:tcPr>
          <w:p w:rsidR="00000000" w:rsidP="00825030">
            <w:pPr>
              <w:pStyle w:val="BodyText"/>
              <w:rPr>
                <w:lang w:val="en-NZ"/>
              </w:rPr>
            </w:pPr>
            <w:r w:rsidRPr="00825030">
              <w:t>Conduct laboratory-based acceptance tests for construction materials</w:t>
            </w:r>
          </w:p>
        </w:tc>
      </w:tr>
      <w:tr w:rsidTr="00AD23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25030">
            <w:pPr>
              <w:pStyle w:val="BodyText"/>
              <w:rPr>
                <w:lang w:val="en-NZ"/>
              </w:rPr>
            </w:pPr>
            <w:r w:rsidRPr="00825030">
              <w:t>MSL9</w:t>
            </w:r>
            <w:r w:rsidRPr="00825030">
              <w:t>73009</w:t>
            </w:r>
          </w:p>
        </w:tc>
        <w:tc>
          <w:tcPr>
            <w:tcW w:w="0" w:type="auto"/>
            <w:tcBorders>
              <w:top w:val="nil"/>
              <w:left w:val="nil"/>
              <w:bottom w:val="nil"/>
              <w:right w:val="nil"/>
            </w:tcBorders>
            <w:tcMar>
              <w:top w:w="0" w:type="dxa"/>
              <w:left w:w="62" w:type="dxa"/>
              <w:bottom w:w="0" w:type="dxa"/>
              <w:right w:w="62" w:type="dxa"/>
            </w:tcMar>
          </w:tcPr>
          <w:p w:rsidR="00000000" w:rsidRPr="00825030" w:rsidP="00825030">
            <w:pPr>
              <w:pStyle w:val="BodyText"/>
            </w:pPr>
            <w:r w:rsidRPr="00825030">
              <w:t>Conduct field-based acceptance tests for construction materials</w:t>
            </w:r>
          </w:p>
        </w:tc>
      </w:tr>
    </w:tbl>
    <w:p w:rsidR="00000000" w:rsidRPr="00825030" w:rsidP="00825030">
      <w:pPr>
        <w:pStyle w:val="BodyText"/>
      </w:pPr>
    </w:p>
    <w:p w:rsidR="00000000" w:rsidRPr="00825030" w:rsidP="00825030">
      <w:pPr>
        <w:pStyle w:val="AllowPageBreak"/>
      </w:pPr>
    </w:p>
    <w:p w:rsidR="00000000" w:rsidRPr="00825030" w:rsidP="00825030">
      <w:pPr>
        <w:pStyle w:val="Heading1"/>
      </w:pPr>
      <w:bookmarkStart w:id="4" w:name="O_902034"/>
      <w:bookmarkEnd w:id="4"/>
      <w:r w:rsidRPr="00825030">
        <w:t>Competency Field</w:t>
      </w:r>
    </w:p>
    <w:p w:rsidR="00000000" w:rsidRPr="00825030" w:rsidP="00825030">
      <w:pPr>
        <w:pStyle w:val="BodyText"/>
      </w:pPr>
      <w:r w:rsidRPr="00825030">
        <w:t>Testing</w:t>
      </w:r>
    </w:p>
    <w:p w:rsidR="00000000" w:rsidRPr="00825030" w:rsidP="00825030">
      <w:pPr>
        <w:pStyle w:val="AllowPageBreak"/>
      </w:pPr>
    </w:p>
    <w:p w:rsidR="00000000" w:rsidRPr="00825030" w:rsidP="00825030">
      <w:pPr>
        <w:pStyle w:val="Heading1"/>
      </w:pPr>
      <w:bookmarkStart w:id="5" w:name="O_902033"/>
      <w:bookmarkEnd w:id="5"/>
      <w:r w:rsidRPr="00825030">
        <w:t>Unit Sector</w:t>
      </w:r>
    </w:p>
    <w:p w:rsidR="00000000" w:rsidRPr="00825030" w:rsidP="00825030">
      <w:pPr>
        <w:pStyle w:val="Heading1"/>
      </w:pPr>
      <w:bookmarkStart w:id="6" w:name="O_902032"/>
      <w:bookmarkEnd w:id="6"/>
      <w:r w:rsidRPr="00825030">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825030">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825030">
            <w:pPr>
              <w:pStyle w:val="BodyText"/>
              <w:rPr>
                <w:lang w:val="en-NZ"/>
              </w:rPr>
            </w:pPr>
            <w:r w:rsidRPr="00825030">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825030">
            <w:pPr>
              <w:pStyle w:val="BodyText"/>
              <w:rPr>
                <w:lang w:val="en-NZ"/>
              </w:rPr>
            </w:pPr>
            <w:r w:rsidRPr="00825030">
              <w:t>Performance criteria describe the performance needed to demonstrate achievement of the element.</w:t>
            </w:r>
          </w:p>
        </w:tc>
      </w:tr>
      <w:tr w:rsidTr="008250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25030" w:rsidP="00825030">
            <w:pPr>
              <w:pStyle w:val="BodyText"/>
            </w:pPr>
            <w:r w:rsidRPr="00825030">
              <w:t>1</w:t>
            </w:r>
          </w:p>
        </w:tc>
        <w:tc>
          <w:tcPr>
            <w:tcW w:w="1962" w:type="dxa"/>
            <w:vMerge w:val="restart"/>
            <w:tcBorders>
              <w:top w:val="nil"/>
              <w:left w:val="nil"/>
              <w:bottom w:val="nil"/>
              <w:right w:val="nil"/>
            </w:tcBorders>
            <w:tcMar>
              <w:top w:w="0" w:type="dxa"/>
              <w:left w:w="62" w:type="dxa"/>
              <w:bottom w:w="0" w:type="dxa"/>
              <w:right w:w="62" w:type="dxa"/>
            </w:tcMar>
          </w:tcPr>
          <w:p w:rsidR="00000000" w:rsidP="00825030">
            <w:pPr>
              <w:pStyle w:val="BodyText"/>
              <w:rPr>
                <w:lang w:val="en-NZ"/>
              </w:rPr>
            </w:pPr>
            <w:r w:rsidRPr="00825030">
              <w:rPr>
                <w:rStyle w:val="SpecialBold"/>
              </w:rPr>
              <w:t>Prepare to classify site</w:t>
            </w:r>
          </w:p>
        </w:tc>
        <w:tc>
          <w:tcPr>
            <w:tcW w:w="770" w:type="dxa"/>
            <w:tcBorders>
              <w:top w:val="nil"/>
              <w:left w:val="nil"/>
              <w:bottom w:val="nil"/>
              <w:right w:val="nil"/>
            </w:tcBorders>
            <w:tcMar>
              <w:top w:w="0" w:type="dxa"/>
              <w:left w:w="62" w:type="dxa"/>
              <w:bottom w:w="0" w:type="dxa"/>
              <w:right w:w="62" w:type="dxa"/>
            </w:tcMar>
          </w:tcPr>
          <w:p w:rsidR="00000000" w:rsidP="00825030">
            <w:pPr>
              <w:pStyle w:val="BodyText"/>
              <w:rPr>
                <w:lang w:val="en-NZ"/>
              </w:rPr>
            </w:pPr>
            <w:r w:rsidRPr="00825030">
              <w:t>1.1</w:t>
            </w:r>
          </w:p>
        </w:tc>
        <w:tc>
          <w:tcPr>
            <w:tcW w:w="5610" w:type="dxa"/>
            <w:tcBorders>
              <w:top w:val="nil"/>
              <w:left w:val="nil"/>
              <w:bottom w:val="nil"/>
              <w:right w:val="nil"/>
            </w:tcBorders>
            <w:tcMar>
              <w:top w:w="0" w:type="dxa"/>
              <w:left w:w="62" w:type="dxa"/>
              <w:bottom w:w="0" w:type="dxa"/>
              <w:right w:w="62" w:type="dxa"/>
            </w:tcMar>
          </w:tcPr>
          <w:p w:rsidR="00000000" w:rsidP="00825030">
            <w:pPr>
              <w:pStyle w:val="BodyText"/>
              <w:rPr>
                <w:lang w:val="en-NZ"/>
              </w:rPr>
            </w:pPr>
            <w:r w:rsidRPr="00825030">
              <w:t>Review job request and any accompanying documentation to identify purpose of site classification, proposed structure, client’s</w:t>
            </w:r>
            <w:r w:rsidRPr="00825030">
              <w:t xml:space="preserve"> information needs and timeframe</w:t>
            </w:r>
          </w:p>
        </w:tc>
      </w:tr>
      <w:tr w:rsidTr="008250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5030">
            <w:pPr>
              <w:pStyle w:val="BodyText"/>
              <w:rPr>
                <w:lang w:val="en-NZ"/>
              </w:rPr>
            </w:pPr>
            <w:r w:rsidRPr="00825030">
              <w:t>1.2</w:t>
            </w:r>
          </w:p>
        </w:tc>
        <w:tc>
          <w:tcPr>
            <w:tcW w:w="5610" w:type="dxa"/>
            <w:tcBorders>
              <w:top w:val="nil"/>
              <w:left w:val="nil"/>
              <w:bottom w:val="nil"/>
              <w:right w:val="nil"/>
            </w:tcBorders>
            <w:tcMar>
              <w:top w:w="0" w:type="dxa"/>
              <w:left w:w="62" w:type="dxa"/>
              <w:bottom w:w="0" w:type="dxa"/>
              <w:right w:w="62" w:type="dxa"/>
            </w:tcMar>
          </w:tcPr>
          <w:p w:rsidR="00000000" w:rsidP="00825030">
            <w:pPr>
              <w:pStyle w:val="BodyText"/>
              <w:rPr>
                <w:lang w:val="en-NZ"/>
              </w:rPr>
            </w:pPr>
            <w:r w:rsidRPr="00825030">
              <w:t>Review relevant building codes or regulations, standards and workplace procedures for classifying site</w:t>
            </w:r>
          </w:p>
        </w:tc>
      </w:tr>
      <w:tr w:rsidTr="008250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5030">
            <w:pPr>
              <w:pStyle w:val="BodyText"/>
              <w:rPr>
                <w:lang w:val="en-NZ"/>
              </w:rPr>
            </w:pPr>
            <w:r w:rsidRPr="00825030">
              <w:t>1.3</w:t>
            </w:r>
          </w:p>
        </w:tc>
        <w:tc>
          <w:tcPr>
            <w:tcW w:w="5610" w:type="dxa"/>
            <w:tcBorders>
              <w:top w:val="nil"/>
              <w:left w:val="nil"/>
              <w:bottom w:val="nil"/>
              <w:right w:val="nil"/>
            </w:tcBorders>
            <w:tcMar>
              <w:top w:w="0" w:type="dxa"/>
              <w:left w:w="62" w:type="dxa"/>
              <w:bottom w:w="0" w:type="dxa"/>
              <w:right w:w="62" w:type="dxa"/>
            </w:tcMar>
          </w:tcPr>
          <w:p w:rsidR="00000000" w:rsidP="00825030">
            <w:pPr>
              <w:pStyle w:val="BodyText"/>
              <w:rPr>
                <w:lang w:val="en-NZ"/>
              </w:rPr>
            </w:pPr>
            <w:r w:rsidRPr="00825030">
              <w:t>Locate any previous site classifications conducted in same area</w:t>
            </w:r>
          </w:p>
        </w:tc>
      </w:tr>
      <w:tr w:rsidTr="008250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5030">
            <w:pPr>
              <w:pStyle w:val="BodyText"/>
              <w:rPr>
                <w:lang w:val="en-NZ"/>
              </w:rPr>
            </w:pPr>
            <w:r w:rsidRPr="00825030">
              <w:t>1.4</w:t>
            </w:r>
          </w:p>
        </w:tc>
        <w:tc>
          <w:tcPr>
            <w:tcW w:w="5610" w:type="dxa"/>
            <w:tcBorders>
              <w:top w:val="nil"/>
              <w:left w:val="nil"/>
              <w:bottom w:val="nil"/>
              <w:right w:val="nil"/>
            </w:tcBorders>
            <w:tcMar>
              <w:top w:w="0" w:type="dxa"/>
              <w:left w:w="62" w:type="dxa"/>
              <w:bottom w:w="0" w:type="dxa"/>
              <w:right w:w="62" w:type="dxa"/>
            </w:tcMar>
          </w:tcPr>
          <w:p w:rsidR="00000000" w:rsidP="00825030">
            <w:pPr>
              <w:pStyle w:val="BodyText"/>
              <w:rPr>
                <w:lang w:val="en-NZ"/>
              </w:rPr>
            </w:pPr>
            <w:r w:rsidRPr="00825030">
              <w:t>Review supplied site drawings, topography, borehole locations and logs, photographs and design plans for planned structure</w:t>
            </w:r>
          </w:p>
        </w:tc>
      </w:tr>
      <w:tr w:rsidTr="008250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5030">
            <w:pPr>
              <w:pStyle w:val="BodyText"/>
              <w:rPr>
                <w:lang w:val="en-NZ"/>
              </w:rPr>
            </w:pPr>
            <w:r w:rsidRPr="00825030">
              <w:t>1.5</w:t>
            </w:r>
          </w:p>
        </w:tc>
        <w:tc>
          <w:tcPr>
            <w:tcW w:w="5610" w:type="dxa"/>
            <w:tcBorders>
              <w:top w:val="nil"/>
              <w:left w:val="nil"/>
              <w:bottom w:val="nil"/>
              <w:right w:val="nil"/>
            </w:tcBorders>
            <w:tcMar>
              <w:top w:w="0" w:type="dxa"/>
              <w:left w:w="62" w:type="dxa"/>
              <w:bottom w:w="0" w:type="dxa"/>
              <w:right w:w="62" w:type="dxa"/>
            </w:tcMar>
          </w:tcPr>
          <w:p w:rsidR="00000000" w:rsidP="00825030">
            <w:pPr>
              <w:pStyle w:val="BodyText"/>
              <w:rPr>
                <w:lang w:val="en-NZ"/>
              </w:rPr>
            </w:pPr>
            <w:r w:rsidRPr="00825030">
              <w:t>Inspect supplied samples and investigation data for completeness and obvious errors</w:t>
            </w:r>
          </w:p>
        </w:tc>
      </w:tr>
      <w:tr w:rsidTr="008250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5030">
            <w:pPr>
              <w:pStyle w:val="BodyText"/>
              <w:rPr>
                <w:lang w:val="en-NZ"/>
              </w:rPr>
            </w:pPr>
            <w:r w:rsidRPr="00825030">
              <w:t>1.6</w:t>
            </w:r>
          </w:p>
        </w:tc>
        <w:tc>
          <w:tcPr>
            <w:tcW w:w="5610" w:type="dxa"/>
            <w:tcBorders>
              <w:top w:val="nil"/>
              <w:left w:val="nil"/>
              <w:bottom w:val="nil"/>
              <w:right w:val="nil"/>
            </w:tcBorders>
            <w:tcMar>
              <w:top w:w="0" w:type="dxa"/>
              <w:left w:w="62" w:type="dxa"/>
              <w:bottom w:w="0" w:type="dxa"/>
              <w:right w:w="62" w:type="dxa"/>
            </w:tcMar>
          </w:tcPr>
          <w:p w:rsidR="00000000" w:rsidP="00825030">
            <w:pPr>
              <w:pStyle w:val="BodyText"/>
              <w:rPr>
                <w:lang w:val="en-NZ"/>
              </w:rPr>
            </w:pPr>
            <w:r w:rsidRPr="00825030">
              <w:t>Confirm that investigation data mee</w:t>
            </w:r>
            <w:r w:rsidRPr="00825030">
              <w:t>ts depth requirements for the type of site and location</w:t>
            </w:r>
          </w:p>
        </w:tc>
      </w:tr>
      <w:tr w:rsidTr="008250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5030">
            <w:pPr>
              <w:pStyle w:val="BodyText"/>
              <w:rPr>
                <w:lang w:val="en-NZ"/>
              </w:rPr>
            </w:pPr>
            <w:r w:rsidRPr="00825030">
              <w:t>1.7</w:t>
            </w:r>
          </w:p>
        </w:tc>
        <w:tc>
          <w:tcPr>
            <w:tcW w:w="5610" w:type="dxa"/>
            <w:tcBorders>
              <w:top w:val="nil"/>
              <w:left w:val="nil"/>
              <w:bottom w:val="nil"/>
              <w:right w:val="nil"/>
            </w:tcBorders>
            <w:tcMar>
              <w:top w:w="0" w:type="dxa"/>
              <w:left w:w="62" w:type="dxa"/>
              <w:bottom w:w="0" w:type="dxa"/>
              <w:right w:w="62" w:type="dxa"/>
            </w:tcMar>
          </w:tcPr>
          <w:p w:rsidR="00000000" w:rsidP="00825030">
            <w:pPr>
              <w:pStyle w:val="BodyText"/>
              <w:rPr>
                <w:lang w:val="en-NZ"/>
              </w:rPr>
            </w:pPr>
            <w:r w:rsidRPr="00825030">
              <w:t>Liaise with client when supplied documentation, samples, investigation data and/or job request do not comply with workplace procedures and resolve any problems</w:t>
            </w:r>
          </w:p>
        </w:tc>
      </w:tr>
      <w:tr w:rsidTr="0082503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8250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25030" w:rsidP="00825030">
            <w:pPr>
              <w:pStyle w:val="BodyText"/>
            </w:pPr>
            <w:r w:rsidRPr="00825030">
              <w:t>2</w:t>
            </w:r>
          </w:p>
        </w:tc>
        <w:tc>
          <w:tcPr>
            <w:tcW w:w="1962" w:type="dxa"/>
            <w:vMerge w:val="restart"/>
            <w:tcBorders>
              <w:top w:val="nil"/>
              <w:left w:val="nil"/>
              <w:bottom w:val="nil"/>
              <w:right w:val="nil"/>
            </w:tcBorders>
            <w:tcMar>
              <w:top w:w="0" w:type="dxa"/>
              <w:left w:w="62" w:type="dxa"/>
              <w:bottom w:w="0" w:type="dxa"/>
              <w:right w:w="62" w:type="dxa"/>
            </w:tcMar>
          </w:tcPr>
          <w:p w:rsidR="00000000" w:rsidP="00825030">
            <w:pPr>
              <w:pStyle w:val="BodyText"/>
              <w:rPr>
                <w:lang w:val="en-NZ"/>
              </w:rPr>
            </w:pPr>
            <w:r w:rsidRPr="00825030">
              <w:rPr>
                <w:rStyle w:val="SpecialBold"/>
              </w:rPr>
              <w:t>Analyse site information and test results</w:t>
            </w:r>
          </w:p>
        </w:tc>
        <w:tc>
          <w:tcPr>
            <w:tcW w:w="770" w:type="dxa"/>
            <w:tcBorders>
              <w:top w:val="nil"/>
              <w:left w:val="nil"/>
              <w:bottom w:val="nil"/>
              <w:right w:val="nil"/>
            </w:tcBorders>
            <w:tcMar>
              <w:top w:w="0" w:type="dxa"/>
              <w:left w:w="62" w:type="dxa"/>
              <w:bottom w:w="0" w:type="dxa"/>
              <w:right w:w="62" w:type="dxa"/>
            </w:tcMar>
          </w:tcPr>
          <w:p w:rsidR="00000000" w:rsidP="00825030">
            <w:pPr>
              <w:pStyle w:val="BodyText"/>
              <w:rPr>
                <w:lang w:val="en-NZ"/>
              </w:rPr>
            </w:pPr>
            <w:r w:rsidRPr="00825030">
              <w:t>2.1</w:t>
            </w:r>
          </w:p>
        </w:tc>
        <w:tc>
          <w:tcPr>
            <w:tcW w:w="5610" w:type="dxa"/>
            <w:tcBorders>
              <w:top w:val="nil"/>
              <w:left w:val="nil"/>
              <w:bottom w:val="nil"/>
              <w:right w:val="nil"/>
            </w:tcBorders>
            <w:tcMar>
              <w:top w:w="0" w:type="dxa"/>
              <w:left w:w="62" w:type="dxa"/>
              <w:bottom w:w="0" w:type="dxa"/>
              <w:right w:w="62" w:type="dxa"/>
            </w:tcMar>
          </w:tcPr>
          <w:p w:rsidR="00000000" w:rsidP="00825030">
            <w:pPr>
              <w:pStyle w:val="BodyText"/>
              <w:rPr>
                <w:lang w:val="en-NZ"/>
              </w:rPr>
            </w:pPr>
            <w:r w:rsidRPr="00825030">
              <w:t>Locate and assess site features, such as slope, structures, drainage, trees and vegetation or abnormal soil conditions that may affect site classification</w:t>
            </w:r>
          </w:p>
        </w:tc>
      </w:tr>
      <w:tr w:rsidTr="008250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5030">
            <w:pPr>
              <w:pStyle w:val="BodyText"/>
              <w:rPr>
                <w:lang w:val="en-NZ"/>
              </w:rPr>
            </w:pPr>
            <w:r w:rsidRPr="00825030">
              <w:t>2.2</w:t>
            </w:r>
          </w:p>
        </w:tc>
        <w:tc>
          <w:tcPr>
            <w:tcW w:w="5610" w:type="dxa"/>
            <w:tcBorders>
              <w:top w:val="nil"/>
              <w:left w:val="nil"/>
              <w:bottom w:val="nil"/>
              <w:right w:val="nil"/>
            </w:tcBorders>
            <w:tcMar>
              <w:top w:w="0" w:type="dxa"/>
              <w:left w:w="62" w:type="dxa"/>
              <w:bottom w:w="0" w:type="dxa"/>
              <w:right w:w="62" w:type="dxa"/>
            </w:tcMar>
          </w:tcPr>
          <w:p w:rsidR="00000000" w:rsidP="00825030">
            <w:pPr>
              <w:pStyle w:val="BodyText"/>
              <w:rPr>
                <w:lang w:val="en-NZ"/>
              </w:rPr>
            </w:pPr>
            <w:r w:rsidRPr="00825030">
              <w:t>Determine if fill is present on-site, whether co</w:t>
            </w:r>
            <w:r w:rsidRPr="00825030">
              <w:t>ntrolled or uncontrolled, and its depth and extent</w:t>
            </w:r>
          </w:p>
        </w:tc>
      </w:tr>
      <w:tr w:rsidTr="008250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5030">
            <w:pPr>
              <w:pStyle w:val="BodyText"/>
              <w:rPr>
                <w:lang w:val="en-NZ"/>
              </w:rPr>
            </w:pPr>
            <w:r w:rsidRPr="00825030">
              <w:t>2.3</w:t>
            </w:r>
          </w:p>
        </w:tc>
        <w:tc>
          <w:tcPr>
            <w:tcW w:w="5610" w:type="dxa"/>
            <w:tcBorders>
              <w:top w:val="nil"/>
              <w:left w:val="nil"/>
              <w:bottom w:val="nil"/>
              <w:right w:val="nil"/>
            </w:tcBorders>
            <w:tcMar>
              <w:top w:w="0" w:type="dxa"/>
              <w:left w:w="62" w:type="dxa"/>
              <w:bottom w:w="0" w:type="dxa"/>
              <w:right w:w="62" w:type="dxa"/>
            </w:tcMar>
          </w:tcPr>
          <w:p w:rsidR="00000000" w:rsidP="00825030">
            <w:pPr>
              <w:pStyle w:val="BodyText"/>
              <w:rPr>
                <w:lang w:val="en-NZ"/>
              </w:rPr>
            </w:pPr>
            <w:r w:rsidRPr="00825030">
              <w:t>Determine bearing capacity of soil</w:t>
            </w:r>
          </w:p>
        </w:tc>
      </w:tr>
      <w:tr w:rsidTr="008250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5030">
            <w:pPr>
              <w:pStyle w:val="BodyText"/>
              <w:rPr>
                <w:lang w:val="en-NZ"/>
              </w:rPr>
            </w:pPr>
            <w:r w:rsidRPr="00825030">
              <w:t>2.4</w:t>
            </w:r>
          </w:p>
        </w:tc>
        <w:tc>
          <w:tcPr>
            <w:tcW w:w="5610" w:type="dxa"/>
            <w:tcBorders>
              <w:top w:val="nil"/>
              <w:left w:val="nil"/>
              <w:bottom w:val="nil"/>
              <w:right w:val="nil"/>
            </w:tcBorders>
            <w:tcMar>
              <w:top w:w="0" w:type="dxa"/>
              <w:left w:w="62" w:type="dxa"/>
              <w:bottom w:w="0" w:type="dxa"/>
              <w:right w:w="62" w:type="dxa"/>
            </w:tcMar>
          </w:tcPr>
          <w:p w:rsidR="00000000" w:rsidP="00825030">
            <w:pPr>
              <w:pStyle w:val="BodyText"/>
              <w:rPr>
                <w:lang w:val="en-NZ"/>
              </w:rPr>
            </w:pPr>
            <w:r w:rsidRPr="00825030">
              <w:t>Review shrink/swell or correlated clay index test results to determine soil reactivity</w:t>
            </w:r>
          </w:p>
        </w:tc>
      </w:tr>
      <w:tr w:rsidTr="008250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5030">
            <w:pPr>
              <w:pStyle w:val="BodyText"/>
              <w:rPr>
                <w:lang w:val="en-NZ"/>
              </w:rPr>
            </w:pPr>
            <w:r w:rsidRPr="00825030">
              <w:t>2.5</w:t>
            </w:r>
          </w:p>
        </w:tc>
        <w:tc>
          <w:tcPr>
            <w:tcW w:w="5610" w:type="dxa"/>
            <w:tcBorders>
              <w:top w:val="nil"/>
              <w:left w:val="nil"/>
              <w:bottom w:val="nil"/>
              <w:right w:val="nil"/>
            </w:tcBorders>
            <w:tcMar>
              <w:top w:w="0" w:type="dxa"/>
              <w:left w:w="62" w:type="dxa"/>
              <w:bottom w:w="0" w:type="dxa"/>
              <w:right w:w="62" w:type="dxa"/>
            </w:tcMar>
          </w:tcPr>
          <w:p w:rsidR="00000000" w:rsidP="00825030">
            <w:pPr>
              <w:pStyle w:val="BodyText"/>
              <w:rPr>
                <w:lang w:val="en-NZ"/>
              </w:rPr>
            </w:pPr>
            <w:r w:rsidRPr="00825030">
              <w:t>Review bore log data in conjunction with soil reactivity and calculate potential soil movement</w:t>
            </w:r>
          </w:p>
        </w:tc>
      </w:tr>
      <w:tr w:rsidTr="008250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5030">
            <w:pPr>
              <w:pStyle w:val="BodyText"/>
              <w:rPr>
                <w:lang w:val="en-NZ"/>
              </w:rPr>
            </w:pPr>
            <w:r w:rsidRPr="00825030">
              <w:t>2.6</w:t>
            </w:r>
          </w:p>
        </w:tc>
        <w:tc>
          <w:tcPr>
            <w:tcW w:w="5610" w:type="dxa"/>
            <w:tcBorders>
              <w:top w:val="nil"/>
              <w:left w:val="nil"/>
              <w:bottom w:val="nil"/>
              <w:right w:val="nil"/>
            </w:tcBorders>
            <w:tcMar>
              <w:top w:w="0" w:type="dxa"/>
              <w:left w:w="62" w:type="dxa"/>
              <w:bottom w:w="0" w:type="dxa"/>
              <w:right w:w="62" w:type="dxa"/>
            </w:tcMar>
          </w:tcPr>
          <w:p w:rsidR="00000000" w:rsidP="00825030">
            <w:pPr>
              <w:pStyle w:val="BodyText"/>
              <w:rPr>
                <w:lang w:val="en-NZ"/>
              </w:rPr>
            </w:pPr>
            <w:r w:rsidRPr="00825030">
              <w:t>Recognise obvious errors, insufficient or inconsistent data and limitations of test results</w:t>
            </w:r>
          </w:p>
        </w:tc>
      </w:tr>
      <w:tr w:rsidTr="008250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5030">
            <w:pPr>
              <w:pStyle w:val="BodyText"/>
              <w:rPr>
                <w:lang w:val="en-NZ"/>
              </w:rPr>
            </w:pPr>
            <w:r w:rsidRPr="00825030">
              <w:t>2.7</w:t>
            </w:r>
          </w:p>
        </w:tc>
        <w:tc>
          <w:tcPr>
            <w:tcW w:w="5610" w:type="dxa"/>
            <w:tcBorders>
              <w:top w:val="nil"/>
              <w:left w:val="nil"/>
              <w:bottom w:val="nil"/>
              <w:right w:val="nil"/>
            </w:tcBorders>
            <w:tcMar>
              <w:top w:w="0" w:type="dxa"/>
              <w:left w:w="62" w:type="dxa"/>
              <w:bottom w:w="0" w:type="dxa"/>
              <w:right w:w="62" w:type="dxa"/>
            </w:tcMar>
          </w:tcPr>
          <w:p w:rsidR="00000000" w:rsidP="00825030">
            <w:pPr>
              <w:pStyle w:val="BodyText"/>
              <w:rPr>
                <w:lang w:val="en-NZ"/>
              </w:rPr>
            </w:pPr>
            <w:r w:rsidRPr="00825030">
              <w:t>Arrange for, or conduct, additional sampling and/or testing to ensure reliable data for site classification, as required</w:t>
            </w:r>
          </w:p>
        </w:tc>
      </w:tr>
      <w:tr w:rsidTr="0082503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8250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25030" w:rsidP="00825030">
            <w:pPr>
              <w:pStyle w:val="BodyText"/>
            </w:pPr>
            <w:r w:rsidRPr="00825030">
              <w:t>3</w:t>
            </w:r>
          </w:p>
        </w:tc>
        <w:tc>
          <w:tcPr>
            <w:tcW w:w="1962" w:type="dxa"/>
            <w:vMerge w:val="restart"/>
            <w:tcBorders>
              <w:top w:val="nil"/>
              <w:left w:val="nil"/>
              <w:bottom w:val="nil"/>
              <w:right w:val="nil"/>
            </w:tcBorders>
            <w:tcMar>
              <w:top w:w="0" w:type="dxa"/>
              <w:left w:w="62" w:type="dxa"/>
              <w:bottom w:w="0" w:type="dxa"/>
              <w:right w:w="62" w:type="dxa"/>
            </w:tcMar>
          </w:tcPr>
          <w:p w:rsidR="00000000" w:rsidP="00825030">
            <w:pPr>
              <w:pStyle w:val="BodyText"/>
              <w:rPr>
                <w:lang w:val="en-NZ"/>
              </w:rPr>
            </w:pPr>
            <w:r w:rsidRPr="00825030">
              <w:rPr>
                <w:rStyle w:val="SpecialBold"/>
              </w:rPr>
              <w:t>Report site classification</w:t>
            </w:r>
          </w:p>
        </w:tc>
        <w:tc>
          <w:tcPr>
            <w:tcW w:w="770" w:type="dxa"/>
            <w:tcBorders>
              <w:top w:val="nil"/>
              <w:left w:val="nil"/>
              <w:bottom w:val="nil"/>
              <w:right w:val="nil"/>
            </w:tcBorders>
            <w:tcMar>
              <w:top w:w="0" w:type="dxa"/>
              <w:left w:w="62" w:type="dxa"/>
              <w:bottom w:w="0" w:type="dxa"/>
              <w:right w:w="62" w:type="dxa"/>
            </w:tcMar>
          </w:tcPr>
          <w:p w:rsidR="00000000" w:rsidP="00825030">
            <w:pPr>
              <w:pStyle w:val="BodyText"/>
              <w:rPr>
                <w:lang w:val="en-NZ"/>
              </w:rPr>
            </w:pPr>
            <w:r w:rsidRPr="00825030">
              <w:t>3.1</w:t>
            </w:r>
          </w:p>
        </w:tc>
        <w:tc>
          <w:tcPr>
            <w:tcW w:w="5610" w:type="dxa"/>
            <w:tcBorders>
              <w:top w:val="nil"/>
              <w:left w:val="nil"/>
              <w:bottom w:val="nil"/>
              <w:right w:val="nil"/>
            </w:tcBorders>
            <w:tcMar>
              <w:top w:w="0" w:type="dxa"/>
              <w:left w:w="62" w:type="dxa"/>
              <w:bottom w:w="0" w:type="dxa"/>
              <w:right w:w="62" w:type="dxa"/>
            </w:tcMar>
          </w:tcPr>
          <w:p w:rsidR="00000000" w:rsidP="00825030">
            <w:pPr>
              <w:pStyle w:val="BodyText"/>
              <w:rPr>
                <w:lang w:val="en-NZ"/>
              </w:rPr>
            </w:pPr>
            <w:r w:rsidRPr="00825030">
              <w:t>Use standard symbols and descriptors to assign a valid site classification that accurately refle</w:t>
            </w:r>
            <w:r w:rsidRPr="00825030">
              <w:t>cts soil reactivity, surface movement and any problematic features</w:t>
            </w:r>
          </w:p>
        </w:tc>
      </w:tr>
      <w:tr w:rsidTr="008250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5030">
            <w:pPr>
              <w:pStyle w:val="BodyText"/>
              <w:rPr>
                <w:lang w:val="en-NZ"/>
              </w:rPr>
            </w:pPr>
            <w:r w:rsidRPr="00825030">
              <w:t>3.2</w:t>
            </w:r>
          </w:p>
        </w:tc>
        <w:tc>
          <w:tcPr>
            <w:tcW w:w="5610" w:type="dxa"/>
            <w:tcBorders>
              <w:top w:val="nil"/>
              <w:left w:val="nil"/>
              <w:bottom w:val="nil"/>
              <w:right w:val="nil"/>
            </w:tcBorders>
            <w:tcMar>
              <w:top w:w="0" w:type="dxa"/>
              <w:left w:w="62" w:type="dxa"/>
              <w:bottom w:w="0" w:type="dxa"/>
              <w:right w:w="62" w:type="dxa"/>
            </w:tcMar>
          </w:tcPr>
          <w:p w:rsidR="00000000" w:rsidP="00825030">
            <w:pPr>
              <w:pStyle w:val="BodyText"/>
              <w:rPr>
                <w:lang w:val="en-NZ"/>
              </w:rPr>
            </w:pPr>
            <w:r w:rsidRPr="00825030">
              <w:t>Summarise field observations, calculations and test results used to determine site classification</w:t>
            </w:r>
          </w:p>
        </w:tc>
      </w:tr>
      <w:tr w:rsidTr="008250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5030">
            <w:pPr>
              <w:pStyle w:val="BodyText"/>
              <w:rPr>
                <w:lang w:val="en-NZ"/>
              </w:rPr>
            </w:pPr>
            <w:r w:rsidRPr="00825030">
              <w:t>3.3</w:t>
            </w:r>
          </w:p>
        </w:tc>
        <w:tc>
          <w:tcPr>
            <w:tcW w:w="5610" w:type="dxa"/>
            <w:tcBorders>
              <w:top w:val="nil"/>
              <w:left w:val="nil"/>
              <w:bottom w:val="nil"/>
              <w:right w:val="nil"/>
            </w:tcBorders>
            <w:tcMar>
              <w:top w:w="0" w:type="dxa"/>
              <w:left w:w="62" w:type="dxa"/>
              <w:bottom w:w="0" w:type="dxa"/>
              <w:right w:w="62" w:type="dxa"/>
            </w:tcMar>
          </w:tcPr>
          <w:p w:rsidR="00000000" w:rsidP="00825030">
            <w:pPr>
              <w:pStyle w:val="BodyText"/>
              <w:rPr>
                <w:lang w:val="en-NZ"/>
              </w:rPr>
            </w:pPr>
            <w:r w:rsidRPr="00825030">
              <w:t>Accurately describe site features that will affect the</w:t>
            </w:r>
            <w:r w:rsidRPr="00825030">
              <w:t xml:space="preserve"> design of the proposed structure</w:t>
            </w:r>
          </w:p>
        </w:tc>
      </w:tr>
      <w:tr w:rsidTr="008250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5030">
            <w:pPr>
              <w:pStyle w:val="BodyText"/>
              <w:rPr>
                <w:lang w:val="en-NZ"/>
              </w:rPr>
            </w:pPr>
            <w:r w:rsidRPr="00825030">
              <w:t>3.4</w:t>
            </w:r>
          </w:p>
        </w:tc>
        <w:tc>
          <w:tcPr>
            <w:tcW w:w="5610" w:type="dxa"/>
            <w:tcBorders>
              <w:top w:val="nil"/>
              <w:left w:val="nil"/>
              <w:bottom w:val="nil"/>
              <w:right w:val="nil"/>
            </w:tcBorders>
            <w:tcMar>
              <w:top w:w="0" w:type="dxa"/>
              <w:left w:w="62" w:type="dxa"/>
              <w:bottom w:w="0" w:type="dxa"/>
              <w:right w:w="62" w:type="dxa"/>
            </w:tcMar>
          </w:tcPr>
          <w:p w:rsidR="00000000" w:rsidP="00825030">
            <w:pPr>
              <w:pStyle w:val="BodyText"/>
              <w:rPr>
                <w:lang w:val="en-NZ"/>
              </w:rPr>
            </w:pPr>
            <w:r w:rsidRPr="00825030">
              <w:t>Provide adequate data to inform footing system design</w:t>
            </w:r>
          </w:p>
        </w:tc>
      </w:tr>
      <w:tr w:rsidTr="008250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5030">
            <w:pPr>
              <w:pStyle w:val="BodyText"/>
              <w:rPr>
                <w:lang w:val="en-NZ"/>
              </w:rPr>
            </w:pPr>
            <w:r w:rsidRPr="00825030">
              <w:t>3.5</w:t>
            </w:r>
          </w:p>
        </w:tc>
        <w:tc>
          <w:tcPr>
            <w:tcW w:w="5610" w:type="dxa"/>
            <w:tcBorders>
              <w:top w:val="nil"/>
              <w:left w:val="nil"/>
              <w:bottom w:val="nil"/>
              <w:right w:val="nil"/>
            </w:tcBorders>
            <w:tcMar>
              <w:top w:w="0" w:type="dxa"/>
              <w:left w:w="62" w:type="dxa"/>
              <w:bottom w:w="0" w:type="dxa"/>
              <w:right w:w="62" w:type="dxa"/>
            </w:tcMar>
          </w:tcPr>
          <w:p w:rsidR="00000000" w:rsidP="00825030">
            <w:pPr>
              <w:pStyle w:val="BodyText"/>
              <w:rPr>
                <w:lang w:val="en-NZ"/>
              </w:rPr>
            </w:pPr>
            <w:r w:rsidRPr="00825030">
              <w:t>Authorise release of site classification report to the client, or forward the report to a signatory for review and release</w:t>
            </w:r>
          </w:p>
        </w:tc>
      </w:tr>
      <w:tr w:rsidTr="0082503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8250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25030" w:rsidP="00825030">
            <w:pPr>
              <w:pStyle w:val="BodyText"/>
            </w:pPr>
            <w:r w:rsidRPr="00825030">
              <w:t>4</w:t>
            </w:r>
          </w:p>
        </w:tc>
        <w:tc>
          <w:tcPr>
            <w:tcW w:w="1962" w:type="dxa"/>
            <w:vMerge w:val="restart"/>
            <w:tcBorders>
              <w:top w:val="nil"/>
              <w:left w:val="nil"/>
              <w:bottom w:val="nil"/>
              <w:right w:val="nil"/>
            </w:tcBorders>
            <w:tcMar>
              <w:top w:w="0" w:type="dxa"/>
              <w:left w:w="62" w:type="dxa"/>
              <w:bottom w:w="0" w:type="dxa"/>
              <w:right w:w="62" w:type="dxa"/>
            </w:tcMar>
          </w:tcPr>
          <w:p w:rsidR="00000000" w:rsidP="00825030">
            <w:pPr>
              <w:pStyle w:val="BodyText"/>
              <w:rPr>
                <w:lang w:val="en-NZ"/>
              </w:rPr>
            </w:pPr>
            <w:r w:rsidRPr="00825030">
              <w:rPr>
                <w:rStyle w:val="SpecialBold"/>
              </w:rPr>
              <w:t>Finalise site classification</w:t>
            </w:r>
          </w:p>
        </w:tc>
        <w:tc>
          <w:tcPr>
            <w:tcW w:w="770" w:type="dxa"/>
            <w:tcBorders>
              <w:top w:val="nil"/>
              <w:left w:val="nil"/>
              <w:bottom w:val="nil"/>
              <w:right w:val="nil"/>
            </w:tcBorders>
            <w:tcMar>
              <w:top w:w="0" w:type="dxa"/>
              <w:left w:w="62" w:type="dxa"/>
              <w:bottom w:w="0" w:type="dxa"/>
              <w:right w:w="62" w:type="dxa"/>
            </w:tcMar>
          </w:tcPr>
          <w:p w:rsidR="00000000" w:rsidP="00825030">
            <w:pPr>
              <w:pStyle w:val="BodyText"/>
              <w:rPr>
                <w:lang w:val="en-NZ"/>
              </w:rPr>
            </w:pPr>
            <w:r w:rsidRPr="00825030">
              <w:t>4.1</w:t>
            </w:r>
          </w:p>
        </w:tc>
        <w:tc>
          <w:tcPr>
            <w:tcW w:w="5610" w:type="dxa"/>
            <w:tcBorders>
              <w:top w:val="nil"/>
              <w:left w:val="nil"/>
              <w:bottom w:val="nil"/>
              <w:right w:val="nil"/>
            </w:tcBorders>
            <w:tcMar>
              <w:top w:w="0" w:type="dxa"/>
              <w:left w:w="62" w:type="dxa"/>
              <w:bottom w:w="0" w:type="dxa"/>
              <w:right w:w="62" w:type="dxa"/>
            </w:tcMar>
          </w:tcPr>
          <w:p w:rsidR="00000000" w:rsidP="00825030">
            <w:pPr>
              <w:pStyle w:val="BodyText"/>
              <w:rPr>
                <w:lang w:val="en-NZ"/>
              </w:rPr>
            </w:pPr>
            <w:r w:rsidRPr="00825030">
              <w:t>Store client’s documentation, samples and test data, and site classification in accordance with workplace procedures</w:t>
            </w:r>
          </w:p>
        </w:tc>
      </w:tr>
      <w:tr w:rsidTr="008250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5030">
            <w:pPr>
              <w:pStyle w:val="BodyText"/>
              <w:rPr>
                <w:lang w:val="en-NZ"/>
              </w:rPr>
            </w:pPr>
            <w:r w:rsidRPr="00825030">
              <w:t>4.2</w:t>
            </w:r>
          </w:p>
        </w:tc>
        <w:tc>
          <w:tcPr>
            <w:tcW w:w="5610" w:type="dxa"/>
            <w:tcBorders>
              <w:top w:val="nil"/>
              <w:left w:val="nil"/>
              <w:bottom w:val="nil"/>
              <w:right w:val="nil"/>
            </w:tcBorders>
            <w:tcMar>
              <w:top w:w="0" w:type="dxa"/>
              <w:left w:w="62" w:type="dxa"/>
              <w:bottom w:w="0" w:type="dxa"/>
              <w:right w:w="62" w:type="dxa"/>
            </w:tcMar>
          </w:tcPr>
          <w:p w:rsidR="00000000" w:rsidRPr="00825030" w:rsidP="00825030">
            <w:pPr>
              <w:pStyle w:val="BodyText"/>
            </w:pPr>
            <w:r w:rsidRPr="00825030">
              <w:t>Maintain confidentiality of client information</w:t>
            </w:r>
          </w:p>
        </w:tc>
      </w:tr>
    </w:tbl>
    <w:p w:rsidR="00000000" w:rsidRPr="00825030" w:rsidP="00825030">
      <w:pPr>
        <w:pStyle w:val="BodyText"/>
      </w:pPr>
    </w:p>
    <w:p w:rsidR="00000000" w:rsidRPr="00825030" w:rsidP="00825030">
      <w:pPr>
        <w:pStyle w:val="AllowPageBreak"/>
      </w:pPr>
    </w:p>
    <w:p w:rsidR="00000000" w:rsidRPr="00825030" w:rsidP="00825030">
      <w:pPr>
        <w:pStyle w:val="Heading1"/>
      </w:pPr>
      <w:bookmarkStart w:id="7" w:name="O_902031"/>
      <w:bookmarkEnd w:id="7"/>
      <w:r w:rsidRPr="00825030">
        <w:t>Foundation Skills</w:t>
      </w:r>
    </w:p>
    <w:p w:rsidR="00000000" w:rsidRPr="00825030" w:rsidP="00825030">
      <w:pPr>
        <w:pStyle w:val="BodyText"/>
      </w:pPr>
      <w:r w:rsidRPr="00825030">
        <w:t>This section describes those language, literacy, numeracy and employment skills that are essential to performance.</w:t>
      </w:r>
    </w:p>
    <w:p w:rsidR="00000000" w:rsidRPr="00825030" w:rsidP="00825030">
      <w:pPr>
        <w:pStyle w:val="BodyText"/>
      </w:pPr>
    </w:p>
    <w:p w:rsidR="00000000" w:rsidRPr="00825030" w:rsidP="00825030">
      <w:pPr>
        <w:pStyle w:val="BodyText"/>
      </w:pPr>
      <w:r w:rsidRPr="00825030">
        <w:t>Foundation skills essential to performance are explicit in the performance criteria of this unit of competency.</w:t>
      </w:r>
    </w:p>
    <w:p w:rsidR="00000000" w:rsidRPr="00825030" w:rsidP="00825030">
      <w:pPr>
        <w:pStyle w:val="AllowPageBreak"/>
      </w:pPr>
    </w:p>
    <w:p w:rsidR="00000000" w:rsidRPr="00825030" w:rsidP="00825030">
      <w:pPr>
        <w:pStyle w:val="Heading1"/>
      </w:pPr>
      <w:bookmarkStart w:id="8" w:name="O_902030"/>
      <w:bookmarkEnd w:id="8"/>
      <w:r w:rsidRPr="00825030">
        <w:t>Range of Co</w:t>
      </w:r>
      <w:r w:rsidRPr="00825030">
        <w:t>nditions</w:t>
      </w:r>
    </w:p>
    <w:tbl>
      <w:tblPr>
        <w:tblW w:w="0" w:type="auto"/>
        <w:tblCellMar>
          <w:left w:w="62" w:type="dxa"/>
          <w:right w:w="62" w:type="dxa"/>
        </w:tblCellMar>
        <w:tblLook w:val="0000"/>
      </w:tblPr>
      <w:tblGrid>
        <w:gridCol w:w="2163"/>
        <w:gridCol w:w="7033"/>
      </w:tblGrid>
      <w:tr w:rsidTr="00AD23A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25030">
            <w:pPr>
              <w:pStyle w:val="BodyText"/>
              <w:rPr>
                <w:lang w:val="en-NZ"/>
              </w:rPr>
            </w:pPr>
            <w:r w:rsidRPr="00825030">
              <w:t>This field allows for different work environments and conditions that may affect performance. Essential operating conditions that may be present (depending on the work situation, needs of the candidate, accessibility of the item, and local industr</w:t>
            </w:r>
            <w:r w:rsidRPr="00825030">
              <w:t>y and regional contexts) are included.</w:t>
            </w:r>
          </w:p>
        </w:tc>
      </w:tr>
      <w:tr w:rsidTr="00AD23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25030">
            <w:pPr>
              <w:pStyle w:val="BodyText"/>
              <w:rPr>
                <w:lang w:val="en-NZ"/>
              </w:rPr>
            </w:pPr>
            <w:r w:rsidRPr="00825030">
              <w:rPr>
                <w:rStyle w:val="SpecialBold"/>
              </w:rPr>
              <w:t xml:space="preserve">Standards, codes, procedures and/or workplace requirements </w:t>
            </w:r>
          </w:p>
        </w:tc>
        <w:tc>
          <w:tcPr>
            <w:tcW w:w="0" w:type="auto"/>
            <w:tcBorders>
              <w:top w:val="nil"/>
              <w:left w:val="nil"/>
              <w:bottom w:val="nil"/>
              <w:right w:val="nil"/>
            </w:tcBorders>
            <w:tcMar>
              <w:top w:w="0" w:type="dxa"/>
              <w:left w:w="62" w:type="dxa"/>
              <w:bottom w:w="0" w:type="dxa"/>
              <w:right w:w="62" w:type="dxa"/>
            </w:tcMar>
          </w:tcPr>
          <w:p w:rsidR="00000000" w:rsidRPr="00825030" w:rsidP="00825030">
            <w:pPr>
              <w:pStyle w:val="BodyText"/>
            </w:pPr>
            <w:r w:rsidRPr="00825030">
              <w:t>Standards, codes, procedures and/or workplace requirements include the latest version of one or more of:</w:t>
            </w:r>
          </w:p>
          <w:p w:rsidR="00000000" w:rsidRPr="00825030" w:rsidP="00825030">
            <w:pPr>
              <w:pStyle w:val="ListBullet"/>
            </w:pPr>
            <w:r w:rsidRPr="00825030">
              <w:t>Australian and international standards covering the requirements for the competence of testing and calibration laboratories, laboratory safety, and quality and environmental management</w:t>
            </w:r>
          </w:p>
          <w:p w:rsidR="00000000" w:rsidRPr="00825030" w:rsidP="00825030">
            <w:pPr>
              <w:pStyle w:val="ListBullet"/>
            </w:pPr>
            <w:r w:rsidRPr="00825030">
              <w:t xml:space="preserve">national work health and safety (WHS) standards and codes of practice, </w:t>
            </w:r>
            <w:r w:rsidRPr="00825030">
              <w:t>national measurement regulations and guidelines, and environmental legislation and regulations</w:t>
            </w:r>
          </w:p>
          <w:p w:rsidR="00000000" w:rsidRPr="00825030" w:rsidP="00825030">
            <w:pPr>
              <w:pStyle w:val="ListBullet2"/>
            </w:pPr>
            <w:r w:rsidRPr="00825030">
              <w:t>specific codes, guidelines, standards and methods, such as:</w:t>
            </w:r>
          </w:p>
          <w:p w:rsidR="00000000" w:rsidRPr="00825030" w:rsidP="00825030">
            <w:pPr>
              <w:pStyle w:val="ListBullet2"/>
            </w:pPr>
            <w:r w:rsidRPr="00825030">
              <w:t>State/Territory Building Codes and Regulations</w:t>
            </w:r>
          </w:p>
          <w:p w:rsidR="00000000" w:rsidRPr="00825030" w:rsidP="00825030">
            <w:pPr>
              <w:pStyle w:val="ListBullet2"/>
            </w:pPr>
            <w:r w:rsidRPr="00825030">
              <w:t>AS 2870-2011 Residential slabs and footings</w:t>
            </w:r>
          </w:p>
          <w:p w:rsidR="00000000" w:rsidRPr="00825030" w:rsidP="00825030">
            <w:pPr>
              <w:pStyle w:val="ListBullet2"/>
            </w:pPr>
            <w:r w:rsidRPr="00825030">
              <w:t>AS 3798-2007 Guidelines on earthworks for commercial and residential developments</w:t>
            </w:r>
          </w:p>
          <w:p w:rsidR="00000000" w:rsidRPr="00825030" w:rsidP="00825030">
            <w:pPr>
              <w:pStyle w:val="ListBullet2"/>
            </w:pPr>
            <w:r w:rsidRPr="00825030">
              <w:t>AS 1726-1993 Geotechnical site investigations</w:t>
            </w:r>
          </w:p>
          <w:p w:rsidR="00000000" w:rsidRPr="00825030" w:rsidP="00825030">
            <w:pPr>
              <w:pStyle w:val="ListBullet2"/>
            </w:pPr>
            <w:r w:rsidRPr="00825030">
              <w:t>AS 1289 Set Methods of testing soils for engineering purposes</w:t>
            </w:r>
          </w:p>
          <w:p w:rsidR="00000000" w:rsidRPr="00825030" w:rsidP="00825030">
            <w:pPr>
              <w:pStyle w:val="ListBullet2"/>
            </w:pPr>
            <w:r w:rsidRPr="00825030">
              <w:t>National Association of Testing Authorities (NATA) documents regar</w:t>
            </w:r>
            <w:r w:rsidRPr="00825030">
              <w:t>ding construction materials testing (Field application document)</w:t>
            </w:r>
          </w:p>
          <w:p w:rsidR="00000000" w:rsidRPr="00825030" w:rsidP="00825030">
            <w:pPr>
              <w:pStyle w:val="ListBullet"/>
            </w:pPr>
            <w:r w:rsidRPr="00825030">
              <w:t>workplace documents, such as standard operating procedures (SOPs); quality and equipment manuals; calibration and maintenance schedules; material safety data sheets (MSDS) and safety procedu</w:t>
            </w:r>
            <w:r w:rsidRPr="00825030">
              <w:t>res; material, production and product specifications; production and laboratory schedules; workplace recording and reporting procedures; waste minimisation and safe disposal procedures; maps and site plans</w:t>
            </w:r>
          </w:p>
          <w:p w:rsidR="00000000" w:rsidRPr="00825030" w:rsidP="00825030">
            <w:pPr>
              <w:pStyle w:val="ListBullet"/>
            </w:pPr>
            <w:r w:rsidRPr="00825030">
              <w:t>sampling and testing procedures for specific sites</w:t>
            </w:r>
            <w:r w:rsidRPr="00825030">
              <w:t>, clients and samples</w:t>
            </w:r>
          </w:p>
          <w:p w:rsidR="00000000" w:rsidP="00825030">
            <w:pPr>
              <w:pStyle w:val="BodyText"/>
              <w:rPr>
                <w:lang w:val="en-NZ"/>
              </w:rPr>
            </w:pPr>
          </w:p>
        </w:tc>
      </w:tr>
      <w:tr w:rsidTr="00AD23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25030">
            <w:pPr>
              <w:pStyle w:val="BodyText"/>
              <w:rPr>
                <w:lang w:val="en-NZ"/>
              </w:rPr>
            </w:pPr>
            <w:r w:rsidRPr="00825030">
              <w:rPr>
                <w:rStyle w:val="SpecialBold"/>
              </w:rPr>
              <w:t xml:space="preserve">WHS and environmental management requirements </w:t>
            </w:r>
          </w:p>
        </w:tc>
        <w:tc>
          <w:tcPr>
            <w:tcW w:w="0" w:type="auto"/>
            <w:tcBorders>
              <w:top w:val="nil"/>
              <w:left w:val="nil"/>
              <w:bottom w:val="nil"/>
              <w:right w:val="nil"/>
            </w:tcBorders>
            <w:tcMar>
              <w:top w:w="0" w:type="dxa"/>
              <w:left w:w="62" w:type="dxa"/>
              <w:bottom w:w="0" w:type="dxa"/>
              <w:right w:w="62" w:type="dxa"/>
            </w:tcMar>
          </w:tcPr>
          <w:p w:rsidR="00000000" w:rsidRPr="00825030" w:rsidP="00825030">
            <w:pPr>
              <w:pStyle w:val="BodyText"/>
            </w:pPr>
            <w:r w:rsidRPr="00825030">
              <w:t>WHS and environmental management requirements include:</w:t>
            </w:r>
          </w:p>
          <w:p w:rsidR="00000000" w:rsidRPr="00825030" w:rsidP="00825030">
            <w:pPr>
              <w:pStyle w:val="BodyText"/>
            </w:pPr>
            <w:r w:rsidRPr="00825030">
              <w:rPr>
                <w:rStyle w:val="Symbols"/>
              </w:rPr>
              <w:t></w:t>
            </w:r>
            <w:r w:rsidRPr="00825030">
              <w:rPr>
                <w:rStyle w:val="Symbols"/>
              </w:rPr>
              <w:tab/>
            </w:r>
            <w:r w:rsidRPr="00825030">
              <w:t>complying with WHS and environmental management requirements at all times, which may be imposed through state/territory or federal legislation. These requirements must not be compromised at any time</w:t>
            </w:r>
          </w:p>
          <w:p w:rsidR="00000000" w:rsidRPr="00825030" w:rsidP="00825030">
            <w:pPr>
              <w:pStyle w:val="ListBullet"/>
            </w:pPr>
            <w:r w:rsidRPr="00825030">
              <w:t>applying standard precautions relating to the potentiall</w:t>
            </w:r>
            <w:r w:rsidRPr="00825030">
              <w:t>y hazardous nature of samples</w:t>
            </w:r>
          </w:p>
          <w:p w:rsidR="00000000" w:rsidRPr="00825030" w:rsidP="00825030">
            <w:pPr>
              <w:pStyle w:val="BodyText"/>
            </w:pPr>
          </w:p>
        </w:tc>
      </w:tr>
    </w:tbl>
    <w:p w:rsidR="00000000" w:rsidRPr="00825030" w:rsidP="00825030">
      <w:pPr>
        <w:pStyle w:val="BodyText"/>
      </w:pPr>
    </w:p>
    <w:p w:rsidR="00000000" w:rsidRPr="00825030" w:rsidP="00825030">
      <w:pPr>
        <w:pStyle w:val="AllowPageBreak"/>
      </w:pPr>
    </w:p>
    <w:p w:rsidR="00000000" w:rsidRPr="00825030" w:rsidP="00825030">
      <w:pPr>
        <w:pStyle w:val="Heading1"/>
      </w:pPr>
      <w:bookmarkStart w:id="9" w:name="O_902029"/>
      <w:bookmarkEnd w:id="9"/>
      <w:r w:rsidRPr="00825030">
        <w:t>Unit Mapping Information</w:t>
      </w:r>
    </w:p>
    <w:p w:rsidR="00000000" w:rsidRPr="00825030" w:rsidP="00825030">
      <w:pPr>
        <w:pStyle w:val="BodyText"/>
      </w:pPr>
      <w:r w:rsidRPr="00825030">
        <w:t>Release 1. Supersedes and is equivalent to MSL976001A Classify building sites</w:t>
      </w:r>
    </w:p>
    <w:p w:rsidR="00000000" w:rsidRPr="00825030" w:rsidP="00825030">
      <w:pPr>
        <w:pStyle w:val="AllowPageBreak"/>
      </w:pPr>
    </w:p>
    <w:p w:rsidR="00000000" w:rsidRPr="00825030" w:rsidP="00825030">
      <w:pPr>
        <w:pStyle w:val="Heading1"/>
      </w:pPr>
      <w:bookmarkStart w:id="10" w:name="O_902022"/>
      <w:bookmarkEnd w:id="10"/>
      <w:r w:rsidRPr="00825030">
        <w:t>Links</w:t>
      </w:r>
    </w:p>
    <w:p w:rsidR="00000000" w:rsidRPr="00825030" w:rsidP="00825030">
      <w:pPr>
        <w:pStyle w:val="BodyText"/>
      </w:pPr>
      <w:r w:rsidRPr="00825030">
        <w:t>MSA Training Package Implementation Guides - http://mskills.org.au/training-pack</w:t>
      </w:r>
      <w:r w:rsidRPr="00825030">
        <w:t>ages/info/</w:t>
      </w:r>
    </w:p>
    <w:p w:rsidR="00000000" w:rsidRPr="00825030" w:rsidP="00825030"/>
    <w:sectPr w:rsidSect="0082503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0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030" w:rsidRPr="00AD23A4" w:rsidP="00AD23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0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3A4" w:rsidP="0082503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AD23A4" w:rsidP="00825030">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D23A4" w:rsidP="0082503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0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030" w:rsidRPr="00AD23A4" w:rsidP="00AD23A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0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3A4" w:rsidRPr="002D2AF8" w:rsidP="00825030">
    <w:pPr>
      <w:pStyle w:val="Header"/>
      <w:framePr w:wrap="around"/>
    </w:pPr>
    <w:r>
      <w:fldChar w:fldCharType="begin"/>
    </w:r>
    <w:r>
      <w:instrText xml:space="preserve"> TITLE   \* MERGEFORMAT </w:instrText>
    </w:r>
    <w:r>
      <w:fldChar w:fldCharType="separate"/>
    </w:r>
    <w:r>
      <w:t>MSL975027 Classify building sites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2016</w:t>
    </w:r>
    <w:r>
      <w:fldChar w:fldCharType="end"/>
    </w:r>
  </w:p>
  <w:p w:rsidR="00AD23A4" w:rsidP="0082503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D9C3A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B2E02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25EEC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503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25030"/>
    <w:pPr>
      <w:spacing w:before="360" w:after="60"/>
      <w:outlineLvl w:val="0"/>
    </w:pPr>
    <w:rPr>
      <w:sz w:val="32"/>
    </w:rPr>
  </w:style>
  <w:style w:type="paragraph" w:styleId="Heading2">
    <w:name w:val="heading 2"/>
    <w:basedOn w:val="HeadingBase"/>
    <w:next w:val="BodyText"/>
    <w:link w:val="Heading2Char"/>
    <w:qFormat/>
    <w:rsid w:val="00825030"/>
    <w:pPr>
      <w:keepLines/>
      <w:spacing w:before="240" w:after="120"/>
      <w:outlineLvl w:val="1"/>
    </w:pPr>
    <w:rPr>
      <w:sz w:val="28"/>
      <w:szCs w:val="40"/>
    </w:rPr>
  </w:style>
  <w:style w:type="paragraph" w:styleId="Heading3">
    <w:name w:val="heading 3"/>
    <w:basedOn w:val="HeadingBase"/>
    <w:next w:val="BodyText"/>
    <w:link w:val="Heading3Char"/>
    <w:qFormat/>
    <w:rsid w:val="00825030"/>
    <w:pPr>
      <w:spacing w:before="180" w:after="120"/>
      <w:outlineLvl w:val="2"/>
    </w:pPr>
    <w:rPr>
      <w:spacing w:val="-10"/>
      <w:kern w:val="32"/>
    </w:rPr>
  </w:style>
  <w:style w:type="paragraph" w:styleId="Heading4">
    <w:name w:val="heading 4"/>
    <w:basedOn w:val="HeadingBase"/>
    <w:next w:val="BodyText"/>
    <w:link w:val="Heading4Char"/>
    <w:qFormat/>
    <w:rsid w:val="00825030"/>
    <w:pPr>
      <w:spacing w:before="160" w:after="120"/>
      <w:outlineLvl w:val="3"/>
    </w:pPr>
    <w:rPr>
      <w:sz w:val="22"/>
    </w:rPr>
  </w:style>
  <w:style w:type="paragraph" w:styleId="Heading5">
    <w:name w:val="heading 5"/>
    <w:basedOn w:val="HeadingBase"/>
    <w:next w:val="Normal"/>
    <w:link w:val="Heading5Char"/>
    <w:qFormat/>
    <w:rsid w:val="00825030"/>
    <w:pPr>
      <w:spacing w:before="80"/>
      <w:outlineLvl w:val="4"/>
    </w:pPr>
    <w:rPr>
      <w:color w:val="918585"/>
      <w:sz w:val="20"/>
    </w:rPr>
  </w:style>
  <w:style w:type="paragraph" w:styleId="Heading6">
    <w:name w:val="heading 6"/>
    <w:basedOn w:val="HeadingBase"/>
    <w:next w:val="Normal"/>
    <w:link w:val="Heading6Char"/>
    <w:qFormat/>
    <w:rsid w:val="00825030"/>
    <w:pPr>
      <w:spacing w:before="60"/>
      <w:outlineLvl w:val="5"/>
    </w:pPr>
    <w:rPr>
      <w:color w:val="918585"/>
      <w:sz w:val="20"/>
    </w:rPr>
  </w:style>
  <w:style w:type="paragraph" w:styleId="Heading7">
    <w:name w:val="heading 7"/>
    <w:basedOn w:val="Normal"/>
    <w:next w:val="Normal"/>
    <w:link w:val="Heading7Char"/>
    <w:qFormat/>
    <w:rsid w:val="00825030"/>
    <w:pPr>
      <w:ind w:left="720"/>
      <w:outlineLvl w:val="6"/>
    </w:pPr>
    <w:rPr>
      <w:i/>
    </w:rPr>
  </w:style>
  <w:style w:type="paragraph" w:styleId="Heading8">
    <w:name w:val="heading 8"/>
    <w:basedOn w:val="Normal"/>
    <w:next w:val="Normal"/>
    <w:link w:val="Heading8Char"/>
    <w:qFormat/>
    <w:rsid w:val="00825030"/>
    <w:pPr>
      <w:ind w:left="720"/>
      <w:outlineLvl w:val="7"/>
    </w:pPr>
    <w:rPr>
      <w:i/>
    </w:rPr>
  </w:style>
  <w:style w:type="paragraph" w:styleId="Heading9">
    <w:name w:val="heading 9"/>
    <w:basedOn w:val="Normal"/>
    <w:next w:val="Normal"/>
    <w:link w:val="Heading9Char"/>
    <w:qFormat/>
    <w:rsid w:val="00825030"/>
    <w:pPr>
      <w:ind w:left="720"/>
      <w:outlineLvl w:val="8"/>
    </w:pPr>
    <w:rPr>
      <w:i/>
    </w:rPr>
  </w:style>
  <w:style w:type="character" w:default="1" w:styleId="DefaultParagraphFont">
    <w:name w:val="Default Paragraph Font"/>
    <w:uiPriority w:val="1"/>
    <w:unhideWhenUsed/>
    <w:rsid w:val="008250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5030"/>
  </w:style>
  <w:style w:type="character" w:customStyle="1" w:styleId="Heading1Char">
    <w:name w:val="Heading 1 Char"/>
    <w:basedOn w:val="DefaultParagraphFont"/>
    <w:link w:val="Heading1"/>
    <w:rsid w:val="00825030"/>
    <w:rPr>
      <w:rFonts w:ascii="Times New Roman" w:eastAsia="Times New Roman" w:hAnsi="Times New Roman" w:cs="Times New Roman"/>
      <w:b/>
      <w:sz w:val="32"/>
      <w:szCs w:val="20"/>
      <w:lang w:eastAsia="en-US"/>
    </w:rPr>
  </w:style>
  <w:style w:type="paragraph" w:styleId="BodyText">
    <w:name w:val="Body Text"/>
    <w:basedOn w:val="Normal"/>
    <w:link w:val="BodyTextChar"/>
    <w:rsid w:val="0082503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25030"/>
    <w:rPr>
      <w:rFonts w:ascii="Times New Roman" w:eastAsia="Times New Roman" w:hAnsi="Times New Roman" w:cs="Times New Roman"/>
      <w:sz w:val="24"/>
      <w:lang w:eastAsia="en-US"/>
    </w:rPr>
  </w:style>
  <w:style w:type="paragraph" w:styleId="ListBullet">
    <w:name w:val="List Bullet"/>
    <w:basedOn w:val="List"/>
    <w:rsid w:val="00825030"/>
    <w:pPr>
      <w:numPr>
        <w:numId w:val="13"/>
      </w:numPr>
      <w:tabs>
        <w:tab w:val="clear" w:pos="340"/>
      </w:tabs>
      <w:spacing w:before="40" w:after="40"/>
    </w:pPr>
  </w:style>
  <w:style w:type="character" w:customStyle="1" w:styleId="SpecialBold">
    <w:name w:val="Special Bold"/>
    <w:basedOn w:val="DefaultParagraphFont"/>
    <w:rsid w:val="00825030"/>
    <w:rPr>
      <w:b/>
      <w:spacing w:val="0"/>
    </w:rPr>
  </w:style>
  <w:style w:type="paragraph" w:styleId="ListBullet2">
    <w:name w:val="List Bullet 2"/>
    <w:basedOn w:val="List2"/>
    <w:rsid w:val="00825030"/>
    <w:pPr>
      <w:numPr>
        <w:numId w:val="14"/>
      </w:numPr>
      <w:tabs>
        <w:tab w:val="clear" w:pos="680"/>
      </w:tabs>
    </w:pPr>
  </w:style>
  <w:style w:type="paragraph" w:customStyle="1" w:styleId="SuperHeading">
    <w:name w:val="SuperHeading"/>
    <w:basedOn w:val="Normal"/>
    <w:rsid w:val="00825030"/>
    <w:pPr>
      <w:spacing w:before="240" w:after="120"/>
      <w:outlineLvl w:val="0"/>
    </w:pPr>
    <w:rPr>
      <w:rFonts w:ascii="Times New Roman" w:hAnsi="Times New Roman"/>
      <w:b/>
      <w:sz w:val="32"/>
    </w:rPr>
  </w:style>
  <w:style w:type="paragraph" w:customStyle="1" w:styleId="AllowPageBreak">
    <w:name w:val="AllowPageBreak"/>
    <w:rsid w:val="0082503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825030"/>
    <w:rPr>
      <w:rFonts w:ascii="Symbol" w:hAnsi="Symbol"/>
    </w:rPr>
  </w:style>
  <w:style w:type="character" w:customStyle="1" w:styleId="Heading2Char">
    <w:name w:val="Heading 2 Char"/>
    <w:basedOn w:val="DefaultParagraphFont"/>
    <w:link w:val="Heading2"/>
    <w:rsid w:val="008250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250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250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250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250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503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2503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25030"/>
    <w:rPr>
      <w:rFonts w:ascii="Courier New" w:eastAsia="Times New Roman" w:hAnsi="Courier New" w:cs="Times New Roman"/>
      <w:i/>
      <w:szCs w:val="20"/>
      <w:lang w:eastAsia="en-US"/>
    </w:rPr>
  </w:style>
  <w:style w:type="paragraph" w:customStyle="1" w:styleId="HeadingBase">
    <w:name w:val="Heading Base"/>
    <w:rsid w:val="008250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5030"/>
    <w:pPr>
      <w:tabs>
        <w:tab w:val="right" w:leader="dot" w:pos="9072"/>
      </w:tabs>
      <w:ind w:left="567"/>
    </w:pPr>
    <w:rPr>
      <w:szCs w:val="22"/>
    </w:rPr>
  </w:style>
  <w:style w:type="paragraph" w:customStyle="1" w:styleId="TOCBase">
    <w:name w:val="TOC Base"/>
    <w:rsid w:val="008250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5030"/>
    <w:pPr>
      <w:tabs>
        <w:tab w:val="right" w:leader="dot" w:pos="9072"/>
      </w:tabs>
      <w:spacing w:before="40" w:after="40"/>
      <w:ind w:left="284"/>
    </w:pPr>
    <w:rPr>
      <w:rFonts w:ascii="Times New Roman" w:hAnsi="Times New Roman"/>
    </w:rPr>
  </w:style>
  <w:style w:type="paragraph" w:styleId="TOC1">
    <w:name w:val="toc 1"/>
    <w:basedOn w:val="TOCBase"/>
    <w:next w:val="Normal"/>
    <w:rsid w:val="0082503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250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25030"/>
    <w:rPr>
      <w:rFonts w:ascii="Times New Roman" w:eastAsia="Times New Roman" w:hAnsi="Times New Roman" w:cs="Times New Roman"/>
      <w:sz w:val="16"/>
      <w:lang w:eastAsia="en-US"/>
    </w:rPr>
  </w:style>
  <w:style w:type="paragraph" w:styleId="Title">
    <w:name w:val="Title"/>
    <w:basedOn w:val="HeadingBase"/>
    <w:link w:val="TitleChar"/>
    <w:qFormat/>
    <w:rsid w:val="00825030"/>
    <w:pPr>
      <w:spacing w:before="5040"/>
      <w:jc w:val="center"/>
    </w:pPr>
    <w:rPr>
      <w:sz w:val="48"/>
      <w:szCs w:val="72"/>
      <w:lang w:val="en-US"/>
    </w:rPr>
  </w:style>
  <w:style w:type="character" w:customStyle="1" w:styleId="TitleChar">
    <w:name w:val="Title Char"/>
    <w:basedOn w:val="DefaultParagraphFont"/>
    <w:link w:val="Title"/>
    <w:rsid w:val="008250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5030"/>
    <w:pPr>
      <w:tabs>
        <w:tab w:val="left" w:pos="3600"/>
        <w:tab w:val="left" w:pos="3958"/>
      </w:tabs>
    </w:pPr>
  </w:style>
  <w:style w:type="paragraph" w:styleId="List">
    <w:name w:val="List"/>
    <w:basedOn w:val="BodyText"/>
    <w:next w:val="BodyText"/>
    <w:rsid w:val="00825030"/>
    <w:pPr>
      <w:tabs>
        <w:tab w:val="left" w:pos="340"/>
      </w:tabs>
      <w:spacing w:before="60" w:after="60"/>
      <w:ind w:left="340" w:hanging="340"/>
    </w:pPr>
  </w:style>
  <w:style w:type="paragraph" w:customStyle="1" w:styleId="Note">
    <w:name w:val="Note"/>
    <w:basedOn w:val="BodyText"/>
    <w:rsid w:val="0082503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25030"/>
    <w:pPr>
      <w:framePr w:wrap="auto" w:hAnchor="text" w:y="6049"/>
    </w:pPr>
    <w:rPr>
      <w:color w:val="000000"/>
      <w:sz w:val="40"/>
    </w:rPr>
  </w:style>
  <w:style w:type="paragraph" w:customStyle="1" w:styleId="TOCTitle">
    <w:name w:val="TOCTitle"/>
    <w:basedOn w:val="Heading1"/>
    <w:rsid w:val="00825030"/>
    <w:pPr>
      <w:spacing w:after="240"/>
      <w:jc w:val="center"/>
      <w:outlineLvl w:val="9"/>
    </w:pPr>
    <w:rPr>
      <w:caps/>
    </w:rPr>
  </w:style>
  <w:style w:type="paragraph" w:customStyle="1" w:styleId="Version">
    <w:name w:val="Version"/>
    <w:rsid w:val="0082503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25030"/>
    <w:pPr>
      <w:keepNext w:val="0"/>
      <w:tabs>
        <w:tab w:val="right" w:pos="4176"/>
      </w:tabs>
      <w:ind w:left="198" w:hanging="198"/>
    </w:pPr>
    <w:rPr>
      <w:rFonts w:ascii="Garamond" w:hAnsi="Garamond"/>
    </w:rPr>
  </w:style>
  <w:style w:type="paragraph" w:styleId="IndexHeading">
    <w:name w:val="index heading"/>
    <w:basedOn w:val="Normal"/>
    <w:next w:val="Index1"/>
    <w:semiHidden/>
    <w:rsid w:val="00825030"/>
    <w:pPr>
      <w:spacing w:before="120" w:after="120"/>
    </w:pPr>
    <w:rPr>
      <w:rFonts w:ascii="Arial" w:hAnsi="Arial"/>
      <w:b/>
      <w:color w:val="918585"/>
      <w:sz w:val="24"/>
    </w:rPr>
  </w:style>
  <w:style w:type="paragraph" w:styleId="Header">
    <w:name w:val="header"/>
    <w:basedOn w:val="Normal"/>
    <w:link w:val="HeaderChar"/>
    <w:rsid w:val="008250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25030"/>
    <w:rPr>
      <w:rFonts w:ascii="Times New Roman" w:eastAsia="Times New Roman" w:hAnsi="Times New Roman" w:cs="Times New Roman"/>
      <w:sz w:val="16"/>
      <w:szCs w:val="20"/>
      <w:lang w:val="en-GB" w:eastAsia="en-US"/>
    </w:rPr>
  </w:style>
  <w:style w:type="paragraph" w:customStyle="1" w:styleId="Chapter">
    <w:name w:val="Chapter"/>
    <w:basedOn w:val="Normal"/>
    <w:rsid w:val="00825030"/>
    <w:pPr>
      <w:spacing w:before="240"/>
    </w:pPr>
    <w:rPr>
      <w:rFonts w:ascii="Times New Roman" w:hAnsi="Times New Roman"/>
      <w:smallCaps/>
      <w:spacing w:val="80"/>
      <w:sz w:val="28"/>
    </w:rPr>
  </w:style>
  <w:style w:type="paragraph" w:customStyle="1" w:styleId="InChapter">
    <w:name w:val="InChapter"/>
    <w:basedOn w:val="Heading3"/>
    <w:rsid w:val="00825030"/>
    <w:pPr>
      <w:spacing w:after="240"/>
      <w:outlineLvl w:val="9"/>
    </w:pPr>
    <w:rPr>
      <w:noProof/>
    </w:rPr>
  </w:style>
  <w:style w:type="paragraph" w:styleId="Index2">
    <w:name w:val="index 2"/>
    <w:basedOn w:val="Normal"/>
    <w:next w:val="Normal"/>
    <w:semiHidden/>
    <w:rsid w:val="00825030"/>
    <w:pPr>
      <w:tabs>
        <w:tab w:val="right" w:pos="4176"/>
      </w:tabs>
      <w:ind w:left="568" w:hanging="284"/>
    </w:pPr>
    <w:rPr>
      <w:rFonts w:ascii="Garamond" w:hAnsi="Garamond"/>
    </w:rPr>
  </w:style>
  <w:style w:type="paragraph" w:customStyle="1" w:styleId="Byline">
    <w:name w:val="Byline"/>
    <w:rsid w:val="008250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5030"/>
    <w:pPr>
      <w:tabs>
        <w:tab w:val="clear" w:pos="3600"/>
        <w:tab w:val="clear" w:pos="3958"/>
      </w:tabs>
      <w:jc w:val="right"/>
    </w:pPr>
  </w:style>
  <w:style w:type="character" w:styleId="Emphasis">
    <w:name w:val="Emphasis"/>
    <w:basedOn w:val="DefaultParagraphFont"/>
    <w:qFormat/>
    <w:rsid w:val="00825030"/>
    <w:rPr>
      <w:i/>
    </w:rPr>
  </w:style>
  <w:style w:type="paragraph" w:styleId="Caption">
    <w:name w:val="caption"/>
    <w:basedOn w:val="BodyText"/>
    <w:next w:val="Normal"/>
    <w:qFormat/>
    <w:rsid w:val="00825030"/>
    <w:pPr>
      <w:framePr w:w="2268" w:hSpace="181" w:vSpace="181" w:wrap="around" w:vAnchor="text" w:hAnchor="page" w:x="1135" w:y="285" w:anchorLock="1"/>
    </w:pPr>
    <w:rPr>
      <w:i/>
    </w:rPr>
  </w:style>
  <w:style w:type="paragraph" w:customStyle="1" w:styleId="MiniTOCTitle">
    <w:name w:val="MiniTOCTitle"/>
    <w:basedOn w:val="Heading4"/>
    <w:rsid w:val="00825030"/>
    <w:pPr>
      <w:spacing w:before="240"/>
      <w:outlineLvl w:val="9"/>
    </w:pPr>
    <w:rPr>
      <w:noProof/>
      <w:sz w:val="24"/>
    </w:rPr>
  </w:style>
  <w:style w:type="paragraph" w:customStyle="1" w:styleId="MiniTOCItem">
    <w:name w:val="MiniTOCItem"/>
    <w:basedOn w:val="ListBullet"/>
    <w:rsid w:val="00825030"/>
    <w:pPr>
      <w:numPr>
        <w:numId w:val="0"/>
      </w:numPr>
      <w:tabs>
        <w:tab w:val="right" w:leader="dot" w:pos="6521"/>
      </w:tabs>
      <w:spacing w:before="0" w:after="0"/>
    </w:pPr>
  </w:style>
  <w:style w:type="paragraph" w:customStyle="1" w:styleId="TOFTitle">
    <w:name w:val="TOFTitle"/>
    <w:basedOn w:val="TOCTitle"/>
    <w:rsid w:val="00825030"/>
  </w:style>
  <w:style w:type="paragraph" w:styleId="TableofFigures">
    <w:name w:val="table of figures"/>
    <w:basedOn w:val="Normal"/>
    <w:next w:val="Normal"/>
    <w:semiHidden/>
    <w:rsid w:val="00825030"/>
    <w:pPr>
      <w:tabs>
        <w:tab w:val="right" w:leader="dot" w:pos="9072"/>
      </w:tabs>
      <w:ind w:left="970" w:hanging="403"/>
    </w:pPr>
    <w:rPr>
      <w:rFonts w:ascii="Times New Roman" w:hAnsi="Times New Roman"/>
      <w:b/>
    </w:rPr>
  </w:style>
  <w:style w:type="paragraph" w:styleId="ListNumber">
    <w:name w:val="List Number"/>
    <w:basedOn w:val="List"/>
    <w:rsid w:val="00825030"/>
    <w:pPr>
      <w:numPr>
        <w:numId w:val="11"/>
      </w:numPr>
    </w:pPr>
  </w:style>
  <w:style w:type="character" w:customStyle="1" w:styleId="WingdingSymbols">
    <w:name w:val="Wingding Symbols"/>
    <w:rsid w:val="00825030"/>
    <w:rPr>
      <w:rFonts w:ascii="Wingdings" w:hAnsi="Wingdings"/>
    </w:rPr>
  </w:style>
  <w:style w:type="paragraph" w:customStyle="1" w:styleId="TableHeading">
    <w:name w:val="Table Heading"/>
    <w:basedOn w:val="HeadingBase"/>
    <w:rsid w:val="00825030"/>
    <w:pPr>
      <w:keepLines/>
      <w:pBdr>
        <w:bottom w:val="single" w:sz="6" w:space="1" w:color="918585"/>
      </w:pBdr>
      <w:spacing w:before="240"/>
    </w:pPr>
  </w:style>
  <w:style w:type="character" w:customStyle="1" w:styleId="HotSpot">
    <w:name w:val="HotSpot"/>
    <w:rsid w:val="00825030"/>
    <w:rPr>
      <w:color w:val="0033CC"/>
      <w:u w:val="none"/>
    </w:rPr>
  </w:style>
  <w:style w:type="paragraph" w:customStyle="1" w:styleId="BodyTextRight">
    <w:name w:val="Body Text Right"/>
    <w:basedOn w:val="BodyText"/>
    <w:rsid w:val="00825030"/>
    <w:pPr>
      <w:spacing w:before="0" w:after="0"/>
      <w:jc w:val="right"/>
    </w:pPr>
  </w:style>
  <w:style w:type="paragraph" w:styleId="Index3">
    <w:name w:val="index 3"/>
    <w:basedOn w:val="ListNumber2"/>
    <w:next w:val="Normal"/>
    <w:semiHidden/>
    <w:rsid w:val="00825030"/>
    <w:pPr>
      <w:numPr>
        <w:numId w:val="0"/>
      </w:numPr>
      <w:tabs>
        <w:tab w:val="right" w:leader="dot" w:pos="4176"/>
      </w:tabs>
    </w:pPr>
  </w:style>
  <w:style w:type="paragraph" w:styleId="ListNumber2">
    <w:name w:val="List Number 2"/>
    <w:basedOn w:val="List2"/>
    <w:rsid w:val="00825030"/>
    <w:pPr>
      <w:numPr>
        <w:numId w:val="10"/>
      </w:numPr>
      <w:tabs>
        <w:tab w:val="clear" w:pos="1060"/>
      </w:tabs>
    </w:pPr>
  </w:style>
  <w:style w:type="paragraph" w:customStyle="1" w:styleId="MarginNote">
    <w:name w:val="Margin Note"/>
    <w:basedOn w:val="BodyText"/>
    <w:rsid w:val="008250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50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2503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25030"/>
    <w:rPr>
      <w:sz w:val="32"/>
    </w:rPr>
  </w:style>
  <w:style w:type="paragraph" w:customStyle="1" w:styleId="HeadingProcedure">
    <w:name w:val="Heading Procedure"/>
    <w:basedOn w:val="HeadingBase"/>
    <w:next w:val="Normal"/>
    <w:rsid w:val="00825030"/>
    <w:pPr>
      <w:tabs>
        <w:tab w:val="left" w:pos="0"/>
      </w:tabs>
      <w:spacing w:before="120" w:after="60"/>
    </w:pPr>
    <w:rPr>
      <w:i/>
      <w:color w:val="918585"/>
      <w:sz w:val="22"/>
    </w:rPr>
  </w:style>
  <w:style w:type="paragraph" w:customStyle="1" w:styleId="TableBodyText">
    <w:name w:val="Table Body Text"/>
    <w:basedOn w:val="BodyText"/>
    <w:rsid w:val="00825030"/>
    <w:pPr>
      <w:spacing w:before="60" w:after="60"/>
    </w:pPr>
  </w:style>
  <w:style w:type="paragraph" w:styleId="ListContinue">
    <w:name w:val="List Continue"/>
    <w:basedOn w:val="List"/>
    <w:rsid w:val="00825030"/>
    <w:pPr>
      <w:ind w:firstLine="0"/>
    </w:pPr>
  </w:style>
  <w:style w:type="paragraph" w:customStyle="1" w:styleId="ListNote">
    <w:name w:val="List Note"/>
    <w:basedOn w:val="List"/>
    <w:rsid w:val="00825030"/>
    <w:pPr>
      <w:pBdr>
        <w:top w:val="single" w:sz="6" w:space="2" w:color="918585"/>
        <w:bottom w:val="single" w:sz="6" w:space="2" w:color="918585"/>
      </w:pBdr>
      <w:tabs>
        <w:tab w:val="left" w:pos="1021"/>
      </w:tabs>
      <w:ind w:firstLine="0"/>
    </w:pPr>
  </w:style>
  <w:style w:type="paragraph" w:customStyle="1" w:styleId="Warning">
    <w:name w:val="Warning"/>
    <w:basedOn w:val="BodyText"/>
    <w:rsid w:val="00825030"/>
    <w:pPr>
      <w:shd w:val="clear" w:color="auto" w:fill="D9D9D9"/>
      <w:tabs>
        <w:tab w:val="left" w:pos="992"/>
      </w:tabs>
      <w:ind w:left="119" w:right="119"/>
    </w:pPr>
    <w:rPr>
      <w:sz w:val="20"/>
    </w:rPr>
  </w:style>
  <w:style w:type="paragraph" w:customStyle="1" w:styleId="MarginIcons">
    <w:name w:val="Margin Icons"/>
    <w:basedOn w:val="BodyText"/>
    <w:rsid w:val="008250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25030"/>
    <w:rPr>
      <w:rFonts w:ascii="Courier New" w:hAnsi="Courier New"/>
    </w:rPr>
  </w:style>
  <w:style w:type="paragraph" w:customStyle="1" w:styleId="NoteBullet">
    <w:name w:val="Note Bullet"/>
    <w:basedOn w:val="Note"/>
    <w:rsid w:val="00825030"/>
    <w:pPr>
      <w:tabs>
        <w:tab w:val="clear" w:pos="680"/>
      </w:tabs>
      <w:spacing w:before="60" w:after="60"/>
    </w:pPr>
  </w:style>
  <w:style w:type="paragraph" w:customStyle="1" w:styleId="SubHeading2">
    <w:name w:val="SubHeading2"/>
    <w:basedOn w:val="HeadingBase"/>
    <w:rsid w:val="00825030"/>
    <w:pPr>
      <w:spacing w:before="240" w:after="60"/>
    </w:pPr>
    <w:rPr>
      <w:sz w:val="20"/>
    </w:rPr>
  </w:style>
  <w:style w:type="paragraph" w:customStyle="1" w:styleId="SubHeading1">
    <w:name w:val="SubHeading1"/>
    <w:basedOn w:val="HeadingBase"/>
    <w:rsid w:val="00825030"/>
    <w:pPr>
      <w:spacing w:before="240" w:after="60"/>
    </w:pPr>
    <w:rPr>
      <w:color w:val="918585"/>
      <w:sz w:val="22"/>
    </w:rPr>
  </w:style>
  <w:style w:type="paragraph" w:customStyle="1" w:styleId="SideHeading">
    <w:name w:val="Side Heading"/>
    <w:basedOn w:val="HeadingBase"/>
    <w:rsid w:val="008250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5030"/>
    <w:pPr>
      <w:numPr>
        <w:numId w:val="12"/>
      </w:numPr>
    </w:pPr>
  </w:style>
  <w:style w:type="paragraph" w:styleId="PlainText">
    <w:name w:val="Plain Text"/>
    <w:basedOn w:val="Normal"/>
    <w:link w:val="PlainTextChar"/>
    <w:rsid w:val="00825030"/>
    <w:rPr>
      <w:sz w:val="20"/>
    </w:rPr>
  </w:style>
  <w:style w:type="character" w:customStyle="1" w:styleId="PlainTextChar">
    <w:name w:val="Plain Text Char"/>
    <w:basedOn w:val="DefaultParagraphFont"/>
    <w:link w:val="PlainText"/>
    <w:rsid w:val="00825030"/>
    <w:rPr>
      <w:rFonts w:ascii="Courier New" w:eastAsia="Times New Roman" w:hAnsi="Courier New" w:cs="Times New Roman"/>
      <w:sz w:val="20"/>
      <w:szCs w:val="20"/>
      <w:lang w:eastAsia="en-US"/>
    </w:rPr>
  </w:style>
  <w:style w:type="character" w:customStyle="1" w:styleId="MenuOption">
    <w:name w:val="Menu Option"/>
    <w:basedOn w:val="DefaultParagraphFont"/>
    <w:rsid w:val="00825030"/>
    <w:rPr>
      <w:b/>
      <w:smallCaps/>
    </w:rPr>
  </w:style>
  <w:style w:type="paragraph" w:customStyle="1" w:styleId="TableListNumber">
    <w:name w:val="Table List Number"/>
    <w:basedOn w:val="ListNumber"/>
    <w:rsid w:val="00825030"/>
    <w:pPr>
      <w:numPr>
        <w:numId w:val="0"/>
      </w:numPr>
    </w:pPr>
  </w:style>
  <w:style w:type="paragraph" w:styleId="TOC4">
    <w:name w:val="toc 4"/>
    <w:basedOn w:val="TOCBase"/>
    <w:next w:val="Normal"/>
    <w:semiHidden/>
    <w:rsid w:val="00825030"/>
    <w:pPr>
      <w:tabs>
        <w:tab w:val="right" w:leader="dot" w:pos="9071"/>
      </w:tabs>
      <w:ind w:left="1701"/>
    </w:pPr>
  </w:style>
  <w:style w:type="paragraph" w:customStyle="1" w:styleId="ListAlpha">
    <w:name w:val="List Alpha"/>
    <w:basedOn w:val="List"/>
    <w:rsid w:val="00825030"/>
    <w:pPr>
      <w:numPr>
        <w:numId w:val="9"/>
      </w:numPr>
    </w:pPr>
  </w:style>
  <w:style w:type="paragraph" w:customStyle="1" w:styleId="ListAlpha2">
    <w:name w:val="List Alpha 2"/>
    <w:basedOn w:val="List2"/>
    <w:rsid w:val="00825030"/>
    <w:pPr>
      <w:numPr>
        <w:numId w:val="8"/>
      </w:numPr>
    </w:pPr>
  </w:style>
  <w:style w:type="paragraph" w:styleId="List2">
    <w:name w:val="List 2"/>
    <w:basedOn w:val="BodyText"/>
    <w:rsid w:val="00825030"/>
    <w:pPr>
      <w:tabs>
        <w:tab w:val="left" w:pos="680"/>
      </w:tabs>
      <w:spacing w:before="60" w:after="60"/>
      <w:ind w:left="680" w:hanging="340"/>
    </w:pPr>
  </w:style>
  <w:style w:type="paragraph" w:styleId="List3">
    <w:name w:val="List 3"/>
    <w:basedOn w:val="BodyText"/>
    <w:rsid w:val="00825030"/>
    <w:pPr>
      <w:tabs>
        <w:tab w:val="left" w:pos="1021"/>
      </w:tabs>
      <w:spacing w:before="60" w:after="60"/>
      <w:ind w:left="1020" w:hanging="340"/>
    </w:pPr>
  </w:style>
  <w:style w:type="paragraph" w:styleId="List4">
    <w:name w:val="List 4"/>
    <w:basedOn w:val="BodyText"/>
    <w:rsid w:val="00825030"/>
    <w:pPr>
      <w:tabs>
        <w:tab w:val="left" w:pos="1361"/>
      </w:tabs>
      <w:spacing w:before="60" w:after="60"/>
      <w:ind w:left="1361" w:hanging="340"/>
    </w:pPr>
  </w:style>
  <w:style w:type="paragraph" w:styleId="List5">
    <w:name w:val="List 5"/>
    <w:basedOn w:val="BodyText"/>
    <w:rsid w:val="00825030"/>
    <w:pPr>
      <w:tabs>
        <w:tab w:val="left" w:pos="1701"/>
      </w:tabs>
      <w:spacing w:before="60" w:after="60"/>
      <w:ind w:left="1701" w:hanging="340"/>
    </w:pPr>
  </w:style>
  <w:style w:type="paragraph" w:styleId="ListBullet3">
    <w:name w:val="List Bullet 3"/>
    <w:basedOn w:val="List3"/>
    <w:rsid w:val="00825030"/>
    <w:pPr>
      <w:numPr>
        <w:numId w:val="15"/>
      </w:numPr>
      <w:tabs>
        <w:tab w:val="clear" w:pos="1021"/>
      </w:tabs>
      <w:ind w:left="1037" w:hanging="357"/>
    </w:pPr>
  </w:style>
  <w:style w:type="paragraph" w:styleId="ListBullet4">
    <w:name w:val="List Bullet 4"/>
    <w:basedOn w:val="List4"/>
    <w:rsid w:val="00825030"/>
    <w:pPr>
      <w:numPr>
        <w:numId w:val="3"/>
      </w:numPr>
      <w:tabs>
        <w:tab w:val="clear" w:pos="1361"/>
      </w:tabs>
    </w:pPr>
  </w:style>
  <w:style w:type="paragraph" w:styleId="ListBullet5">
    <w:name w:val="List Bullet 5"/>
    <w:basedOn w:val="List5"/>
    <w:rsid w:val="00825030"/>
    <w:pPr>
      <w:numPr>
        <w:numId w:val="4"/>
      </w:numPr>
    </w:pPr>
  </w:style>
  <w:style w:type="paragraph" w:styleId="ListContinue2">
    <w:name w:val="List Continue 2"/>
    <w:basedOn w:val="List2"/>
    <w:rsid w:val="00825030"/>
    <w:pPr>
      <w:ind w:firstLine="0"/>
    </w:pPr>
  </w:style>
  <w:style w:type="paragraph" w:styleId="ListContinue3">
    <w:name w:val="List Continue 3"/>
    <w:basedOn w:val="List3"/>
    <w:rsid w:val="00825030"/>
    <w:pPr>
      <w:ind w:left="1021" w:firstLine="0"/>
    </w:pPr>
  </w:style>
  <w:style w:type="paragraph" w:styleId="ListContinue4">
    <w:name w:val="List Continue 4"/>
    <w:basedOn w:val="List4"/>
    <w:rsid w:val="00825030"/>
    <w:pPr>
      <w:ind w:firstLine="0"/>
    </w:pPr>
  </w:style>
  <w:style w:type="paragraph" w:styleId="ListContinue5">
    <w:name w:val="List Continue 5"/>
    <w:basedOn w:val="List5"/>
    <w:rsid w:val="00825030"/>
    <w:pPr>
      <w:ind w:firstLine="0"/>
    </w:pPr>
  </w:style>
  <w:style w:type="paragraph" w:styleId="ListNumber3">
    <w:name w:val="List Number 3"/>
    <w:basedOn w:val="List3"/>
    <w:rsid w:val="00825030"/>
    <w:pPr>
      <w:numPr>
        <w:numId w:val="5"/>
      </w:numPr>
    </w:pPr>
  </w:style>
  <w:style w:type="paragraph" w:styleId="ListNumber4">
    <w:name w:val="List Number 4"/>
    <w:basedOn w:val="List4"/>
    <w:rsid w:val="00825030"/>
    <w:pPr>
      <w:numPr>
        <w:numId w:val="6"/>
      </w:numPr>
    </w:pPr>
  </w:style>
  <w:style w:type="paragraph" w:styleId="ListNumber5">
    <w:name w:val="List Number 5"/>
    <w:basedOn w:val="List5"/>
    <w:rsid w:val="00825030"/>
    <w:pPr>
      <w:numPr>
        <w:numId w:val="7"/>
      </w:numPr>
    </w:pPr>
  </w:style>
  <w:style w:type="paragraph" w:styleId="BlockText">
    <w:name w:val="Block Text"/>
    <w:basedOn w:val="Normal"/>
    <w:rsid w:val="00825030"/>
    <w:pPr>
      <w:spacing w:after="120"/>
      <w:ind w:left="1440" w:right="1440"/>
    </w:pPr>
  </w:style>
  <w:style w:type="character" w:customStyle="1" w:styleId="Subscript">
    <w:name w:val="Subscript"/>
    <w:basedOn w:val="DefaultParagraphFont"/>
    <w:rsid w:val="00825030"/>
    <w:rPr>
      <w:sz w:val="16"/>
      <w:vertAlign w:val="subscript"/>
    </w:rPr>
  </w:style>
  <w:style w:type="character" w:customStyle="1" w:styleId="Superscript">
    <w:name w:val="Superscript"/>
    <w:basedOn w:val="DefaultParagraphFont"/>
    <w:rsid w:val="00825030"/>
    <w:rPr>
      <w:sz w:val="16"/>
      <w:vertAlign w:val="superscript"/>
    </w:rPr>
  </w:style>
  <w:style w:type="character" w:customStyle="1" w:styleId="MenuOptions">
    <w:name w:val="Menu Options"/>
    <w:basedOn w:val="DefaultParagraphFont"/>
    <w:rsid w:val="00825030"/>
    <w:rPr>
      <w:rFonts w:ascii="Arial Narrow" w:hAnsi="Arial Narrow"/>
      <w:smallCaps/>
    </w:rPr>
  </w:style>
  <w:style w:type="character" w:customStyle="1" w:styleId="Buttons">
    <w:name w:val="Buttons"/>
    <w:basedOn w:val="DefaultParagraphFont"/>
    <w:rsid w:val="00825030"/>
    <w:rPr>
      <w:b/>
    </w:rPr>
  </w:style>
  <w:style w:type="character" w:customStyle="1" w:styleId="Underlined">
    <w:name w:val="Underlined"/>
    <w:basedOn w:val="DefaultParagraphFont"/>
    <w:rsid w:val="00825030"/>
    <w:rPr>
      <w:u w:val="single"/>
    </w:rPr>
  </w:style>
  <w:style w:type="paragraph" w:customStyle="1" w:styleId="TableBodyTextRight">
    <w:name w:val="Table Body Text Right"/>
    <w:basedOn w:val="TableBodyText"/>
    <w:rsid w:val="00825030"/>
    <w:pPr>
      <w:widowControl w:val="0"/>
      <w:autoSpaceDE w:val="0"/>
      <w:autoSpaceDN w:val="0"/>
      <w:adjustRightInd w:val="0"/>
      <w:jc w:val="right"/>
    </w:pPr>
    <w:rPr>
      <w:rFonts w:cs="Arial"/>
      <w:szCs w:val="18"/>
    </w:rPr>
  </w:style>
  <w:style w:type="paragraph" w:customStyle="1" w:styleId="CopyrightText">
    <w:name w:val="Copyright Text"/>
    <w:basedOn w:val="BodyText"/>
    <w:rsid w:val="00825030"/>
    <w:rPr>
      <w:sz w:val="18"/>
    </w:rPr>
  </w:style>
  <w:style w:type="paragraph" w:customStyle="1" w:styleId="BodySmallRight">
    <w:name w:val="Body Small Right"/>
    <w:basedOn w:val="BodyTextRight"/>
    <w:rsid w:val="00825030"/>
    <w:rPr>
      <w:sz w:val="18"/>
      <w:szCs w:val="18"/>
    </w:rPr>
  </w:style>
  <w:style w:type="paragraph" w:customStyle="1" w:styleId="MarginEdition">
    <w:name w:val="Margin Edition"/>
    <w:basedOn w:val="MarginNote"/>
    <w:rsid w:val="00825030"/>
    <w:pPr>
      <w:spacing w:before="0" w:after="0"/>
    </w:pPr>
    <w:rPr>
      <w:rFonts w:ascii="Times New Roman" w:hAnsi="Times New Roman"/>
      <w:color w:val="999999"/>
    </w:rPr>
  </w:style>
  <w:style w:type="paragraph" w:customStyle="1" w:styleId="Spacer">
    <w:name w:val="Spacer"/>
    <w:basedOn w:val="Normal"/>
    <w:rsid w:val="00825030"/>
    <w:rPr>
      <w:sz w:val="2"/>
      <w:szCs w:val="2"/>
    </w:rPr>
  </w:style>
  <w:style w:type="character" w:customStyle="1" w:styleId="Small">
    <w:name w:val="Small"/>
    <w:basedOn w:val="DefaultParagraphFont"/>
    <w:rsid w:val="00825030"/>
    <w:rPr>
      <w:sz w:val="16"/>
    </w:rPr>
  </w:style>
  <w:style w:type="paragraph" w:customStyle="1" w:styleId="WideTable">
    <w:name w:val="Wide Table"/>
    <w:basedOn w:val="Normal"/>
    <w:rsid w:val="00825030"/>
    <w:pPr>
      <w:ind w:left="-1418"/>
    </w:pPr>
    <w:rPr>
      <w:sz w:val="2"/>
      <w:szCs w:val="2"/>
    </w:rPr>
  </w:style>
  <w:style w:type="character" w:styleId="PageNumber">
    <w:name w:val="page number"/>
    <w:basedOn w:val="DefaultParagraphFont"/>
    <w:rsid w:val="00825030"/>
  </w:style>
  <w:style w:type="paragraph" w:styleId="Quote">
    <w:name w:val="Quote"/>
    <w:basedOn w:val="Heading1"/>
    <w:link w:val="QuoteChar"/>
    <w:qFormat/>
    <w:rsid w:val="00825030"/>
    <w:rPr>
      <w:b w:val="0"/>
      <w:sz w:val="72"/>
      <w:szCs w:val="72"/>
      <w:lang w:val="en-NZ"/>
    </w:rPr>
  </w:style>
  <w:style w:type="character" w:customStyle="1" w:styleId="QuoteChar">
    <w:name w:val="Quote Char"/>
    <w:basedOn w:val="DefaultParagraphFont"/>
    <w:link w:val="Quote"/>
    <w:rsid w:val="008250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5030"/>
    <w:pPr>
      <w:pageBreakBefore/>
    </w:pPr>
  </w:style>
  <w:style w:type="paragraph" w:customStyle="1" w:styleId="Border">
    <w:name w:val="Border"/>
    <w:basedOn w:val="Normal"/>
    <w:qFormat/>
    <w:rsid w:val="008250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25030"/>
    <w:rPr>
      <w:b/>
      <w:bCs/>
      <w:i/>
      <w:iCs/>
      <w:color w:val="auto"/>
    </w:rPr>
  </w:style>
  <w:style w:type="paragraph" w:styleId="IntenseQuote">
    <w:name w:val="Intense Quote"/>
    <w:basedOn w:val="Normal"/>
    <w:next w:val="Normal"/>
    <w:link w:val="IntenseQuoteChar"/>
    <w:uiPriority w:val="30"/>
    <w:qFormat/>
    <w:rsid w:val="008250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2503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25030"/>
    <w:rPr>
      <w:smallCaps/>
      <w:color w:val="auto"/>
      <w:u w:val="single"/>
    </w:rPr>
  </w:style>
  <w:style w:type="character" w:styleId="IntenseReference">
    <w:name w:val="Intense Reference"/>
    <w:basedOn w:val="DefaultParagraphFont"/>
    <w:uiPriority w:val="32"/>
    <w:qFormat/>
    <w:rsid w:val="00825030"/>
    <w:rPr>
      <w:b/>
      <w:bCs/>
      <w:smallCaps/>
      <w:color w:val="auto"/>
      <w:spacing w:val="5"/>
      <w:u w:val="single"/>
    </w:rPr>
  </w:style>
  <w:style w:type="paragraph" w:customStyle="1" w:styleId="2ColumnHeading">
    <w:name w:val="2Column Heading"/>
    <w:basedOn w:val="BodyText"/>
    <w:qFormat/>
    <w:rsid w:val="00825030"/>
    <w:pPr>
      <w:spacing w:after="60"/>
      <w:ind w:left="-2268"/>
    </w:pPr>
    <w:rPr>
      <w:b/>
    </w:rPr>
  </w:style>
  <w:style w:type="paragraph" w:customStyle="1" w:styleId="Heading1TOC">
    <w:name w:val="Heading1 TOC"/>
    <w:basedOn w:val="Normal"/>
    <w:qFormat/>
    <w:rsid w:val="00825030"/>
    <w:pPr>
      <w:spacing w:before="240" w:after="120"/>
    </w:pPr>
    <w:rPr>
      <w:rFonts w:ascii="Times New Roman" w:hAnsi="Times New Roman"/>
      <w:b/>
      <w:sz w:val="32"/>
    </w:rPr>
  </w:style>
  <w:style w:type="paragraph" w:customStyle="1" w:styleId="Heading2TOC">
    <w:name w:val="Heading2 TOC"/>
    <w:basedOn w:val="Normal"/>
    <w:qFormat/>
    <w:rsid w:val="00825030"/>
    <w:pPr>
      <w:spacing w:before="240" w:after="60"/>
    </w:pPr>
    <w:rPr>
      <w:rFonts w:ascii="Times New Roman" w:hAnsi="Times New Roman"/>
      <w:b/>
      <w:sz w:val="28"/>
    </w:rPr>
  </w:style>
  <w:style w:type="character" w:customStyle="1" w:styleId="Underline">
    <w:name w:val="Underline"/>
    <w:basedOn w:val="DefaultParagraphFont"/>
    <w:qFormat/>
    <w:rsid w:val="00825030"/>
    <w:rPr>
      <w:u w:val="single"/>
    </w:rPr>
  </w:style>
  <w:style w:type="character" w:customStyle="1" w:styleId="BoldandItalics">
    <w:name w:val="Bold and Italics"/>
    <w:qFormat/>
    <w:rsid w:val="00825030"/>
    <w:rPr>
      <w:b/>
      <w:i/>
      <w:u w:val="none"/>
    </w:rPr>
  </w:style>
  <w:style w:type="paragraph" w:styleId="BalloonText">
    <w:name w:val="Balloon Text"/>
    <w:basedOn w:val="Normal"/>
    <w:link w:val="BalloonTextChar"/>
    <w:rsid w:val="00825030"/>
    <w:rPr>
      <w:rFonts w:ascii="Tahoma" w:hAnsi="Tahoma" w:cs="Tahoma"/>
      <w:sz w:val="16"/>
      <w:szCs w:val="16"/>
    </w:rPr>
  </w:style>
  <w:style w:type="character" w:customStyle="1" w:styleId="BalloonTextChar">
    <w:name w:val="Balloon Text Char"/>
    <w:basedOn w:val="DefaultParagraphFont"/>
    <w:link w:val="BalloonText"/>
    <w:rsid w:val="0082503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2503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2503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25030"/>
    <w:rPr>
      <w:b/>
      <w:color w:val="660033"/>
      <w:spacing w:val="0"/>
    </w:rPr>
  </w:style>
  <w:style w:type="paragraph" w:customStyle="1" w:styleId="Nameditemlist">
    <w:name w:val="Named item list"/>
    <w:basedOn w:val="BodyText"/>
    <w:qFormat/>
    <w:rsid w:val="0082503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906</Words>
  <Characters>5926</Characters>
  <Application>Microsoft Office Word</Application>
  <DocSecurity>0</DocSecurity>
  <Lines>227</Lines>
  <Paragraphs>99</Paragraphs>
  <ScaleCrop>false</ScaleCrop>
  <Company>Author-it Software Corporation Ltd.</Company>
  <LinksUpToDate>false</LinksUpToDate>
  <CharactersWithSpaces>6748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MSL975027 Classify building sites</dc:title>
  <dc:subject>Approved</dc:subject>
  <dc:creator>Manufacturing Skills Australia</dc:creator>
  <cp:keywords>Release: 1</cp:keywords>
  <dc:description>Review Date: 12 April 2008</dc:description>
  <cp:lastModifiedBy>HSD_TPCMSd.prod</cp:lastModifiedBy>
  <cp:revision>3</cp:revision>
  <dcterms:created xsi:type="dcterms:W3CDTF">2016-03-01T06:21:00Z</dcterms:created>
  <dcterms:modified xsi:type="dcterms:W3CDTF">2016-03-01T06:21:00Z</dcterms:modified>
</cp:coreProperties>
</file>