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6F1" w:rsidP="005E76F1">
      <w:pPr>
        <w:pStyle w:val="Title"/>
      </w:pPr>
      <w:r>
        <w:fldChar w:fldCharType="begin"/>
      </w:r>
      <w:r>
        <w:instrText xml:space="preserve"> TITLE   \* MERGEFORMAT </w:instrText>
      </w:r>
      <w:r>
        <w:fldChar w:fldCharType="separate"/>
      </w:r>
      <w:r>
        <w:t>MSL975017 Perform laboratory-based ecological techniques</w:t>
      </w:r>
      <w:r>
        <w:fldChar w:fldCharType="end"/>
      </w:r>
    </w:p>
    <w:p w:rsidR="005E76F1" w:rsidP="005E76F1">
      <w:pPr>
        <w:pStyle w:val="Version"/>
        <w:sectPr w:rsidSect="00306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436" w:rsidP="00306436">
      <w:pPr>
        <w:pStyle w:val="SuperHeading"/>
      </w:pPr>
      <w:r w:rsidRPr="00306436">
        <w:t>MSL975017 Perform laboratory-based ecological techniques</w:t>
      </w:r>
    </w:p>
    <w:p w:rsidR="00000000" w:rsidRPr="00306436" w:rsidP="00306436">
      <w:pPr>
        <w:pStyle w:val="Heading1"/>
      </w:pPr>
      <w:bookmarkStart w:id="1" w:name="O_901838"/>
      <w:bookmarkEnd w:id="1"/>
      <w:r w:rsidRPr="00306436">
        <w:t>Modification History</w:t>
      </w:r>
    </w:p>
    <w:p w:rsidR="00000000" w:rsidRPr="00306436" w:rsidP="005E76F1">
      <w:pPr>
        <w:pStyle w:val="BodyText"/>
      </w:pPr>
      <w:r w:rsidRPr="00306436">
        <w:t>Release 1. Supersedes and is equivalent to MSL975017A Perform laboratory-based ecological techniques</w:t>
      </w:r>
    </w:p>
    <w:p w:rsidR="00000000" w:rsidRPr="00306436" w:rsidP="00306436">
      <w:pPr>
        <w:pStyle w:val="Heading1"/>
      </w:pPr>
      <w:bookmarkStart w:id="2" w:name="O_901846"/>
      <w:bookmarkEnd w:id="2"/>
      <w:r w:rsidRPr="00306436">
        <w:t>Application</w:t>
      </w:r>
    </w:p>
    <w:p w:rsidR="00000000" w:rsidRPr="00306436" w:rsidP="005E76F1">
      <w:pPr>
        <w:pStyle w:val="BodyText"/>
      </w:pPr>
      <w:r w:rsidRPr="00306436">
        <w:t>This unit of competency covers the ability to participate in laboratory investigations in</w:t>
      </w:r>
      <w:r w:rsidRPr="00306436">
        <w:t xml:space="preserve">volving animals, plants and related environmental parameters. The animals or plants might be single specimens, parts of specimens or be in culture or under propagation. The investigations might also be part of experimental models that examine interactions </w:t>
      </w:r>
      <w:r w:rsidRPr="00306436">
        <w:t>of animals and/or plants and their environments. Investigations would generally relate to taxonomy, physiology and pathology, and would be oriented to scientific research, food production and manufacture, and to investigation of biological environments and</w:t>
      </w:r>
      <w:r w:rsidRPr="00306436">
        <w:t xml:space="preserve"> ecosystems.</w:t>
      </w:r>
    </w:p>
    <w:p w:rsidR="00000000" w:rsidRPr="00306436" w:rsidP="005E76F1">
      <w:pPr>
        <w:pStyle w:val="BodyText"/>
      </w:pPr>
      <w:r w:rsidRPr="00306436">
        <w:t>This unit of competency is applicable to laboratory technicians and technical officers working in biological, biotechnology and environmental industry sectors. It is expected that all work would conform to statutory and work health and safety</w:t>
      </w:r>
      <w:r w:rsidRPr="00306436">
        <w:t xml:space="preserve"> (WHS) codes of practice. This unit of competency assumes that personnel perform tests and procedures under the close supervision of scientific staff and that the workplace will equip its workers with relevant animal handling skills should they be required</w:t>
      </w:r>
      <w:r w:rsidRPr="00306436">
        <w:t xml:space="preserve">. The unit does not cover procedures related to the handling of vertebrates that are subject to national and state/territory animal care and ethics regulations. </w:t>
      </w:r>
    </w:p>
    <w:p w:rsidR="00000000" w:rsidRPr="00306436" w:rsidP="005E76F1">
      <w:pPr>
        <w:pStyle w:val="BodyText"/>
      </w:pPr>
      <w:r w:rsidRPr="00306436">
        <w:t>While no specific licensing or certification requirements apply to this unit at the time of p</w:t>
      </w:r>
      <w:r w:rsidRPr="00306436">
        <w:t>ublication, laboratory operations are governed by relevant legislation, regulations and/or external accreditation requirements. Local requirements should be checked.</w:t>
      </w:r>
    </w:p>
    <w:p w:rsidR="00000000" w:rsidRPr="00306436" w:rsidP="00306436">
      <w:pPr>
        <w:pStyle w:val="Heading1"/>
      </w:pPr>
      <w:bookmarkStart w:id="3" w:name="O_901845"/>
      <w:bookmarkEnd w:id="3"/>
      <w:r w:rsidRPr="00306436">
        <w:t>Pre-requisite Unit</w:t>
      </w:r>
    </w:p>
    <w:tbl>
      <w:tblPr>
        <w:tblW w:w="0" w:type="auto"/>
        <w:tblCellMar>
          <w:left w:w="62" w:type="dxa"/>
          <w:right w:w="62" w:type="dxa"/>
        </w:tblCellMar>
        <w:tblLook w:val="0000"/>
      </w:tblPr>
      <w:tblGrid>
        <w:gridCol w:w="2163"/>
        <w:gridCol w:w="7033"/>
      </w:tblGrid>
      <w:tr w:rsidTr="005E7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MSL974006</w:t>
            </w:r>
          </w:p>
        </w:tc>
        <w:tc>
          <w:tcPr>
            <w:tcW w:w="0" w:type="auto"/>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Perform biological procedures</w:t>
            </w:r>
          </w:p>
        </w:tc>
      </w:tr>
    </w:tbl>
    <w:p w:rsidR="00000000" w:rsidRPr="00306436" w:rsidP="00306436">
      <w:pPr>
        <w:pStyle w:val="BodyText"/>
      </w:pPr>
    </w:p>
    <w:p w:rsidR="00000000" w:rsidRPr="00306436" w:rsidP="00306436">
      <w:pPr>
        <w:pStyle w:val="AllowPageBreak"/>
      </w:pPr>
    </w:p>
    <w:p w:rsidR="00000000" w:rsidRPr="00306436" w:rsidP="00306436">
      <w:pPr>
        <w:pStyle w:val="Heading1"/>
      </w:pPr>
      <w:bookmarkStart w:id="4" w:name="O_901844"/>
      <w:bookmarkEnd w:id="4"/>
      <w:r w:rsidRPr="00306436">
        <w:t>Competency Field</w:t>
      </w:r>
    </w:p>
    <w:p w:rsidR="00000000" w:rsidRPr="00306436" w:rsidP="005E76F1">
      <w:pPr>
        <w:pStyle w:val="BodyText"/>
      </w:pPr>
      <w:r w:rsidRPr="00306436">
        <w:t>Testing</w:t>
      </w:r>
    </w:p>
    <w:p w:rsidR="00000000" w:rsidRPr="00306436" w:rsidP="00306436">
      <w:pPr>
        <w:pStyle w:val="Heading1"/>
      </w:pPr>
      <w:bookmarkStart w:id="5" w:name="O_901843"/>
      <w:bookmarkEnd w:id="5"/>
      <w:r w:rsidRPr="00306436">
        <w:t>Unit Sector</w:t>
      </w:r>
    </w:p>
    <w:p w:rsidR="00000000" w:rsidRPr="00306436" w:rsidP="00306436">
      <w:pPr>
        <w:pStyle w:val="Heading1"/>
      </w:pPr>
      <w:bookmarkStart w:id="6" w:name="O_901842"/>
      <w:bookmarkEnd w:id="6"/>
      <w:r w:rsidRPr="003064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64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Performance criteria describe the performance needed to demonstrate achievement of the element.</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1</w:t>
            </w:r>
          </w:p>
        </w:tc>
        <w:tc>
          <w:tcPr>
            <w:tcW w:w="1962" w:type="dxa"/>
            <w:vMerge w:val="restart"/>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Process specimens and documentation</w:t>
            </w: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1.1</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Check specimens and request forms for labelling and documentation before acceptance</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1.2</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Log specimens, applying required document tracking mechanisms</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1.3</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Dispatch specimens to referral laboratories as required</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1.4</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Store specimens appropriately until required for testing</w:t>
            </w:r>
          </w:p>
        </w:tc>
      </w:tr>
      <w:tr w:rsidTr="003064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6436">
            <w:pPr>
              <w:pStyle w:val="BodyText"/>
              <w:rPr>
                <w:lang w:val="en-NZ"/>
              </w:rPr>
            </w:pP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2</w:t>
            </w:r>
          </w:p>
        </w:tc>
        <w:tc>
          <w:tcPr>
            <w:tcW w:w="1962" w:type="dxa"/>
            <w:vMerge w:val="restart"/>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Participate in the identification and classification of species</w:t>
            </w: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2.1</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Record macroscopic and/or microscopic details of specimens to assist in their identification and classification</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2.2</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Use taxonomic keys to assist in the identification and classification of species</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2.3</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Perform laboratory analyses that can assist in identification and classification of species</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2.4</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Preserve specimens for future reference</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2.5</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Label preserved specimens for storage and reliable retrieval from collections</w:t>
            </w:r>
          </w:p>
        </w:tc>
      </w:tr>
      <w:tr w:rsidTr="003064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6436">
            <w:pPr>
              <w:pStyle w:val="BodyText"/>
              <w:rPr>
                <w:lang w:val="en-NZ"/>
              </w:rPr>
            </w:pP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3</w:t>
            </w:r>
          </w:p>
        </w:tc>
        <w:tc>
          <w:tcPr>
            <w:tcW w:w="1962" w:type="dxa"/>
            <w:vMerge w:val="restart"/>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Maintain viability and integrity of specimens during experimentation</w:t>
            </w: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3.1</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Provide nutrients and environments to maintain viability of individual specimens and organisms being cultured or propagated</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3.2</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Perform procedures and analyses to monitor the experimental environment</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3.3</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Perform procedures and analyses to monitor the physiology of organisms in the experimental environment</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3.4</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Adjust nutrient requirements and environmental conditions as indicated by monitoring data</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3.5</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Report to supervisors data and phenomena that may</w:t>
            </w:r>
            <w:r w:rsidRPr="00306436">
              <w:t xml:space="preserve"> risk viability of individual specimens or cultures</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3.6</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Report to supervisors data and phenomena that are incompatible with the experimental design parameters</w:t>
            </w:r>
          </w:p>
        </w:tc>
      </w:tr>
      <w:tr w:rsidTr="003064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6436">
            <w:pPr>
              <w:pStyle w:val="BodyText"/>
              <w:rPr>
                <w:lang w:val="en-NZ"/>
              </w:rPr>
            </w:pP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4</w:t>
            </w:r>
          </w:p>
        </w:tc>
        <w:tc>
          <w:tcPr>
            <w:tcW w:w="1962" w:type="dxa"/>
            <w:vMerge w:val="restart"/>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Integrate laboratory and field data</w:t>
            </w: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4.1</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Locate field data relevant to the study or experiment</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4.2</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Ensure that field and laboratory data codes are matched for tracking, reporting and chain of custody requirements</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4.3</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Log field and laboratory data into information systems</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4.4</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Assist with writing reports of experiments and related field studies</w:t>
            </w:r>
          </w:p>
        </w:tc>
      </w:tr>
      <w:tr w:rsidTr="003064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6436">
            <w:pPr>
              <w:pStyle w:val="BodyText"/>
              <w:rPr>
                <w:lang w:val="en-NZ"/>
              </w:rPr>
            </w:pP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5</w:t>
            </w:r>
          </w:p>
        </w:tc>
        <w:tc>
          <w:tcPr>
            <w:tcW w:w="1962" w:type="dxa"/>
            <w:vMerge w:val="restart"/>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5.1</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Use established safe work practices and personal protective equipment (PPE) to ensure personal safety and that of other laboratory personnel</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5.2</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Minimise the generation of waste and environmental impacts</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5.3</w:t>
            </w:r>
          </w:p>
        </w:tc>
        <w:tc>
          <w:tcPr>
            <w:tcW w:w="561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Ensure the safe collection of laboratory and hazardous waste for subsequent disposal</w:t>
            </w:r>
          </w:p>
        </w:tc>
      </w:tr>
      <w:tr w:rsidTr="003064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5.4</w:t>
            </w:r>
          </w:p>
        </w:tc>
        <w:tc>
          <w:tcPr>
            <w:tcW w:w="5610" w:type="dxa"/>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Care for and store equipment and reagents as required</w:t>
            </w:r>
          </w:p>
        </w:tc>
      </w:tr>
    </w:tbl>
    <w:p w:rsidR="00000000" w:rsidRPr="00306436" w:rsidP="00306436">
      <w:pPr>
        <w:pStyle w:val="BodyText"/>
      </w:pPr>
    </w:p>
    <w:p w:rsidR="00000000" w:rsidRPr="00306436" w:rsidP="00306436">
      <w:pPr>
        <w:pStyle w:val="AllowPageBreak"/>
      </w:pPr>
    </w:p>
    <w:p w:rsidR="00000000" w:rsidRPr="00306436" w:rsidP="00306436">
      <w:pPr>
        <w:pStyle w:val="Heading1"/>
      </w:pPr>
      <w:bookmarkStart w:id="7" w:name="O_901841"/>
      <w:bookmarkEnd w:id="7"/>
      <w:r w:rsidRPr="00306436">
        <w:t>Foundation Skills</w:t>
      </w:r>
    </w:p>
    <w:p w:rsidR="00000000" w:rsidRPr="00306436" w:rsidP="005E76F1">
      <w:pPr>
        <w:pStyle w:val="BodyText"/>
      </w:pPr>
      <w:r w:rsidRPr="00306436">
        <w:t>This section describes those language, literacy, numeracy and employment skills that are essential to performance.</w:t>
      </w:r>
    </w:p>
    <w:p w:rsidR="00000000" w:rsidRPr="00306436" w:rsidP="005E76F1">
      <w:pPr>
        <w:pStyle w:val="BodyText"/>
      </w:pPr>
      <w:r w:rsidRPr="00306436">
        <w:t>Foundation skills essential to performance are explicit in the performance criteria of this unit of competency.</w:t>
      </w:r>
    </w:p>
    <w:p w:rsidR="00000000" w:rsidRPr="00306436" w:rsidP="00306436">
      <w:pPr>
        <w:pStyle w:val="Heading1"/>
      </w:pPr>
      <w:bookmarkStart w:id="8" w:name="O_901840"/>
      <w:bookmarkEnd w:id="8"/>
      <w:r w:rsidRPr="00306436">
        <w:t>Range of Co</w:t>
      </w:r>
      <w:r w:rsidRPr="00306436">
        <w:t>nditions</w:t>
      </w:r>
    </w:p>
    <w:tbl>
      <w:tblPr>
        <w:tblW w:w="0" w:type="auto"/>
        <w:tblCellMar>
          <w:left w:w="62" w:type="dxa"/>
          <w:right w:w="62" w:type="dxa"/>
        </w:tblCellMar>
        <w:tblLook w:val="0000"/>
      </w:tblPr>
      <w:tblGrid>
        <w:gridCol w:w="2163"/>
        <w:gridCol w:w="7033"/>
      </w:tblGrid>
      <w:tr w:rsidTr="005E76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t>This field allows for different work environments and conditions that may affect performance. Essential operating conditions that may be present (depending on the work situation, needs of the candidate, accessibility of the item, and local industr</w:t>
            </w:r>
            <w:r w:rsidRPr="00306436">
              <w:t>y and regional contexts) are included.</w:t>
            </w:r>
          </w:p>
        </w:tc>
      </w:tr>
      <w:tr w:rsidTr="005E7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Standards, codes, procedures and/or workplace requirements include the latest version of one or more of:</w:t>
            </w:r>
          </w:p>
          <w:p w:rsidR="00000000" w:rsidRPr="00306436" w:rsidP="00306436">
            <w:pPr>
              <w:pStyle w:val="ListBullet"/>
            </w:pPr>
            <w:r w:rsidRPr="00306436">
              <w:t>Australian and international standards covering the requirements for the competence of testing and calibration laboratories, laboratory safety and quality management</w:t>
            </w:r>
          </w:p>
          <w:p w:rsidR="00000000" w:rsidRPr="00306436" w:rsidP="00306436">
            <w:pPr>
              <w:pStyle w:val="ListBullet"/>
            </w:pPr>
            <w:r w:rsidRPr="00306436">
              <w:t>national WHS standards and codes of practice, and national environmental protection requir</w:t>
            </w:r>
            <w:r w:rsidRPr="00306436">
              <w:t>ements</w:t>
            </w:r>
          </w:p>
          <w:p w:rsidR="00000000" w:rsidRPr="00306436" w:rsidP="00306436">
            <w:pPr>
              <w:pStyle w:val="ListBullet"/>
            </w:pPr>
            <w:r w:rsidRPr="00306436">
              <w:t>specific codes, guidelines, procedures and methods, such as animal welfare legislation and codes of practice, guide to physical containment levels and facility types, and Australian Quarantine and Inspection Service (AQIS) Export Control (Orders) Re</w:t>
            </w:r>
            <w:r w:rsidRPr="00306436">
              <w:t>gulations</w:t>
            </w:r>
          </w:p>
          <w:p w:rsidR="00000000" w:rsidRPr="00306436" w:rsidP="00306436">
            <w:pPr>
              <w:pStyle w:val="ListBullet"/>
            </w:pPr>
            <w:r w:rsidRPr="00306436">
              <w:t>workplace documents, such as standard operating procedures (SOPs), quality and equipment manuals, calibration and maintenance schedules, material safety data sheets (MSDS) and safety procedures, safety procedures to minimise contraction of zoonos</w:t>
            </w:r>
            <w:r w:rsidRPr="00306436">
              <w:t>es, laboratory schedules, workplace recording and reporting procedures, waste minimisation disposal protocols and environment protection procedures</w:t>
            </w:r>
          </w:p>
          <w:p w:rsidR="00000000" w:rsidRPr="00306436" w:rsidP="00306436">
            <w:pPr>
              <w:pStyle w:val="ListBullet"/>
            </w:pPr>
            <w:r w:rsidRPr="00306436">
              <w:t>workplace procedures for labelling, preparation, storage, transport and disposal of samples and specimens</w:t>
            </w:r>
          </w:p>
          <w:p w:rsidR="00000000" w:rsidRPr="00306436" w:rsidP="00306436">
            <w:pPr>
              <w:pStyle w:val="ListBullet"/>
            </w:pPr>
            <w:r w:rsidRPr="00306436">
              <w:t>va</w:t>
            </w:r>
            <w:r w:rsidRPr="00306436">
              <w:t>lidated and authorised test procedures</w:t>
            </w:r>
          </w:p>
          <w:p w:rsidR="00000000" w:rsidP="00306436">
            <w:pPr>
              <w:pStyle w:val="BodyText"/>
              <w:rPr>
                <w:lang w:val="en-NZ"/>
              </w:rPr>
            </w:pPr>
          </w:p>
        </w:tc>
      </w:tr>
      <w:tr w:rsidTr="005E7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Communication includes interactions with one or more of:</w:t>
            </w:r>
          </w:p>
          <w:p w:rsidR="00000000" w:rsidRPr="00306436" w:rsidP="00306436">
            <w:pPr>
              <w:pStyle w:val="ListBullet"/>
            </w:pPr>
            <w:r w:rsidRPr="00306436">
              <w:t>scientists</w:t>
            </w:r>
          </w:p>
          <w:p w:rsidR="00000000" w:rsidRPr="00306436" w:rsidP="00306436">
            <w:pPr>
              <w:pStyle w:val="ListBullet"/>
            </w:pPr>
            <w:r w:rsidRPr="00306436">
              <w:t>field workers</w:t>
            </w:r>
          </w:p>
          <w:p w:rsidR="00000000" w:rsidRPr="00306436" w:rsidP="00306436">
            <w:pPr>
              <w:pStyle w:val="ListBullet"/>
            </w:pPr>
            <w:r w:rsidRPr="00306436">
              <w:t xml:space="preserve">local government professionals or representatives of state/territory authorities, such as environmental protection agencies </w:t>
            </w:r>
          </w:p>
          <w:p w:rsidR="00000000" w:rsidRPr="00306436" w:rsidP="00306436">
            <w:pPr>
              <w:pStyle w:val="ListBullet"/>
            </w:pPr>
            <w:r w:rsidRPr="00306436">
              <w:t>supervisors and managers (laboratory, quality and customer service)</w:t>
            </w:r>
          </w:p>
          <w:p w:rsidR="00000000" w:rsidRPr="00306436" w:rsidP="00306436">
            <w:pPr>
              <w:pStyle w:val="ListBullet"/>
            </w:pPr>
            <w:r w:rsidRPr="00306436">
              <w:t>clients</w:t>
            </w:r>
          </w:p>
          <w:p w:rsidR="00000000" w:rsidP="00306436">
            <w:pPr>
              <w:pStyle w:val="BodyText"/>
              <w:rPr>
                <w:lang w:val="en-NZ"/>
              </w:rPr>
            </w:pPr>
          </w:p>
        </w:tc>
      </w:tr>
      <w:tr w:rsidTr="005E7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 xml:space="preserve">Disposal of biohazardous wastes </w:t>
            </w:r>
          </w:p>
        </w:tc>
        <w:tc>
          <w:tcPr>
            <w:tcW w:w="0" w:type="auto"/>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Disposal of biohazar</w:t>
            </w:r>
            <w:r w:rsidRPr="00306436">
              <w:t>dous wastes includes, but is not limited to, one or more of:</w:t>
            </w:r>
          </w:p>
          <w:p w:rsidR="00000000" w:rsidRPr="00306436" w:rsidP="00306436">
            <w:pPr>
              <w:pStyle w:val="ListBullet"/>
            </w:pPr>
            <w:r w:rsidRPr="00306436">
              <w:t>collection for sterilisation by autoclaving (e.g. autoclaving of microbiological plates)</w:t>
            </w:r>
          </w:p>
          <w:p w:rsidR="00000000" w:rsidRPr="00306436" w:rsidP="00306436">
            <w:pPr>
              <w:pStyle w:val="ListBullet"/>
            </w:pPr>
            <w:r w:rsidRPr="00306436">
              <w:t>appropriate storage (e.g. of waste containing radioactive isotopes)</w:t>
            </w:r>
          </w:p>
          <w:p w:rsidR="00000000" w:rsidRPr="00306436" w:rsidP="00306436">
            <w:pPr>
              <w:pStyle w:val="ListBullet"/>
            </w:pPr>
            <w:r w:rsidRPr="00306436">
              <w:t>use of biohazard waste containers</w:t>
            </w:r>
          </w:p>
          <w:p w:rsidR="00000000" w:rsidP="00306436">
            <w:pPr>
              <w:pStyle w:val="BodyText"/>
              <w:rPr>
                <w:lang w:val="en-NZ"/>
              </w:rPr>
            </w:pPr>
          </w:p>
        </w:tc>
      </w:tr>
      <w:tr w:rsidTr="005E7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Safe work practices include, but are not limited to, one or more of:</w:t>
            </w:r>
          </w:p>
          <w:p w:rsidR="00000000" w:rsidRPr="00306436" w:rsidP="00306436">
            <w:pPr>
              <w:pStyle w:val="ListBullet"/>
            </w:pPr>
            <w:r w:rsidRPr="00306436">
              <w:t>ensuring access to service shut-off points</w:t>
            </w:r>
          </w:p>
          <w:p w:rsidR="00000000" w:rsidRPr="00306436" w:rsidP="00306436">
            <w:pPr>
              <w:pStyle w:val="ListBullet"/>
            </w:pPr>
            <w:r w:rsidRPr="00306436">
              <w:t>recognising and observing hazard warnings and safety signs</w:t>
            </w:r>
          </w:p>
          <w:p w:rsidR="00000000" w:rsidRPr="00306436" w:rsidP="00306436">
            <w:pPr>
              <w:pStyle w:val="ListBullet"/>
            </w:pPr>
            <w:r w:rsidRPr="00306436">
              <w:t xml:space="preserve">labelling of samples, reagents, aliquoted samples and hazardous </w:t>
            </w:r>
            <w:r w:rsidRPr="00306436">
              <w:t>materials</w:t>
            </w:r>
          </w:p>
          <w:p w:rsidR="00000000" w:rsidRPr="00306436" w:rsidP="00306436">
            <w:pPr>
              <w:pStyle w:val="ListBullet"/>
            </w:pPr>
            <w:r w:rsidRPr="00306436">
              <w:t>handling and storage of hazardous materials and equipment in accordance with labelling, material safety data sheets (MSDS) and manufacturer instructions</w:t>
            </w:r>
          </w:p>
          <w:p w:rsidR="00000000" w:rsidRPr="00306436" w:rsidP="00306436">
            <w:pPr>
              <w:pStyle w:val="ListBullet"/>
            </w:pPr>
            <w:r w:rsidRPr="00306436">
              <w:t>identifying and reporting operating problems or equipment malfunctions</w:t>
            </w:r>
          </w:p>
          <w:p w:rsidR="00000000" w:rsidRPr="00306436" w:rsidP="00306436">
            <w:pPr>
              <w:pStyle w:val="ListBullet"/>
            </w:pPr>
            <w:r w:rsidRPr="00306436">
              <w:t>cleaning and decontami</w:t>
            </w:r>
            <w:r w:rsidRPr="00306436">
              <w:t>nating equipment and work areas regularly using workplace procedures</w:t>
            </w:r>
          </w:p>
          <w:p w:rsidR="00000000" w:rsidRPr="00306436" w:rsidP="00306436">
            <w:pPr>
              <w:pStyle w:val="ListBullet"/>
            </w:pPr>
            <w:r w:rsidRPr="00306436">
              <w:t>using PPE, such as gloves, safety glasses, coveralls, gowns, hearing protection and safety boots</w:t>
            </w:r>
          </w:p>
          <w:p w:rsidR="00000000" w:rsidRPr="00306436" w:rsidP="00306436">
            <w:pPr>
              <w:pStyle w:val="ListBullet"/>
            </w:pPr>
            <w:r w:rsidRPr="00306436">
              <w:t>using containment facilities (PCII, PCIII and PCIV physical containment laboratories), con</w:t>
            </w:r>
            <w:r w:rsidRPr="00306436">
              <w:t>tainment equipment (biohazard containers, laminar flow cabinets, Class I, II and III biohazard cabinets) and containment procedures</w:t>
            </w:r>
          </w:p>
          <w:p w:rsidR="00000000" w:rsidRPr="00306436" w:rsidP="00306436">
            <w:pPr>
              <w:pStyle w:val="ListBullet"/>
            </w:pPr>
            <w:r w:rsidRPr="00306436">
              <w:t>following established manual handling procedures</w:t>
            </w:r>
          </w:p>
          <w:p w:rsidR="00000000" w:rsidRPr="00306436" w:rsidP="00306436">
            <w:pPr>
              <w:pStyle w:val="ListBullet"/>
            </w:pPr>
            <w:r w:rsidRPr="00306436">
              <w:t>reporting abnormal emissions, discharges and airborne contaminants, such as</w:t>
            </w:r>
            <w:r w:rsidRPr="00306436">
              <w:t xml:space="preserve"> noise, light, solids, liquids, water/wastewater, gases, smoke, vapour, fumes, odour and particulates, to appropriate personnel</w:t>
            </w:r>
          </w:p>
          <w:p w:rsidR="00000000" w:rsidP="00306436">
            <w:pPr>
              <w:pStyle w:val="BodyText"/>
              <w:rPr>
                <w:lang w:val="en-NZ"/>
              </w:rPr>
            </w:pPr>
          </w:p>
        </w:tc>
      </w:tr>
      <w:tr w:rsidTr="005E7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6436">
            <w:pPr>
              <w:pStyle w:val="BodyText"/>
              <w:rPr>
                <w:lang w:val="en-NZ"/>
              </w:rPr>
            </w:pPr>
            <w:r w:rsidRPr="0030643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306436" w:rsidP="00306436">
            <w:pPr>
              <w:pStyle w:val="BodyText"/>
            </w:pPr>
            <w:r w:rsidRPr="00306436">
              <w:t>WHS and environmental management requirements include:</w:t>
            </w:r>
          </w:p>
          <w:p w:rsidR="00000000" w:rsidRPr="00306436" w:rsidP="00306436">
            <w:pPr>
              <w:pStyle w:val="BodyText"/>
            </w:pPr>
            <w:r w:rsidRPr="00306436">
              <w:rPr>
                <w:rStyle w:val="Symbols"/>
              </w:rPr>
              <w:t></w:t>
            </w:r>
            <w:r w:rsidRPr="00306436">
              <w:rPr>
                <w:rStyle w:val="Symbols"/>
              </w:rPr>
              <w:tab/>
            </w:r>
            <w:r w:rsidRPr="00306436">
              <w:t>complying with WHS and environmental management requirements at all times, which may be imposed through state/territory or federal legislation. These requirements must not be compromised at any time</w:t>
            </w:r>
          </w:p>
          <w:p w:rsidR="00000000" w:rsidRPr="00306436" w:rsidP="00306436">
            <w:pPr>
              <w:pStyle w:val="BodyText"/>
            </w:pPr>
            <w:r w:rsidRPr="00306436">
              <w:rPr>
                <w:rStyle w:val="Symbols"/>
              </w:rPr>
              <w:t></w:t>
            </w:r>
            <w:r w:rsidRPr="00306436">
              <w:rPr>
                <w:rStyle w:val="Symbols"/>
              </w:rPr>
              <w:tab/>
            </w:r>
            <w:r w:rsidRPr="00306436">
              <w:t>applyi</w:t>
            </w:r>
            <w:r w:rsidRPr="00306436">
              <w:t>ng standard precautions relating to the potentially hazardous nature of samples</w:t>
            </w:r>
          </w:p>
          <w:p w:rsidR="00000000" w:rsidRPr="00306436" w:rsidP="00306436">
            <w:pPr>
              <w:pStyle w:val="ListBullet"/>
            </w:pPr>
            <w:r w:rsidRPr="00306436">
              <w:t>accessing and applying current industry understanding of infection control issued by the National Health and Medical Research Council (NHMRC) and State and Territory Departmen</w:t>
            </w:r>
            <w:r w:rsidRPr="00306436">
              <w:t>ts of Health, where relevant</w:t>
            </w:r>
          </w:p>
        </w:tc>
      </w:tr>
    </w:tbl>
    <w:p w:rsidR="00000000" w:rsidRPr="00306436" w:rsidP="00306436">
      <w:pPr>
        <w:pStyle w:val="BodyText"/>
      </w:pPr>
    </w:p>
    <w:p w:rsidR="00000000" w:rsidRPr="00306436" w:rsidP="00306436">
      <w:pPr>
        <w:pStyle w:val="AllowPageBreak"/>
      </w:pPr>
    </w:p>
    <w:p w:rsidR="00000000" w:rsidRPr="00306436" w:rsidP="00306436">
      <w:pPr>
        <w:pStyle w:val="Heading1"/>
      </w:pPr>
      <w:bookmarkStart w:id="9" w:name="O_901839"/>
      <w:bookmarkEnd w:id="9"/>
      <w:r w:rsidRPr="00306436">
        <w:t>Unit Mapping Information</w:t>
      </w:r>
    </w:p>
    <w:p w:rsidR="00000000" w:rsidRPr="00306436" w:rsidP="005E76F1">
      <w:pPr>
        <w:pStyle w:val="BodyText"/>
      </w:pPr>
      <w:r w:rsidRPr="00306436">
        <w:t>Release 1. Supersedes and is equivalent to MSL975017A Perform laboratory-based ecological techniques</w:t>
      </w:r>
    </w:p>
    <w:p w:rsidR="00000000" w:rsidRPr="00306436" w:rsidP="00306436">
      <w:pPr>
        <w:pStyle w:val="Heading1"/>
      </w:pPr>
      <w:bookmarkStart w:id="10" w:name="O_901832"/>
      <w:bookmarkEnd w:id="10"/>
      <w:r w:rsidRPr="00306436">
        <w:t>Links</w:t>
      </w:r>
    </w:p>
    <w:p w:rsidR="00000000" w:rsidRPr="00306436" w:rsidP="005E76F1">
      <w:pPr>
        <w:pStyle w:val="BodyText"/>
      </w:pPr>
      <w:r w:rsidRPr="00306436">
        <w:t>Companion Volume implementation</w:t>
      </w:r>
      <w:r w:rsidRPr="00306436">
        <w:t xml:space="preserve"> guides are found in VETNet - </w:t>
      </w:r>
      <w:r>
        <w:fldChar w:fldCharType="begin"/>
      </w:r>
      <w:r>
        <w:instrText xml:space="preserve"> HYPERLINK "https://vetnet.gov.au/Pages/TrainingDocs.aspx?q=5c63a03b-4a6b-4ae5-9560-1e3c5f462baa" </w:instrText>
      </w:r>
      <w:r>
        <w:fldChar w:fldCharType="separate"/>
      </w:r>
      <w:r w:rsidRPr="00F97318">
        <w:rPr>
          <w:rStyle w:val="Hyperlink"/>
        </w:rPr>
        <w:t>https://vetnet.gov.au/Pages/TrainingDocs.aspx?q=5c63a03b-4a6b-4ae5-9560-1e3c5f462baa</w:t>
      </w:r>
      <w:r>
        <w:fldChar w:fldCharType="end"/>
      </w:r>
    </w:p>
    <w:p w:rsidR="00000000" w:rsidRPr="00306436" w:rsidP="005E76F1">
      <w:pPr>
        <w:pStyle w:val="BodyText"/>
        <w:sectPr w:rsidSect="00306436">
          <w:headerReference w:type="default" r:id="rId10"/>
          <w:footerReference w:type="default" r:id="rId11"/>
          <w:pgSz w:w="11908" w:h="16833"/>
          <w:pgMar w:top="1702" w:right="1418" w:bottom="1702" w:left="1418" w:header="992" w:footer="992" w:gutter="0"/>
          <w:cols w:space="720"/>
          <w:noEndnote/>
          <w:docGrid w:linePitch="299"/>
        </w:sectPr>
      </w:pPr>
    </w:p>
    <w:p w:rsidR="00000000" w:rsidRPr="00306436" w:rsidP="00306436">
      <w:pPr>
        <w:pStyle w:val="SuperHeading"/>
      </w:pPr>
      <w:r w:rsidRPr="00306436">
        <w:t>Assessment Requirements for MSL975017 Perform laboratory-based ecological techniques</w:t>
      </w:r>
    </w:p>
    <w:p w:rsidR="00000000" w:rsidRPr="00306436" w:rsidP="00306436">
      <w:pPr>
        <w:pStyle w:val="Heading1"/>
      </w:pPr>
      <w:bookmarkStart w:id="11" w:name="O_901834"/>
      <w:bookmarkEnd w:id="11"/>
      <w:r w:rsidRPr="00306436">
        <w:t>Modification History</w:t>
      </w:r>
    </w:p>
    <w:p w:rsidR="00000000" w:rsidRPr="00306436" w:rsidP="005E76F1">
      <w:pPr>
        <w:pStyle w:val="BodyText"/>
      </w:pPr>
      <w:r w:rsidRPr="00306436">
        <w:t>Release 1. Supersedes and is equivalent to MSL975017A Perform laboratory-based ecological techniques</w:t>
      </w:r>
    </w:p>
    <w:p w:rsidR="00000000" w:rsidRPr="00306436" w:rsidP="00306436">
      <w:pPr>
        <w:pStyle w:val="Heading1"/>
      </w:pPr>
      <w:bookmarkStart w:id="12" w:name="O_901837"/>
      <w:bookmarkEnd w:id="12"/>
      <w:r w:rsidRPr="00306436">
        <w:t>Performance Evidence</w:t>
      </w:r>
    </w:p>
    <w:p w:rsidR="00000000" w:rsidRPr="00306436" w:rsidP="005E76F1">
      <w:pPr>
        <w:pStyle w:val="BodyText"/>
      </w:pPr>
      <w:r w:rsidRPr="00306436">
        <w:t xml:space="preserve">Evidence of competence in this unit must satisfy all of the requirements of the elements </w:t>
      </w:r>
      <w:r w:rsidRPr="00306436">
        <w:t>and performance criteria, and include demonstration of:</w:t>
      </w:r>
    </w:p>
    <w:p w:rsidR="00000000" w:rsidRPr="00306436" w:rsidP="00306436">
      <w:pPr>
        <w:pStyle w:val="ListBullet"/>
      </w:pPr>
      <w:r w:rsidRPr="00306436">
        <w:t>identifying and classifying at least five (5) different animal and plant species for scientific and experimental purposes</w:t>
      </w:r>
    </w:p>
    <w:p w:rsidR="00000000" w:rsidRPr="00306436" w:rsidP="00306436">
      <w:pPr>
        <w:pStyle w:val="ListBullet"/>
      </w:pPr>
      <w:r w:rsidRPr="00306436">
        <w:t>processing, labelling, preserving and storing at least five (5) different kin</w:t>
      </w:r>
      <w:r w:rsidRPr="00306436">
        <w:t>ds of specimens</w:t>
      </w:r>
    </w:p>
    <w:p w:rsidR="00000000" w:rsidRPr="00306436" w:rsidP="00306436">
      <w:pPr>
        <w:pStyle w:val="ListBullet"/>
      </w:pPr>
      <w:r w:rsidRPr="00306436">
        <w:t>performing procedures and analyses to monitor the physiology of organisms/specimens in the experimental environment and maintain their viability on at least three (3) occasions</w:t>
      </w:r>
    </w:p>
    <w:p w:rsidR="00000000" w:rsidRPr="00306436" w:rsidP="00306436">
      <w:pPr>
        <w:pStyle w:val="ListBullet"/>
      </w:pPr>
      <w:r w:rsidRPr="00306436">
        <w:t>taking representative samples for analysis</w:t>
      </w:r>
    </w:p>
    <w:p w:rsidR="00000000" w:rsidRPr="00306436" w:rsidP="00306436">
      <w:pPr>
        <w:pStyle w:val="ListBullet"/>
      </w:pPr>
      <w:r w:rsidRPr="00306436">
        <w:t>not contaminating st</w:t>
      </w:r>
      <w:r w:rsidRPr="00306436">
        <w:t>erile environments or specimens</w:t>
      </w:r>
    </w:p>
    <w:p w:rsidR="00000000" w:rsidRPr="00306436" w:rsidP="00306436">
      <w:pPr>
        <w:pStyle w:val="ListBullet"/>
      </w:pPr>
      <w:r w:rsidRPr="00306436">
        <w:t>integrating field and laboratory data to provide meaningful results in support of laboratory investigations</w:t>
      </w:r>
    </w:p>
    <w:p w:rsidR="00000000" w:rsidRPr="00306436" w:rsidP="00306436">
      <w:pPr>
        <w:pStyle w:val="ListBullet"/>
      </w:pPr>
      <w:r w:rsidRPr="00306436">
        <w:t>using appropriate scientific terminology and technical concepts to report data and phenomena that may risk viability</w:t>
      </w:r>
      <w:r w:rsidRPr="00306436">
        <w:t xml:space="preserve"> of individual specimens or cultures or are incompatible with the experimental design parameters</w:t>
      </w:r>
    </w:p>
    <w:p w:rsidR="00000000" w:rsidRPr="00306436" w:rsidP="00306436">
      <w:pPr>
        <w:pStyle w:val="ListBullet"/>
      </w:pPr>
      <w:r w:rsidRPr="00306436">
        <w:t>safely collecting, storing and disposing of waste and minimising contamination of the environment</w:t>
      </w:r>
    </w:p>
    <w:p w:rsidR="00000000" w:rsidRPr="00306436" w:rsidP="00306436">
      <w:pPr>
        <w:pStyle w:val="ListBullet"/>
      </w:pPr>
      <w:r w:rsidRPr="00306436">
        <w:t>following workplace safety procedures.</w:t>
      </w:r>
    </w:p>
    <w:p w:rsidR="00000000" w:rsidRPr="00306436" w:rsidP="00306436">
      <w:pPr>
        <w:pStyle w:val="AllowPageBreak"/>
      </w:pPr>
    </w:p>
    <w:p w:rsidR="00000000" w:rsidRPr="00306436" w:rsidP="00306436">
      <w:pPr>
        <w:pStyle w:val="Heading1"/>
      </w:pPr>
      <w:bookmarkStart w:id="13" w:name="O_901836"/>
      <w:bookmarkEnd w:id="13"/>
      <w:r w:rsidRPr="00306436">
        <w:t>Knowledge Evidence</w:t>
      </w:r>
    </w:p>
    <w:p w:rsidR="00000000" w:rsidRPr="00306436" w:rsidP="00306436">
      <w:pPr>
        <w:pStyle w:val="ListBullet"/>
      </w:pPr>
      <w:r w:rsidRPr="00306436">
        <w:t>Must provide evidence that demonstrates knowledge of:</w:t>
      </w:r>
    </w:p>
    <w:p w:rsidR="00000000" w:rsidRPr="00306436" w:rsidP="00306436">
      <w:pPr>
        <w:pStyle w:val="ListBullet"/>
      </w:pPr>
      <w:r w:rsidRPr="00306436">
        <w:t>growth requirements of organisms that are subjects of laboratory or greenhouse culture or propagation relevant to job role</w:t>
      </w:r>
    </w:p>
    <w:p w:rsidR="00000000" w:rsidRPr="00306436" w:rsidP="00306436">
      <w:pPr>
        <w:pStyle w:val="ListBullet"/>
      </w:pPr>
      <w:r w:rsidRPr="00306436">
        <w:t>general anatomy of plants and animals that is useful as cla</w:t>
      </w:r>
      <w:r w:rsidRPr="00306436">
        <w:t xml:space="preserve">ssification data </w:t>
      </w:r>
    </w:p>
    <w:p w:rsidR="00000000" w:rsidRPr="00306436" w:rsidP="00306436">
      <w:pPr>
        <w:pStyle w:val="ListBullet"/>
      </w:pPr>
      <w:r w:rsidRPr="00306436">
        <w:t>processes that are essential for preservation of plant and animal material for use as reference material</w:t>
      </w:r>
    </w:p>
    <w:p w:rsidR="00000000" w:rsidRPr="00306436" w:rsidP="00306436">
      <w:pPr>
        <w:pStyle w:val="ListBullet"/>
      </w:pPr>
      <w:r w:rsidRPr="00306436">
        <w:t>relationships between field and laboratory data that are useful in giving commentary on the integrity or distress in biological envir</w:t>
      </w:r>
      <w:r w:rsidRPr="00306436">
        <w:t>onments</w:t>
      </w:r>
    </w:p>
    <w:p w:rsidR="00000000" w:rsidRPr="00306436" w:rsidP="00306436">
      <w:pPr>
        <w:pStyle w:val="ListBullet"/>
      </w:pPr>
      <w:r w:rsidRPr="00306436">
        <w:t>rationale for selection of techniques used to monitor the experimental environment and the effects of variables on organisms in the experimental environment</w:t>
      </w:r>
    </w:p>
    <w:p w:rsidR="00000000" w:rsidRPr="00306436" w:rsidP="00306436">
      <w:pPr>
        <w:pStyle w:val="ListBullet"/>
      </w:pPr>
      <w:r w:rsidRPr="00306436">
        <w:t>uses of environmental impact statements that incorporate the results of field and laborator</w:t>
      </w:r>
      <w:r w:rsidRPr="00306436">
        <w:t>y analyses</w:t>
      </w:r>
    </w:p>
    <w:p w:rsidR="00000000" w:rsidRPr="00306436" w:rsidP="00306436">
      <w:pPr>
        <w:pStyle w:val="ListBullet"/>
      </w:pPr>
      <w:r w:rsidRPr="00306436">
        <w:t>workplace and/or legal traceability requirements</w:t>
      </w:r>
    </w:p>
    <w:p w:rsidR="00000000" w:rsidRPr="00306436" w:rsidP="005E76F1">
      <w:pPr>
        <w:pStyle w:val="BodyText"/>
      </w:pPr>
      <w:r w:rsidRPr="00306436">
        <w:t>relevant hazards, work health and safety (WHS) and environment requirements.</w:t>
      </w:r>
    </w:p>
    <w:p w:rsidR="00000000" w:rsidRPr="00306436" w:rsidP="00306436">
      <w:pPr>
        <w:pStyle w:val="Heading1"/>
      </w:pPr>
      <w:bookmarkStart w:id="14" w:name="O_901835"/>
      <w:bookmarkEnd w:id="14"/>
      <w:r w:rsidRPr="00306436">
        <w:t>Assessment Conditions</w:t>
      </w:r>
    </w:p>
    <w:p w:rsidR="00000000" w:rsidRPr="00306436" w:rsidP="00306436">
      <w:pPr>
        <w:pStyle w:val="ListBullet"/>
      </w:pPr>
      <w:r w:rsidRPr="00306436">
        <w:t>Judgment of competence must be based on holistic assessment of the evidence. As</w:t>
      </w:r>
      <w:r w:rsidRPr="00306436">
        <w:t xml:space="preserve">sessment methods must confirm consistency of performance over time, rather than a single assessment event. </w:t>
      </w:r>
    </w:p>
    <w:p w:rsidR="00000000" w:rsidRPr="00306436" w:rsidP="00306436">
      <w:pPr>
        <w:pStyle w:val="ListBullet"/>
      </w:pPr>
      <w:r w:rsidRPr="00306436">
        <w:t>This unit of competency is to be assessed in the workplace or a simulated workplace environment. A simulated workplace environment must reflect real</w:t>
      </w:r>
      <w:r w:rsidRPr="00306436">
        <w:t xml:space="preserve">istic operational workplace conditions that cover all aspects of workplace performance, including the environment, task skills, task management skills, contingency management skills and job role environment skills.  </w:t>
      </w:r>
    </w:p>
    <w:p w:rsidR="00000000" w:rsidRPr="00306436" w:rsidP="00306436">
      <w:pPr>
        <w:pStyle w:val="ListBullet"/>
      </w:pPr>
      <w:r w:rsidRPr="00306436">
        <w:t>Foundation skills are integral to compe</w:t>
      </w:r>
      <w:r w:rsidRPr="00306436">
        <w:t xml:space="preserve">tent performance of the unit and should not be assessed separately. </w:t>
      </w:r>
    </w:p>
    <w:p w:rsidR="00000000" w:rsidRPr="00306436" w:rsidP="00306436">
      <w:pPr>
        <w:pStyle w:val="ListBullet"/>
      </w:pPr>
      <w:r w:rsidRPr="00306436">
        <w:t>Assessment processes and techniques must be appropriate to the language, literacy and numeracy requirements of the work being performed and the needs of the candidate.</w:t>
      </w:r>
    </w:p>
    <w:p w:rsidR="00000000" w:rsidRPr="00306436" w:rsidP="00306436">
      <w:pPr>
        <w:pStyle w:val="ListBullet"/>
      </w:pPr>
      <w:r w:rsidRPr="00306436">
        <w:t xml:space="preserve">Knowledge evidence </w:t>
      </w:r>
      <w:r w:rsidRPr="00306436">
        <w:t>may be collected concurrently with performance evidence or through an independent process, such as workbooks, written assessments or interviews (provided a record is kept in each case).</w:t>
      </w:r>
    </w:p>
    <w:p w:rsidR="00000000" w:rsidRPr="00306436" w:rsidP="00306436">
      <w:pPr>
        <w:pStyle w:val="ListBullet"/>
      </w:pPr>
      <w:r w:rsidRPr="00306436">
        <w:t xml:space="preserve">This unit of competency may be assessed with: </w:t>
      </w:r>
    </w:p>
    <w:p w:rsidR="00000000" w:rsidRPr="00306436" w:rsidP="00306436">
      <w:pPr>
        <w:pStyle w:val="ListBullet2"/>
      </w:pPr>
      <w:r w:rsidRPr="00306436">
        <w:t>MSL925001 Analyse data and report results</w:t>
      </w:r>
    </w:p>
    <w:p w:rsidR="00000000" w:rsidRPr="00306436" w:rsidP="00306436">
      <w:pPr>
        <w:pStyle w:val="ListBullet2"/>
      </w:pPr>
      <w:r w:rsidRPr="00306436">
        <w:t>MSL974007 Undertake environmental field-based monitoring</w:t>
      </w:r>
    </w:p>
    <w:p w:rsidR="00000000" w:rsidRPr="00306436" w:rsidP="00306436">
      <w:pPr>
        <w:pStyle w:val="ListBullet"/>
      </w:pPr>
      <w:r w:rsidRPr="00306436">
        <w:t xml:space="preserve">Holistic assessment methods include: </w:t>
      </w:r>
    </w:p>
    <w:p w:rsidR="00000000" w:rsidRPr="00306436" w:rsidP="00306436">
      <w:pPr>
        <w:pStyle w:val="ListBullet2"/>
      </w:pPr>
      <w:r w:rsidRPr="00306436">
        <w:t>review of data and results obtained by the candidate over time to ensure accuracy and consistency</w:t>
      </w:r>
    </w:p>
    <w:p w:rsidR="00000000" w:rsidRPr="00306436" w:rsidP="00306436">
      <w:pPr>
        <w:pStyle w:val="ListBullet2"/>
      </w:pPr>
      <w:r w:rsidRPr="00306436">
        <w:t>inspection of recor</w:t>
      </w:r>
      <w:r w:rsidRPr="00306436">
        <w:t>ds and workplace documentation completed by the candidate</w:t>
      </w:r>
    </w:p>
    <w:p w:rsidR="00000000" w:rsidRPr="00306436" w:rsidP="00306436">
      <w:pPr>
        <w:pStyle w:val="ListBullet2"/>
      </w:pPr>
      <w:r w:rsidRPr="00306436">
        <w:t>feedback from supervisors or clients about the candidate’s ability to perform laboratory-based ecological techniques in support of laboratory investigations involving animals, plants and related env</w:t>
      </w:r>
      <w:r w:rsidRPr="00306436">
        <w:t>ironmental parameters</w:t>
      </w:r>
    </w:p>
    <w:p w:rsidR="00000000" w:rsidRPr="00306436" w:rsidP="00306436">
      <w:pPr>
        <w:pStyle w:val="ListBullet2"/>
      </w:pPr>
      <w:r w:rsidRPr="00306436">
        <w:t>observation of the candidate processing specimens and conducting analyses</w:t>
      </w:r>
    </w:p>
    <w:p w:rsidR="00000000" w:rsidRPr="00306436" w:rsidP="00306436">
      <w:pPr>
        <w:pStyle w:val="ListBullet2"/>
      </w:pPr>
      <w:r w:rsidRPr="00306436">
        <w:t>questioning about procedures that form part of experiments relevant to job role</w:t>
      </w:r>
    </w:p>
    <w:p w:rsidR="00000000" w:rsidRPr="00306436" w:rsidP="00306436">
      <w:pPr>
        <w:pStyle w:val="ListBullet2"/>
      </w:pPr>
      <w:r w:rsidRPr="00306436">
        <w:t>review of the candidate’s responses to case studies/scenarios, such as:</w:t>
      </w:r>
    </w:p>
    <w:p w:rsidR="00000000" w:rsidRPr="00306436" w:rsidP="00306436">
      <w:pPr>
        <w:pStyle w:val="ListBullet3"/>
      </w:pPr>
      <w:r w:rsidRPr="00306436">
        <w:t>relatin</w:t>
      </w:r>
      <w:r w:rsidRPr="00306436">
        <w:t>g field and laboratory data in an environmental impact statement</w:t>
      </w:r>
    </w:p>
    <w:p w:rsidR="00000000" w:rsidRPr="00306436" w:rsidP="00306436">
      <w:pPr>
        <w:pStyle w:val="ListBullet3"/>
      </w:pPr>
      <w:r w:rsidRPr="00306436">
        <w:t>preservation of plant species and placement in a herbarium</w:t>
      </w:r>
    </w:p>
    <w:p w:rsidR="00000000" w:rsidRPr="00306436" w:rsidP="00306436">
      <w:pPr>
        <w:pStyle w:val="ListBullet3"/>
      </w:pPr>
      <w:r w:rsidRPr="00306436">
        <w:t>plant propagation in a variety of controlled environments</w:t>
      </w:r>
    </w:p>
    <w:p w:rsidR="00000000" w:rsidRPr="00306436" w:rsidP="00306436">
      <w:pPr>
        <w:pStyle w:val="ListBullet3"/>
      </w:pPr>
      <w:r w:rsidRPr="00306436">
        <w:t>maintenance of cultures of protozoans or invertebrates.</w:t>
      </w:r>
    </w:p>
    <w:p w:rsidR="00000000" w:rsidRPr="00306436" w:rsidP="00306436">
      <w:pPr>
        <w:pStyle w:val="ListBullet"/>
      </w:pPr>
      <w:r w:rsidRPr="00306436">
        <w:t>Access is required to instruments, equipment, materials, workplace documentation, procedures and specifications associated with this unit, including, but not limited to:</w:t>
      </w:r>
    </w:p>
    <w:p w:rsidR="00000000" w:rsidRPr="00306436" w:rsidP="00306436">
      <w:pPr>
        <w:pStyle w:val="ListBullet2"/>
      </w:pPr>
      <w:r w:rsidRPr="00306436">
        <w:t>equipment and resources for investigating the physiology of plants and animals in the</w:t>
      </w:r>
      <w:r w:rsidRPr="00306436">
        <w:t xml:space="preserve"> laboratory</w:t>
      </w:r>
    </w:p>
    <w:p w:rsidR="00000000" w:rsidRPr="00306436" w:rsidP="00306436">
      <w:pPr>
        <w:pStyle w:val="ListBullet2"/>
      </w:pPr>
      <w:r w:rsidRPr="00306436">
        <w:t>workplace procedures, sampling plans, test methods and equipment manuals</w:t>
      </w:r>
    </w:p>
    <w:p w:rsidR="00000000" w:rsidRPr="00306436" w:rsidP="00306436">
      <w:pPr>
        <w:pStyle w:val="ListBullet2"/>
      </w:pPr>
      <w:r w:rsidRPr="00306436">
        <w:t>computers and programs for simulated experiments or data analysis</w:t>
      </w:r>
    </w:p>
    <w:p w:rsidR="00000000" w:rsidRPr="00306436" w:rsidP="00306436">
      <w:pPr>
        <w:pStyle w:val="ListBullet2"/>
      </w:pPr>
      <w:r w:rsidRPr="00306436">
        <w:t>items of equipment, reagents, specimens and systems for botanical and zoological techniques</w:t>
      </w:r>
    </w:p>
    <w:p w:rsidR="00000000" w:rsidRPr="00306436" w:rsidP="00306436">
      <w:pPr>
        <w:pStyle w:val="ListBullet2"/>
      </w:pPr>
      <w:r w:rsidRPr="00306436">
        <w:t>laboratory information management systems (LIMS), databases, record and filing systems, including specimen accessioning.</w:t>
      </w:r>
    </w:p>
    <w:p w:rsidR="00000000" w:rsidRPr="00306436" w:rsidP="00306436">
      <w:pPr>
        <w:pStyle w:val="ListBullet"/>
      </w:pPr>
      <w:r w:rsidRPr="00306436">
        <w:t>Assessors must satisfy the assessor competency requirements that are in place at the time of the assessment as set by the VET regulato</w:t>
      </w:r>
      <w:r w:rsidRPr="00306436">
        <w:t xml:space="preserve">r.  </w:t>
      </w:r>
    </w:p>
    <w:p w:rsidR="00000000" w:rsidRPr="00306436" w:rsidP="00306436">
      <w:pPr>
        <w:pStyle w:val="ListBullet"/>
      </w:pPr>
      <w:r w:rsidRPr="00306436">
        <w:t>The assessor must demonstrate both technical competence and currency.</w:t>
      </w:r>
    </w:p>
    <w:p w:rsidR="00000000" w:rsidRPr="00306436" w:rsidP="00306436">
      <w:pPr>
        <w:pStyle w:val="ListBullet"/>
      </w:pPr>
      <w:r w:rsidRPr="00306436">
        <w:t>Technical competence can be demonstrated through:</w:t>
      </w:r>
    </w:p>
    <w:p w:rsidR="00000000" w:rsidRPr="00306436" w:rsidP="00306436">
      <w:pPr>
        <w:pStyle w:val="ListBullet2"/>
      </w:pPr>
      <w:r w:rsidRPr="00306436">
        <w:t>relevant VET or other qualification/Statement of Attainment AND/OR</w:t>
      </w:r>
    </w:p>
    <w:p w:rsidR="00000000" w:rsidRPr="00306436" w:rsidP="00306436">
      <w:pPr>
        <w:pStyle w:val="ListBullet2"/>
      </w:pPr>
      <w:r w:rsidRPr="00306436">
        <w:t>relevant workplace experience</w:t>
      </w:r>
    </w:p>
    <w:p w:rsidR="00000000" w:rsidRPr="00306436" w:rsidP="00306436">
      <w:pPr>
        <w:pStyle w:val="ListBullet"/>
      </w:pPr>
      <w:r w:rsidRPr="00306436">
        <w:t>Currency can be demonstrated thr</w:t>
      </w:r>
      <w:r w:rsidRPr="00306436">
        <w:t>ough:</w:t>
      </w:r>
    </w:p>
    <w:p w:rsidR="00000000" w:rsidRPr="00306436" w:rsidP="00306436">
      <w:pPr>
        <w:pStyle w:val="ListBullet2"/>
      </w:pPr>
      <w:r w:rsidRPr="00306436">
        <w:t>performing the competency being assessed as part of current employment OR</w:t>
      </w:r>
    </w:p>
    <w:p w:rsidR="005E76F1" w:rsidP="00306436">
      <w:pPr>
        <w:pStyle w:val="ListBullet2"/>
      </w:pPr>
      <w:r w:rsidRPr="00306436">
        <w:t>having consulted with a laboratory about performing the competency being assessed within the last twelve months.</w:t>
      </w:r>
    </w:p>
    <w:p w:rsidR="005E76F1" w:rsidP="00306436">
      <w:pPr>
        <w:pStyle w:val="ListBullet2"/>
      </w:pPr>
    </w:p>
    <w:p w:rsidR="00000000" w:rsidRPr="00306436" w:rsidP="00306436">
      <w:pPr>
        <w:pStyle w:val="Heading1"/>
      </w:pPr>
      <w:bookmarkStart w:id="15" w:name="O_901833"/>
      <w:bookmarkEnd w:id="15"/>
      <w:r w:rsidRPr="00306436">
        <w:t>Links</w:t>
      </w:r>
    </w:p>
    <w:p w:rsidR="00000000" w:rsidRPr="00306436" w:rsidP="005E76F1">
      <w:pPr>
        <w:pStyle w:val="BodyText"/>
      </w:pPr>
      <w:r w:rsidRPr="0030643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97318">
        <w:rPr>
          <w:rStyle w:val="Hyperlink"/>
        </w:rPr>
        <w:t>https://vetnet.gov.au/Pages/TrainingDocs.aspx?q=5c63a03b-4a6b-4ae5-9560-1e3c5f462baa</w:t>
      </w:r>
      <w:r>
        <w:fldChar w:fldCharType="end"/>
      </w:r>
    </w:p>
    <w:p w:rsidR="00000000" w:rsidRPr="00306436" w:rsidP="00306436"/>
    <w:sectPr w:rsidSect="003064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36" w:rsidRPr="005E76F1" w:rsidP="005E7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F1" w:rsidP="00306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E76F1" w:rsidP="003064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76F1" w:rsidP="003064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36" w:rsidP="00306436">
    <w:pPr>
      <w:pStyle w:val="Footer"/>
      <w:framePr w:wrap="around"/>
    </w:pPr>
    <w:r>
      <w:fldChar w:fldCharType="begin"/>
    </w:r>
    <w:r>
      <w:instrText xml:space="preserve"> DOCPROPERTY  Subject  \* MERGEFORMAT </w:instrText>
    </w:r>
    <w:r>
      <w:fldChar w:fldCharType="separate"/>
    </w:r>
    <w:r w:rsidR="005E76F1">
      <w:t>Approved</w:t>
    </w:r>
    <w:r w:rsidR="005E76F1">
      <w:fldChar w:fldCharType="end"/>
    </w:r>
    <w:r>
      <w:tab/>
      <w:t xml:space="preserve">Page </w:t>
    </w:r>
    <w:r>
      <w:fldChar w:fldCharType="begin"/>
    </w:r>
    <w:r>
      <w:instrText xml:space="preserve"> PAGE  \* Arabic  \* MERGEFORMAT </w:instrText>
    </w:r>
    <w:r>
      <w:fldChar w:fldCharType="separate"/>
    </w:r>
    <w:r w:rsidR="005E76F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76F1">
      <w:rPr>
        <w:noProof/>
      </w:rPr>
      <w:t>6</w:t>
    </w:r>
    <w:r>
      <w:rPr>
        <w:noProof/>
      </w:rPr>
      <w:fldChar w:fldCharType="end"/>
    </w:r>
  </w:p>
  <w:p w:rsidR="00306436" w:rsidP="00306436">
    <w:pPr>
      <w:pStyle w:val="Footer"/>
      <w:framePr w:wrap="around"/>
    </w:pPr>
    <w:r>
      <w:t xml:space="preserve">© Commonwealth of Australia, </w:t>
    </w:r>
    <w:r>
      <w:fldChar w:fldCharType="begin"/>
    </w:r>
    <w:r>
      <w:instrText xml:space="preserve"> DATE  \@ "yyyy"  \* MERGEFORMAT </w:instrText>
    </w:r>
    <w:r>
      <w:fldChar w:fldCharType="separate"/>
    </w:r>
    <w:r w:rsidR="005E76F1">
      <w:rPr>
        <w:noProof/>
      </w:rPr>
      <w:t>2025</w:t>
    </w:r>
    <w:r>
      <w:fldChar w:fldCharType="end"/>
    </w:r>
    <w:r>
      <w:tab/>
    </w:r>
    <w:r>
      <w:fldChar w:fldCharType="begin"/>
    </w:r>
    <w:r>
      <w:instrText xml:space="preserve"> DOCPROPERTY  Author  \* MERGEFORMAT </w:instrText>
    </w:r>
    <w:r>
      <w:fldChar w:fldCharType="separate"/>
    </w:r>
    <w:r w:rsidR="005E76F1">
      <w:t>Manufacturing Industry Skills Alliance</w:t>
    </w:r>
    <w:r w:rsidR="005E76F1">
      <w:fldChar w:fldCharType="end"/>
    </w:r>
  </w:p>
  <w:p w:rsidR="00306436" w:rsidP="00306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436" w:rsidRPr="005E76F1" w:rsidP="005E76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F1" w:rsidRPr="002D2AF8" w:rsidP="00306436">
    <w:pPr>
      <w:pStyle w:val="Header"/>
      <w:framePr w:wrap="around"/>
    </w:pPr>
    <w:r>
      <w:fldChar w:fldCharType="begin"/>
    </w:r>
    <w:r>
      <w:instrText xml:space="preserve"> TITLE   \* MERGEFORMAT </w:instrText>
    </w:r>
    <w:r>
      <w:fldChar w:fldCharType="separate"/>
    </w:r>
    <w:r>
      <w:t>MSL975017 Perform laboratory-based ecological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76F1" w:rsidP="003064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36" w:rsidRPr="002D2AF8" w:rsidP="00306436">
    <w:pPr>
      <w:pStyle w:val="Header"/>
      <w:framePr w:wrap="around"/>
    </w:pPr>
    <w:r>
      <w:fldChar w:fldCharType="begin"/>
    </w:r>
    <w:r>
      <w:instrText xml:space="preserve"> TITLE   \* MERGEFORMAT </w:instrText>
    </w:r>
    <w:r>
      <w:fldChar w:fldCharType="separate"/>
    </w:r>
    <w:r w:rsidR="005E76F1">
      <w:t>MSL975017 Perform laboratory-based ecological techniques</w:t>
    </w:r>
    <w:r w:rsidR="005E76F1">
      <w:fldChar w:fldCharType="end"/>
    </w:r>
    <w:r>
      <w:tab/>
      <w:t xml:space="preserve">Date this document was generated: </w:t>
    </w:r>
    <w:r>
      <w:fldChar w:fldCharType="begin"/>
    </w:r>
    <w:r>
      <w:instrText xml:space="preserve"> CREATEDATE  \@ "d MMMM yyyy"  \* MERGEFORMAT </w:instrText>
    </w:r>
    <w:r>
      <w:fldChar w:fldCharType="separate"/>
    </w:r>
    <w:r w:rsidR="005E76F1">
      <w:rPr>
        <w:noProof/>
      </w:rPr>
      <w:t>1 March 2025</w:t>
    </w:r>
    <w:r>
      <w:fldChar w:fldCharType="end"/>
    </w:r>
  </w:p>
  <w:p w:rsidR="00306436" w:rsidP="00306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C6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3AF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43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436"/>
    <w:pPr>
      <w:spacing w:before="360" w:after="60"/>
      <w:outlineLvl w:val="0"/>
    </w:pPr>
    <w:rPr>
      <w:sz w:val="32"/>
    </w:rPr>
  </w:style>
  <w:style w:type="paragraph" w:styleId="Heading2">
    <w:name w:val="heading 2"/>
    <w:basedOn w:val="HeadingBase"/>
    <w:next w:val="BodyText"/>
    <w:link w:val="Heading2Char"/>
    <w:qFormat/>
    <w:rsid w:val="00306436"/>
    <w:pPr>
      <w:keepLines/>
      <w:spacing w:before="240" w:after="120"/>
      <w:outlineLvl w:val="1"/>
    </w:pPr>
    <w:rPr>
      <w:sz w:val="28"/>
      <w:szCs w:val="40"/>
    </w:rPr>
  </w:style>
  <w:style w:type="paragraph" w:styleId="Heading3">
    <w:name w:val="heading 3"/>
    <w:basedOn w:val="HeadingBase"/>
    <w:next w:val="BodyText"/>
    <w:link w:val="Heading3Char"/>
    <w:qFormat/>
    <w:rsid w:val="00306436"/>
    <w:pPr>
      <w:spacing w:before="180" w:after="120"/>
      <w:outlineLvl w:val="2"/>
    </w:pPr>
    <w:rPr>
      <w:spacing w:val="-10"/>
      <w:kern w:val="32"/>
    </w:rPr>
  </w:style>
  <w:style w:type="paragraph" w:styleId="Heading4">
    <w:name w:val="heading 4"/>
    <w:basedOn w:val="HeadingBase"/>
    <w:next w:val="BodyText"/>
    <w:link w:val="Heading4Char"/>
    <w:qFormat/>
    <w:rsid w:val="00306436"/>
    <w:pPr>
      <w:spacing w:before="160" w:after="120"/>
      <w:outlineLvl w:val="3"/>
    </w:pPr>
    <w:rPr>
      <w:sz w:val="22"/>
    </w:rPr>
  </w:style>
  <w:style w:type="paragraph" w:styleId="Heading5">
    <w:name w:val="heading 5"/>
    <w:basedOn w:val="HeadingBase"/>
    <w:next w:val="Normal"/>
    <w:link w:val="Heading5Char"/>
    <w:qFormat/>
    <w:rsid w:val="00306436"/>
    <w:pPr>
      <w:spacing w:before="80"/>
      <w:outlineLvl w:val="4"/>
    </w:pPr>
    <w:rPr>
      <w:color w:val="918585"/>
      <w:sz w:val="20"/>
    </w:rPr>
  </w:style>
  <w:style w:type="paragraph" w:styleId="Heading6">
    <w:name w:val="heading 6"/>
    <w:basedOn w:val="HeadingBase"/>
    <w:next w:val="Normal"/>
    <w:link w:val="Heading6Char"/>
    <w:qFormat/>
    <w:rsid w:val="00306436"/>
    <w:pPr>
      <w:spacing w:before="60"/>
      <w:outlineLvl w:val="5"/>
    </w:pPr>
    <w:rPr>
      <w:color w:val="918585"/>
      <w:sz w:val="20"/>
    </w:rPr>
  </w:style>
  <w:style w:type="paragraph" w:styleId="Heading7">
    <w:name w:val="heading 7"/>
    <w:basedOn w:val="Normal"/>
    <w:next w:val="Normal"/>
    <w:link w:val="Heading7Char"/>
    <w:qFormat/>
    <w:rsid w:val="00306436"/>
    <w:pPr>
      <w:ind w:left="720"/>
      <w:outlineLvl w:val="6"/>
    </w:pPr>
    <w:rPr>
      <w:i/>
    </w:rPr>
  </w:style>
  <w:style w:type="paragraph" w:styleId="Heading8">
    <w:name w:val="heading 8"/>
    <w:basedOn w:val="Normal"/>
    <w:next w:val="Normal"/>
    <w:link w:val="Heading8Char"/>
    <w:qFormat/>
    <w:rsid w:val="00306436"/>
    <w:pPr>
      <w:ind w:left="720"/>
      <w:outlineLvl w:val="7"/>
    </w:pPr>
    <w:rPr>
      <w:i/>
    </w:rPr>
  </w:style>
  <w:style w:type="paragraph" w:styleId="Heading9">
    <w:name w:val="heading 9"/>
    <w:basedOn w:val="Normal"/>
    <w:next w:val="Normal"/>
    <w:link w:val="Heading9Char"/>
    <w:qFormat/>
    <w:rsid w:val="00306436"/>
    <w:pPr>
      <w:ind w:left="720"/>
      <w:outlineLvl w:val="8"/>
    </w:pPr>
    <w:rPr>
      <w:i/>
    </w:rPr>
  </w:style>
  <w:style w:type="character" w:default="1" w:styleId="DefaultParagraphFont">
    <w:name w:val="Default Paragraph Font"/>
    <w:uiPriority w:val="1"/>
    <w:unhideWhenUsed/>
    <w:rsid w:val="00306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436"/>
  </w:style>
  <w:style w:type="character" w:customStyle="1" w:styleId="Heading1Char">
    <w:name w:val="Heading 1 Char"/>
    <w:basedOn w:val="DefaultParagraphFont"/>
    <w:link w:val="Heading1"/>
    <w:rsid w:val="00306436"/>
    <w:rPr>
      <w:rFonts w:ascii="Times New Roman" w:eastAsia="Times New Roman" w:hAnsi="Times New Roman" w:cs="Times New Roman"/>
      <w:b/>
      <w:sz w:val="32"/>
      <w:szCs w:val="20"/>
      <w:lang w:eastAsia="en-US"/>
    </w:rPr>
  </w:style>
  <w:style w:type="paragraph" w:styleId="BodyText">
    <w:name w:val="Body Text"/>
    <w:basedOn w:val="Normal"/>
    <w:link w:val="BodyTextChar"/>
    <w:rsid w:val="00306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436"/>
    <w:rPr>
      <w:rFonts w:ascii="Times New Roman" w:eastAsia="Times New Roman" w:hAnsi="Times New Roman" w:cs="Times New Roman"/>
      <w:sz w:val="24"/>
      <w:lang w:eastAsia="en-US"/>
    </w:rPr>
  </w:style>
  <w:style w:type="paragraph" w:styleId="ListBullet">
    <w:name w:val="List Bullet"/>
    <w:basedOn w:val="List"/>
    <w:rsid w:val="00306436"/>
    <w:pPr>
      <w:numPr>
        <w:numId w:val="13"/>
      </w:numPr>
      <w:tabs>
        <w:tab w:val="clear" w:pos="340"/>
      </w:tabs>
      <w:spacing w:before="40" w:after="40"/>
    </w:pPr>
  </w:style>
  <w:style w:type="character" w:customStyle="1" w:styleId="SpecialBold">
    <w:name w:val="Special Bold"/>
    <w:basedOn w:val="DefaultParagraphFont"/>
    <w:rsid w:val="00306436"/>
    <w:rPr>
      <w:b/>
      <w:spacing w:val="0"/>
    </w:rPr>
  </w:style>
  <w:style w:type="paragraph" w:styleId="ListBullet2">
    <w:name w:val="List Bullet 2"/>
    <w:basedOn w:val="List2"/>
    <w:rsid w:val="00306436"/>
    <w:pPr>
      <w:numPr>
        <w:numId w:val="14"/>
      </w:numPr>
      <w:tabs>
        <w:tab w:val="clear" w:pos="680"/>
      </w:tabs>
    </w:pPr>
  </w:style>
  <w:style w:type="paragraph" w:customStyle="1" w:styleId="SuperHeading">
    <w:name w:val="SuperHeading"/>
    <w:basedOn w:val="Normal"/>
    <w:rsid w:val="00306436"/>
    <w:pPr>
      <w:spacing w:before="240" w:after="120"/>
      <w:outlineLvl w:val="0"/>
    </w:pPr>
    <w:rPr>
      <w:rFonts w:ascii="Times New Roman" w:hAnsi="Times New Roman"/>
      <w:b/>
      <w:sz w:val="32"/>
    </w:rPr>
  </w:style>
  <w:style w:type="paragraph" w:customStyle="1" w:styleId="AllowPageBreak">
    <w:name w:val="AllowPageBreak"/>
    <w:rsid w:val="003064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6436"/>
    <w:pPr>
      <w:numPr>
        <w:numId w:val="3"/>
      </w:numPr>
      <w:tabs>
        <w:tab w:val="clear" w:pos="1021"/>
      </w:tabs>
      <w:ind w:left="1037" w:hanging="357"/>
    </w:pPr>
  </w:style>
  <w:style w:type="character" w:customStyle="1" w:styleId="Symbols">
    <w:name w:val="Symbols"/>
    <w:basedOn w:val="DefaultParagraphFont"/>
    <w:rsid w:val="00306436"/>
    <w:rPr>
      <w:rFonts w:ascii="Symbol" w:hAnsi="Symbol"/>
    </w:rPr>
  </w:style>
  <w:style w:type="character" w:customStyle="1" w:styleId="Heading2Char">
    <w:name w:val="Heading 2 Char"/>
    <w:basedOn w:val="DefaultParagraphFont"/>
    <w:link w:val="Heading2"/>
    <w:rsid w:val="00306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436"/>
    <w:rPr>
      <w:rFonts w:ascii="Courier New" w:eastAsia="Times New Roman" w:hAnsi="Courier New" w:cs="Times New Roman"/>
      <w:i/>
      <w:szCs w:val="20"/>
      <w:lang w:eastAsia="en-US"/>
    </w:rPr>
  </w:style>
  <w:style w:type="paragraph" w:customStyle="1" w:styleId="HeadingBase">
    <w:name w:val="Heading Base"/>
    <w:rsid w:val="00306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436"/>
    <w:pPr>
      <w:tabs>
        <w:tab w:val="right" w:leader="dot" w:pos="9072"/>
      </w:tabs>
      <w:ind w:left="567"/>
    </w:pPr>
    <w:rPr>
      <w:szCs w:val="22"/>
    </w:rPr>
  </w:style>
  <w:style w:type="paragraph" w:customStyle="1" w:styleId="TOCBase">
    <w:name w:val="TOC Base"/>
    <w:rsid w:val="00306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436"/>
    <w:pPr>
      <w:tabs>
        <w:tab w:val="right" w:leader="dot" w:pos="9072"/>
      </w:tabs>
      <w:spacing w:before="40" w:after="40"/>
      <w:ind w:left="284"/>
    </w:pPr>
    <w:rPr>
      <w:rFonts w:ascii="Times New Roman" w:hAnsi="Times New Roman"/>
    </w:rPr>
  </w:style>
  <w:style w:type="paragraph" w:styleId="TOC1">
    <w:name w:val="toc 1"/>
    <w:basedOn w:val="TOCBase"/>
    <w:next w:val="Normal"/>
    <w:rsid w:val="00306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436"/>
    <w:rPr>
      <w:rFonts w:ascii="Times New Roman" w:eastAsia="Times New Roman" w:hAnsi="Times New Roman" w:cs="Times New Roman"/>
      <w:sz w:val="16"/>
      <w:lang w:eastAsia="en-US"/>
    </w:rPr>
  </w:style>
  <w:style w:type="paragraph" w:styleId="Title">
    <w:name w:val="Title"/>
    <w:basedOn w:val="HeadingBase"/>
    <w:link w:val="TitleChar"/>
    <w:qFormat/>
    <w:rsid w:val="00306436"/>
    <w:pPr>
      <w:spacing w:before="5040"/>
      <w:jc w:val="center"/>
    </w:pPr>
    <w:rPr>
      <w:sz w:val="48"/>
      <w:szCs w:val="72"/>
      <w:lang w:val="en-US"/>
    </w:rPr>
  </w:style>
  <w:style w:type="character" w:customStyle="1" w:styleId="TitleChar">
    <w:name w:val="Title Char"/>
    <w:basedOn w:val="DefaultParagraphFont"/>
    <w:link w:val="Title"/>
    <w:rsid w:val="00306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436"/>
    <w:pPr>
      <w:tabs>
        <w:tab w:val="left" w:pos="3600"/>
        <w:tab w:val="left" w:pos="3958"/>
      </w:tabs>
    </w:pPr>
  </w:style>
  <w:style w:type="paragraph" w:styleId="List">
    <w:name w:val="List"/>
    <w:basedOn w:val="BodyText"/>
    <w:next w:val="BodyText"/>
    <w:rsid w:val="00306436"/>
    <w:pPr>
      <w:tabs>
        <w:tab w:val="left" w:pos="340"/>
      </w:tabs>
      <w:spacing w:before="60" w:after="60"/>
      <w:ind w:left="340" w:hanging="340"/>
    </w:pPr>
  </w:style>
  <w:style w:type="paragraph" w:customStyle="1" w:styleId="Note">
    <w:name w:val="Note"/>
    <w:basedOn w:val="BodyText"/>
    <w:rsid w:val="00306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436"/>
    <w:pPr>
      <w:framePr w:wrap="auto" w:hAnchor="text" w:y="6049"/>
    </w:pPr>
    <w:rPr>
      <w:color w:val="000000"/>
      <w:sz w:val="40"/>
    </w:rPr>
  </w:style>
  <w:style w:type="paragraph" w:customStyle="1" w:styleId="TOCTitle">
    <w:name w:val="TOCTitle"/>
    <w:basedOn w:val="Heading1"/>
    <w:rsid w:val="00306436"/>
    <w:pPr>
      <w:spacing w:after="240"/>
      <w:jc w:val="center"/>
      <w:outlineLvl w:val="9"/>
    </w:pPr>
    <w:rPr>
      <w:caps/>
    </w:rPr>
  </w:style>
  <w:style w:type="paragraph" w:customStyle="1" w:styleId="Version">
    <w:name w:val="Version"/>
    <w:rsid w:val="00306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436"/>
    <w:pPr>
      <w:keepNext w:val="0"/>
      <w:tabs>
        <w:tab w:val="right" w:pos="4176"/>
      </w:tabs>
      <w:ind w:left="198" w:hanging="198"/>
    </w:pPr>
    <w:rPr>
      <w:rFonts w:ascii="Garamond" w:hAnsi="Garamond"/>
    </w:rPr>
  </w:style>
  <w:style w:type="paragraph" w:styleId="IndexHeading">
    <w:name w:val="index heading"/>
    <w:basedOn w:val="Normal"/>
    <w:next w:val="Index1"/>
    <w:semiHidden/>
    <w:rsid w:val="00306436"/>
    <w:pPr>
      <w:spacing w:before="120" w:after="120"/>
    </w:pPr>
    <w:rPr>
      <w:rFonts w:ascii="Arial" w:hAnsi="Arial"/>
      <w:b/>
      <w:color w:val="918585"/>
      <w:sz w:val="24"/>
    </w:rPr>
  </w:style>
  <w:style w:type="paragraph" w:styleId="Header">
    <w:name w:val="header"/>
    <w:basedOn w:val="Normal"/>
    <w:link w:val="HeaderChar"/>
    <w:rsid w:val="00306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436"/>
    <w:rPr>
      <w:rFonts w:ascii="Times New Roman" w:eastAsia="Times New Roman" w:hAnsi="Times New Roman" w:cs="Times New Roman"/>
      <w:sz w:val="16"/>
      <w:szCs w:val="20"/>
      <w:lang w:val="en-GB" w:eastAsia="en-US"/>
    </w:rPr>
  </w:style>
  <w:style w:type="paragraph" w:customStyle="1" w:styleId="Chapter">
    <w:name w:val="Chapter"/>
    <w:basedOn w:val="Normal"/>
    <w:rsid w:val="00306436"/>
    <w:pPr>
      <w:spacing w:before="240"/>
    </w:pPr>
    <w:rPr>
      <w:rFonts w:ascii="Times New Roman" w:hAnsi="Times New Roman"/>
      <w:smallCaps/>
      <w:spacing w:val="80"/>
      <w:sz w:val="28"/>
    </w:rPr>
  </w:style>
  <w:style w:type="paragraph" w:customStyle="1" w:styleId="InChapter">
    <w:name w:val="InChapter"/>
    <w:basedOn w:val="Heading3"/>
    <w:rsid w:val="00306436"/>
    <w:pPr>
      <w:spacing w:after="240"/>
      <w:outlineLvl w:val="9"/>
    </w:pPr>
    <w:rPr>
      <w:noProof/>
    </w:rPr>
  </w:style>
  <w:style w:type="paragraph" w:styleId="Index2">
    <w:name w:val="index 2"/>
    <w:basedOn w:val="Normal"/>
    <w:next w:val="Normal"/>
    <w:semiHidden/>
    <w:rsid w:val="00306436"/>
    <w:pPr>
      <w:tabs>
        <w:tab w:val="right" w:pos="4176"/>
      </w:tabs>
      <w:ind w:left="568" w:hanging="284"/>
    </w:pPr>
    <w:rPr>
      <w:rFonts w:ascii="Garamond" w:hAnsi="Garamond"/>
    </w:rPr>
  </w:style>
  <w:style w:type="paragraph" w:customStyle="1" w:styleId="Byline">
    <w:name w:val="Byline"/>
    <w:rsid w:val="00306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436"/>
    <w:pPr>
      <w:tabs>
        <w:tab w:val="clear" w:pos="3600"/>
        <w:tab w:val="clear" w:pos="3958"/>
      </w:tabs>
      <w:jc w:val="right"/>
    </w:pPr>
  </w:style>
  <w:style w:type="character" w:styleId="Emphasis">
    <w:name w:val="Emphasis"/>
    <w:basedOn w:val="DefaultParagraphFont"/>
    <w:qFormat/>
    <w:rsid w:val="00306436"/>
    <w:rPr>
      <w:i/>
    </w:rPr>
  </w:style>
  <w:style w:type="paragraph" w:styleId="Caption">
    <w:name w:val="caption"/>
    <w:basedOn w:val="BodyText"/>
    <w:next w:val="Normal"/>
    <w:qFormat/>
    <w:rsid w:val="00306436"/>
    <w:pPr>
      <w:framePr w:w="2268" w:hSpace="181" w:vSpace="181" w:wrap="around" w:vAnchor="text" w:hAnchor="page" w:x="1135" w:y="285" w:anchorLock="1"/>
    </w:pPr>
    <w:rPr>
      <w:i/>
    </w:rPr>
  </w:style>
  <w:style w:type="paragraph" w:customStyle="1" w:styleId="MiniTOCTitle">
    <w:name w:val="MiniTOCTitle"/>
    <w:basedOn w:val="Heading4"/>
    <w:rsid w:val="00306436"/>
    <w:pPr>
      <w:spacing w:before="240"/>
      <w:outlineLvl w:val="9"/>
    </w:pPr>
    <w:rPr>
      <w:noProof/>
      <w:sz w:val="24"/>
    </w:rPr>
  </w:style>
  <w:style w:type="paragraph" w:customStyle="1" w:styleId="MiniTOCItem">
    <w:name w:val="MiniTOCItem"/>
    <w:basedOn w:val="ListBullet"/>
    <w:rsid w:val="00306436"/>
    <w:pPr>
      <w:numPr>
        <w:numId w:val="0"/>
      </w:numPr>
      <w:tabs>
        <w:tab w:val="right" w:leader="dot" w:pos="6521"/>
      </w:tabs>
      <w:spacing w:before="0" w:after="0"/>
    </w:pPr>
  </w:style>
  <w:style w:type="paragraph" w:customStyle="1" w:styleId="TOFTitle">
    <w:name w:val="TOFTitle"/>
    <w:basedOn w:val="TOCTitle"/>
    <w:rsid w:val="00306436"/>
  </w:style>
  <w:style w:type="paragraph" w:styleId="TableofFigures">
    <w:name w:val="table of figures"/>
    <w:basedOn w:val="Normal"/>
    <w:next w:val="Normal"/>
    <w:semiHidden/>
    <w:rsid w:val="00306436"/>
    <w:pPr>
      <w:tabs>
        <w:tab w:val="right" w:leader="dot" w:pos="9072"/>
      </w:tabs>
      <w:ind w:left="970" w:hanging="403"/>
    </w:pPr>
    <w:rPr>
      <w:rFonts w:ascii="Times New Roman" w:hAnsi="Times New Roman"/>
      <w:b/>
    </w:rPr>
  </w:style>
  <w:style w:type="paragraph" w:styleId="ListNumber">
    <w:name w:val="List Number"/>
    <w:basedOn w:val="List"/>
    <w:rsid w:val="00306436"/>
    <w:pPr>
      <w:numPr>
        <w:numId w:val="16"/>
      </w:numPr>
      <w:tabs>
        <w:tab w:val="clear" w:pos="340"/>
      </w:tabs>
    </w:pPr>
  </w:style>
  <w:style w:type="character" w:customStyle="1" w:styleId="WingdingSymbols">
    <w:name w:val="Wingding Symbols"/>
    <w:rsid w:val="00306436"/>
    <w:rPr>
      <w:rFonts w:ascii="Wingdings" w:hAnsi="Wingdings"/>
    </w:rPr>
  </w:style>
  <w:style w:type="paragraph" w:customStyle="1" w:styleId="TableHeading">
    <w:name w:val="Table Heading"/>
    <w:basedOn w:val="HeadingBase"/>
    <w:rsid w:val="00306436"/>
    <w:pPr>
      <w:keepLines/>
      <w:pBdr>
        <w:bottom w:val="single" w:sz="6" w:space="1" w:color="918585"/>
      </w:pBdr>
      <w:spacing w:before="240"/>
    </w:pPr>
  </w:style>
  <w:style w:type="character" w:customStyle="1" w:styleId="HotSpot">
    <w:name w:val="HotSpot"/>
    <w:rsid w:val="00306436"/>
    <w:rPr>
      <w:color w:val="0033CC"/>
      <w:u w:val="none"/>
    </w:rPr>
  </w:style>
  <w:style w:type="paragraph" w:customStyle="1" w:styleId="BodyTextRight">
    <w:name w:val="Body Text Right"/>
    <w:basedOn w:val="BodyText"/>
    <w:rsid w:val="00306436"/>
    <w:pPr>
      <w:spacing w:before="0" w:after="0"/>
      <w:jc w:val="right"/>
    </w:pPr>
  </w:style>
  <w:style w:type="paragraph" w:styleId="Index3">
    <w:name w:val="index 3"/>
    <w:basedOn w:val="ListNumber2"/>
    <w:next w:val="Normal"/>
    <w:semiHidden/>
    <w:rsid w:val="00306436"/>
    <w:pPr>
      <w:numPr>
        <w:numId w:val="0"/>
      </w:numPr>
      <w:tabs>
        <w:tab w:val="right" w:leader="dot" w:pos="4176"/>
      </w:tabs>
    </w:pPr>
  </w:style>
  <w:style w:type="paragraph" w:styleId="ListNumber2">
    <w:name w:val="List Number 2"/>
    <w:basedOn w:val="List2"/>
    <w:rsid w:val="00306436"/>
    <w:pPr>
      <w:numPr>
        <w:numId w:val="11"/>
      </w:numPr>
      <w:tabs>
        <w:tab w:val="clear" w:pos="1060"/>
      </w:tabs>
    </w:pPr>
  </w:style>
  <w:style w:type="paragraph" w:customStyle="1" w:styleId="MarginNote">
    <w:name w:val="Margin Note"/>
    <w:basedOn w:val="BodyText"/>
    <w:rsid w:val="00306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436"/>
    <w:rPr>
      <w:sz w:val="32"/>
    </w:rPr>
  </w:style>
  <w:style w:type="paragraph" w:customStyle="1" w:styleId="HeadingProcedure">
    <w:name w:val="Heading Procedure"/>
    <w:basedOn w:val="HeadingBase"/>
    <w:next w:val="Normal"/>
    <w:rsid w:val="00306436"/>
    <w:pPr>
      <w:tabs>
        <w:tab w:val="left" w:pos="0"/>
      </w:tabs>
      <w:spacing w:before="120" w:after="60"/>
    </w:pPr>
    <w:rPr>
      <w:i/>
      <w:color w:val="918585"/>
      <w:sz w:val="22"/>
    </w:rPr>
  </w:style>
  <w:style w:type="paragraph" w:customStyle="1" w:styleId="TableBodyText">
    <w:name w:val="Table Body Text"/>
    <w:basedOn w:val="BodyText"/>
    <w:rsid w:val="00306436"/>
    <w:pPr>
      <w:spacing w:before="60" w:after="60"/>
    </w:pPr>
  </w:style>
  <w:style w:type="paragraph" w:styleId="ListContinue">
    <w:name w:val="List Continue"/>
    <w:basedOn w:val="List"/>
    <w:rsid w:val="00306436"/>
    <w:pPr>
      <w:ind w:firstLine="0"/>
    </w:pPr>
  </w:style>
  <w:style w:type="paragraph" w:customStyle="1" w:styleId="ListNote">
    <w:name w:val="List Note"/>
    <w:basedOn w:val="List"/>
    <w:rsid w:val="00306436"/>
    <w:pPr>
      <w:pBdr>
        <w:top w:val="single" w:sz="6" w:space="2" w:color="918585"/>
        <w:bottom w:val="single" w:sz="6" w:space="2" w:color="918585"/>
      </w:pBdr>
      <w:tabs>
        <w:tab w:val="left" w:pos="1021"/>
      </w:tabs>
      <w:ind w:firstLine="0"/>
    </w:pPr>
  </w:style>
  <w:style w:type="paragraph" w:customStyle="1" w:styleId="Warning">
    <w:name w:val="Warning"/>
    <w:basedOn w:val="BodyText"/>
    <w:rsid w:val="00306436"/>
    <w:pPr>
      <w:shd w:val="clear" w:color="auto" w:fill="D9D9D9"/>
      <w:tabs>
        <w:tab w:val="left" w:pos="992"/>
      </w:tabs>
      <w:ind w:left="119" w:right="119"/>
    </w:pPr>
    <w:rPr>
      <w:sz w:val="20"/>
    </w:rPr>
  </w:style>
  <w:style w:type="paragraph" w:customStyle="1" w:styleId="MarginIcons">
    <w:name w:val="Margin Icons"/>
    <w:basedOn w:val="BodyText"/>
    <w:rsid w:val="00306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436"/>
    <w:rPr>
      <w:rFonts w:ascii="Courier New" w:hAnsi="Courier New"/>
    </w:rPr>
  </w:style>
  <w:style w:type="paragraph" w:customStyle="1" w:styleId="NoteBullet">
    <w:name w:val="Note Bullet"/>
    <w:basedOn w:val="Note"/>
    <w:rsid w:val="00306436"/>
    <w:pPr>
      <w:tabs>
        <w:tab w:val="clear" w:pos="680"/>
      </w:tabs>
      <w:spacing w:before="60" w:after="60"/>
    </w:pPr>
  </w:style>
  <w:style w:type="paragraph" w:customStyle="1" w:styleId="SubHeading2">
    <w:name w:val="SubHeading2"/>
    <w:basedOn w:val="HeadingBase"/>
    <w:rsid w:val="00306436"/>
    <w:pPr>
      <w:spacing w:before="240" w:after="60"/>
    </w:pPr>
    <w:rPr>
      <w:sz w:val="20"/>
    </w:rPr>
  </w:style>
  <w:style w:type="paragraph" w:customStyle="1" w:styleId="SubHeading1">
    <w:name w:val="SubHeading1"/>
    <w:basedOn w:val="HeadingBase"/>
    <w:rsid w:val="00306436"/>
    <w:pPr>
      <w:spacing w:before="240" w:after="60"/>
    </w:pPr>
    <w:rPr>
      <w:color w:val="918585"/>
      <w:sz w:val="22"/>
    </w:rPr>
  </w:style>
  <w:style w:type="paragraph" w:customStyle="1" w:styleId="SideHeading">
    <w:name w:val="Side Heading"/>
    <w:basedOn w:val="HeadingBase"/>
    <w:rsid w:val="00306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436"/>
    <w:pPr>
      <w:numPr>
        <w:numId w:val="12"/>
      </w:numPr>
    </w:pPr>
  </w:style>
  <w:style w:type="paragraph" w:styleId="PlainText">
    <w:name w:val="Plain Text"/>
    <w:basedOn w:val="Normal"/>
    <w:link w:val="PlainTextChar"/>
    <w:rsid w:val="00306436"/>
    <w:rPr>
      <w:sz w:val="20"/>
    </w:rPr>
  </w:style>
  <w:style w:type="character" w:customStyle="1" w:styleId="PlainTextChar">
    <w:name w:val="Plain Text Char"/>
    <w:basedOn w:val="DefaultParagraphFont"/>
    <w:link w:val="PlainText"/>
    <w:rsid w:val="00306436"/>
    <w:rPr>
      <w:rFonts w:ascii="Courier New" w:eastAsia="Times New Roman" w:hAnsi="Courier New" w:cs="Times New Roman"/>
      <w:sz w:val="20"/>
      <w:szCs w:val="20"/>
      <w:lang w:eastAsia="en-US"/>
    </w:rPr>
  </w:style>
  <w:style w:type="character" w:customStyle="1" w:styleId="MenuOption">
    <w:name w:val="Menu Option"/>
    <w:basedOn w:val="DefaultParagraphFont"/>
    <w:rsid w:val="00306436"/>
    <w:rPr>
      <w:b/>
      <w:smallCaps/>
    </w:rPr>
  </w:style>
  <w:style w:type="paragraph" w:customStyle="1" w:styleId="TableListNumber">
    <w:name w:val="Table List Number"/>
    <w:basedOn w:val="ListNumber"/>
    <w:rsid w:val="00306436"/>
    <w:pPr>
      <w:numPr>
        <w:numId w:val="0"/>
      </w:numPr>
    </w:pPr>
  </w:style>
  <w:style w:type="paragraph" w:styleId="TOC4">
    <w:name w:val="toc 4"/>
    <w:basedOn w:val="TOCBase"/>
    <w:next w:val="Normal"/>
    <w:semiHidden/>
    <w:rsid w:val="00306436"/>
    <w:pPr>
      <w:tabs>
        <w:tab w:val="right" w:leader="dot" w:pos="9071"/>
      </w:tabs>
      <w:ind w:left="1701"/>
    </w:pPr>
  </w:style>
  <w:style w:type="paragraph" w:customStyle="1" w:styleId="ListAlpha">
    <w:name w:val="List Alpha"/>
    <w:basedOn w:val="List"/>
    <w:rsid w:val="00306436"/>
    <w:pPr>
      <w:numPr>
        <w:numId w:val="10"/>
      </w:numPr>
    </w:pPr>
  </w:style>
  <w:style w:type="paragraph" w:customStyle="1" w:styleId="ListAlpha2">
    <w:name w:val="List Alpha 2"/>
    <w:basedOn w:val="List2"/>
    <w:rsid w:val="00306436"/>
    <w:pPr>
      <w:numPr>
        <w:numId w:val="9"/>
      </w:numPr>
    </w:pPr>
  </w:style>
  <w:style w:type="paragraph" w:styleId="List2">
    <w:name w:val="List 2"/>
    <w:basedOn w:val="BodyText"/>
    <w:rsid w:val="00306436"/>
    <w:pPr>
      <w:tabs>
        <w:tab w:val="left" w:pos="680"/>
      </w:tabs>
      <w:spacing w:before="60" w:after="60"/>
      <w:ind w:left="680" w:hanging="340"/>
    </w:pPr>
  </w:style>
  <w:style w:type="paragraph" w:styleId="List3">
    <w:name w:val="List 3"/>
    <w:basedOn w:val="BodyText"/>
    <w:rsid w:val="00306436"/>
    <w:pPr>
      <w:tabs>
        <w:tab w:val="left" w:pos="1021"/>
      </w:tabs>
      <w:spacing w:before="60" w:after="60"/>
      <w:ind w:left="1020" w:hanging="340"/>
    </w:pPr>
  </w:style>
  <w:style w:type="paragraph" w:styleId="List4">
    <w:name w:val="List 4"/>
    <w:basedOn w:val="BodyText"/>
    <w:rsid w:val="00306436"/>
    <w:pPr>
      <w:tabs>
        <w:tab w:val="left" w:pos="1361"/>
      </w:tabs>
      <w:spacing w:before="60" w:after="60"/>
      <w:ind w:left="1361" w:hanging="340"/>
    </w:pPr>
  </w:style>
  <w:style w:type="paragraph" w:styleId="List5">
    <w:name w:val="List 5"/>
    <w:basedOn w:val="BodyText"/>
    <w:rsid w:val="00306436"/>
    <w:pPr>
      <w:tabs>
        <w:tab w:val="left" w:pos="1701"/>
      </w:tabs>
      <w:spacing w:before="60" w:after="60"/>
      <w:ind w:left="1701" w:hanging="340"/>
    </w:pPr>
  </w:style>
  <w:style w:type="paragraph" w:styleId="ListBullet4">
    <w:name w:val="List Bullet 4"/>
    <w:basedOn w:val="List4"/>
    <w:rsid w:val="00306436"/>
    <w:pPr>
      <w:numPr>
        <w:numId w:val="4"/>
      </w:numPr>
      <w:tabs>
        <w:tab w:val="clear" w:pos="1361"/>
      </w:tabs>
    </w:pPr>
  </w:style>
  <w:style w:type="paragraph" w:styleId="ListBullet5">
    <w:name w:val="List Bullet 5"/>
    <w:basedOn w:val="List5"/>
    <w:rsid w:val="00306436"/>
    <w:pPr>
      <w:numPr>
        <w:numId w:val="5"/>
      </w:numPr>
    </w:pPr>
  </w:style>
  <w:style w:type="paragraph" w:styleId="ListContinue2">
    <w:name w:val="List Continue 2"/>
    <w:basedOn w:val="List2"/>
    <w:rsid w:val="00306436"/>
    <w:pPr>
      <w:ind w:firstLine="0"/>
    </w:pPr>
  </w:style>
  <w:style w:type="paragraph" w:styleId="ListContinue3">
    <w:name w:val="List Continue 3"/>
    <w:basedOn w:val="List3"/>
    <w:rsid w:val="00306436"/>
    <w:pPr>
      <w:ind w:left="1021" w:firstLine="0"/>
    </w:pPr>
  </w:style>
  <w:style w:type="paragraph" w:styleId="ListContinue4">
    <w:name w:val="List Continue 4"/>
    <w:basedOn w:val="List4"/>
    <w:rsid w:val="00306436"/>
    <w:pPr>
      <w:ind w:firstLine="0"/>
    </w:pPr>
  </w:style>
  <w:style w:type="paragraph" w:styleId="ListContinue5">
    <w:name w:val="List Continue 5"/>
    <w:basedOn w:val="List5"/>
    <w:rsid w:val="00306436"/>
    <w:pPr>
      <w:ind w:firstLine="0"/>
    </w:pPr>
  </w:style>
  <w:style w:type="paragraph" w:styleId="ListNumber3">
    <w:name w:val="List Number 3"/>
    <w:basedOn w:val="List3"/>
    <w:rsid w:val="00306436"/>
    <w:pPr>
      <w:numPr>
        <w:numId w:val="6"/>
      </w:numPr>
    </w:pPr>
  </w:style>
  <w:style w:type="paragraph" w:styleId="ListNumber4">
    <w:name w:val="List Number 4"/>
    <w:basedOn w:val="List4"/>
    <w:rsid w:val="00306436"/>
    <w:pPr>
      <w:numPr>
        <w:numId w:val="7"/>
      </w:numPr>
    </w:pPr>
  </w:style>
  <w:style w:type="paragraph" w:styleId="ListNumber5">
    <w:name w:val="List Number 5"/>
    <w:basedOn w:val="List5"/>
    <w:rsid w:val="00306436"/>
    <w:pPr>
      <w:numPr>
        <w:numId w:val="8"/>
      </w:numPr>
    </w:pPr>
  </w:style>
  <w:style w:type="paragraph" w:styleId="BlockText">
    <w:name w:val="Block Text"/>
    <w:basedOn w:val="Normal"/>
    <w:rsid w:val="00306436"/>
    <w:pPr>
      <w:spacing w:after="120"/>
      <w:ind w:left="1440" w:right="1440"/>
    </w:pPr>
  </w:style>
  <w:style w:type="character" w:customStyle="1" w:styleId="Subscript">
    <w:name w:val="Subscript"/>
    <w:basedOn w:val="DefaultParagraphFont"/>
    <w:rsid w:val="00306436"/>
    <w:rPr>
      <w:sz w:val="16"/>
      <w:vertAlign w:val="subscript"/>
    </w:rPr>
  </w:style>
  <w:style w:type="character" w:customStyle="1" w:styleId="Superscript">
    <w:name w:val="Superscript"/>
    <w:basedOn w:val="DefaultParagraphFont"/>
    <w:rsid w:val="00306436"/>
    <w:rPr>
      <w:sz w:val="16"/>
      <w:vertAlign w:val="superscript"/>
    </w:rPr>
  </w:style>
  <w:style w:type="character" w:customStyle="1" w:styleId="MenuOptions">
    <w:name w:val="Menu Options"/>
    <w:basedOn w:val="DefaultParagraphFont"/>
    <w:rsid w:val="00306436"/>
    <w:rPr>
      <w:rFonts w:ascii="Arial Narrow" w:hAnsi="Arial Narrow"/>
      <w:smallCaps/>
    </w:rPr>
  </w:style>
  <w:style w:type="character" w:customStyle="1" w:styleId="Buttons">
    <w:name w:val="Buttons"/>
    <w:basedOn w:val="DefaultParagraphFont"/>
    <w:rsid w:val="00306436"/>
    <w:rPr>
      <w:b/>
    </w:rPr>
  </w:style>
  <w:style w:type="character" w:customStyle="1" w:styleId="Underlined">
    <w:name w:val="Underlined"/>
    <w:basedOn w:val="DefaultParagraphFont"/>
    <w:rsid w:val="00306436"/>
    <w:rPr>
      <w:u w:val="single"/>
    </w:rPr>
  </w:style>
  <w:style w:type="paragraph" w:customStyle="1" w:styleId="TableBodyTextRight">
    <w:name w:val="Table Body Text Right"/>
    <w:basedOn w:val="TableBodyText"/>
    <w:rsid w:val="00306436"/>
    <w:pPr>
      <w:widowControl w:val="0"/>
      <w:autoSpaceDE w:val="0"/>
      <w:autoSpaceDN w:val="0"/>
      <w:adjustRightInd w:val="0"/>
      <w:jc w:val="right"/>
    </w:pPr>
    <w:rPr>
      <w:rFonts w:cs="Arial"/>
      <w:szCs w:val="18"/>
    </w:rPr>
  </w:style>
  <w:style w:type="paragraph" w:customStyle="1" w:styleId="CopyrightText">
    <w:name w:val="Copyright Text"/>
    <w:basedOn w:val="BodyText"/>
    <w:rsid w:val="00306436"/>
    <w:rPr>
      <w:sz w:val="18"/>
    </w:rPr>
  </w:style>
  <w:style w:type="paragraph" w:customStyle="1" w:styleId="BodySmallRight">
    <w:name w:val="Body Small Right"/>
    <w:basedOn w:val="BodyTextRight"/>
    <w:rsid w:val="00306436"/>
    <w:rPr>
      <w:sz w:val="18"/>
      <w:szCs w:val="18"/>
    </w:rPr>
  </w:style>
  <w:style w:type="paragraph" w:customStyle="1" w:styleId="MarginEdition">
    <w:name w:val="Margin Edition"/>
    <w:basedOn w:val="MarginNote"/>
    <w:rsid w:val="00306436"/>
    <w:pPr>
      <w:spacing w:before="0" w:after="0"/>
    </w:pPr>
    <w:rPr>
      <w:rFonts w:ascii="Times New Roman" w:hAnsi="Times New Roman"/>
      <w:color w:val="999999"/>
    </w:rPr>
  </w:style>
  <w:style w:type="paragraph" w:customStyle="1" w:styleId="Spacer">
    <w:name w:val="Spacer"/>
    <w:basedOn w:val="Normal"/>
    <w:rsid w:val="00306436"/>
    <w:rPr>
      <w:sz w:val="2"/>
      <w:szCs w:val="2"/>
    </w:rPr>
  </w:style>
  <w:style w:type="character" w:customStyle="1" w:styleId="Small">
    <w:name w:val="Small"/>
    <w:basedOn w:val="DefaultParagraphFont"/>
    <w:rsid w:val="00306436"/>
    <w:rPr>
      <w:sz w:val="16"/>
    </w:rPr>
  </w:style>
  <w:style w:type="paragraph" w:customStyle="1" w:styleId="WideTable">
    <w:name w:val="Wide Table"/>
    <w:basedOn w:val="Normal"/>
    <w:rsid w:val="00306436"/>
    <w:pPr>
      <w:ind w:left="-1418"/>
    </w:pPr>
    <w:rPr>
      <w:sz w:val="2"/>
      <w:szCs w:val="2"/>
    </w:rPr>
  </w:style>
  <w:style w:type="character" w:styleId="PageNumber">
    <w:name w:val="page number"/>
    <w:basedOn w:val="DefaultParagraphFont"/>
    <w:rsid w:val="00306436"/>
  </w:style>
  <w:style w:type="paragraph" w:styleId="Quote">
    <w:name w:val="Quote"/>
    <w:basedOn w:val="Heading1"/>
    <w:link w:val="QuoteChar"/>
    <w:qFormat/>
    <w:rsid w:val="00306436"/>
    <w:rPr>
      <w:b w:val="0"/>
      <w:sz w:val="72"/>
      <w:szCs w:val="72"/>
      <w:lang w:val="en-NZ"/>
    </w:rPr>
  </w:style>
  <w:style w:type="character" w:customStyle="1" w:styleId="QuoteChar">
    <w:name w:val="Quote Char"/>
    <w:basedOn w:val="DefaultParagraphFont"/>
    <w:link w:val="Quote"/>
    <w:rsid w:val="00306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436"/>
    <w:pPr>
      <w:pageBreakBefore/>
    </w:pPr>
  </w:style>
  <w:style w:type="paragraph" w:customStyle="1" w:styleId="Border">
    <w:name w:val="Border"/>
    <w:basedOn w:val="Normal"/>
    <w:qFormat/>
    <w:rsid w:val="00306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436"/>
    <w:rPr>
      <w:b/>
      <w:bCs/>
      <w:i/>
      <w:iCs/>
      <w:color w:val="auto"/>
    </w:rPr>
  </w:style>
  <w:style w:type="paragraph" w:styleId="IntenseQuote">
    <w:name w:val="Intense Quote"/>
    <w:basedOn w:val="Normal"/>
    <w:next w:val="Normal"/>
    <w:link w:val="IntenseQuoteChar"/>
    <w:uiPriority w:val="30"/>
    <w:qFormat/>
    <w:rsid w:val="00306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436"/>
    <w:rPr>
      <w:smallCaps/>
      <w:color w:val="auto"/>
      <w:u w:val="single"/>
    </w:rPr>
  </w:style>
  <w:style w:type="character" w:styleId="IntenseReference">
    <w:name w:val="Intense Reference"/>
    <w:basedOn w:val="DefaultParagraphFont"/>
    <w:uiPriority w:val="32"/>
    <w:qFormat/>
    <w:rsid w:val="00306436"/>
    <w:rPr>
      <w:b/>
      <w:bCs/>
      <w:smallCaps/>
      <w:color w:val="auto"/>
      <w:spacing w:val="5"/>
      <w:u w:val="single"/>
    </w:rPr>
  </w:style>
  <w:style w:type="paragraph" w:customStyle="1" w:styleId="2ColumnHeading">
    <w:name w:val="2Column Heading"/>
    <w:basedOn w:val="BodyText"/>
    <w:qFormat/>
    <w:rsid w:val="00306436"/>
    <w:pPr>
      <w:spacing w:after="60"/>
      <w:ind w:left="-2268"/>
    </w:pPr>
    <w:rPr>
      <w:b/>
    </w:rPr>
  </w:style>
  <w:style w:type="paragraph" w:customStyle="1" w:styleId="Heading1TOC">
    <w:name w:val="Heading1 TOC"/>
    <w:basedOn w:val="Normal"/>
    <w:qFormat/>
    <w:rsid w:val="00306436"/>
    <w:pPr>
      <w:spacing w:before="240" w:after="120"/>
    </w:pPr>
    <w:rPr>
      <w:rFonts w:ascii="Times New Roman" w:hAnsi="Times New Roman"/>
      <w:b/>
      <w:sz w:val="32"/>
    </w:rPr>
  </w:style>
  <w:style w:type="paragraph" w:customStyle="1" w:styleId="Heading2TOC">
    <w:name w:val="Heading2 TOC"/>
    <w:basedOn w:val="Normal"/>
    <w:qFormat/>
    <w:rsid w:val="00306436"/>
    <w:pPr>
      <w:spacing w:before="240" w:after="60"/>
    </w:pPr>
    <w:rPr>
      <w:rFonts w:ascii="Times New Roman" w:hAnsi="Times New Roman"/>
      <w:b/>
      <w:sz w:val="28"/>
    </w:rPr>
  </w:style>
  <w:style w:type="character" w:customStyle="1" w:styleId="Underline">
    <w:name w:val="Underline"/>
    <w:basedOn w:val="DefaultParagraphFont"/>
    <w:qFormat/>
    <w:rsid w:val="00306436"/>
    <w:rPr>
      <w:u w:val="single"/>
    </w:rPr>
  </w:style>
  <w:style w:type="character" w:customStyle="1" w:styleId="BoldandItalics">
    <w:name w:val="Bold and Italics"/>
    <w:qFormat/>
    <w:rsid w:val="00306436"/>
    <w:rPr>
      <w:b/>
      <w:i/>
      <w:u w:val="none"/>
    </w:rPr>
  </w:style>
  <w:style w:type="paragraph" w:styleId="BalloonText">
    <w:name w:val="Balloon Text"/>
    <w:basedOn w:val="Normal"/>
    <w:link w:val="BalloonTextChar"/>
    <w:rsid w:val="00306436"/>
    <w:rPr>
      <w:rFonts w:ascii="Tahoma" w:hAnsi="Tahoma" w:cs="Tahoma"/>
      <w:sz w:val="16"/>
      <w:szCs w:val="16"/>
    </w:rPr>
  </w:style>
  <w:style w:type="character" w:customStyle="1" w:styleId="BalloonTextChar">
    <w:name w:val="Balloon Text Char"/>
    <w:basedOn w:val="DefaultParagraphFont"/>
    <w:link w:val="BalloonText"/>
    <w:rsid w:val="00306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436"/>
    <w:rPr>
      <w:b/>
      <w:color w:val="660033"/>
      <w:spacing w:val="0"/>
    </w:rPr>
  </w:style>
  <w:style w:type="paragraph" w:customStyle="1" w:styleId="Nameditemlist">
    <w:name w:val="Named item list"/>
    <w:basedOn w:val="BodyText"/>
    <w:qFormat/>
    <w:rsid w:val="00306436"/>
    <w:pPr>
      <w:tabs>
        <w:tab w:val="left" w:pos="2835"/>
      </w:tabs>
      <w:ind w:left="2835" w:hanging="2835"/>
    </w:pPr>
  </w:style>
  <w:style w:type="paragraph" w:customStyle="1" w:styleId="BodyTextnopadding">
    <w:name w:val="Body Text no padding"/>
    <w:basedOn w:val="BodyText"/>
    <w:qFormat/>
    <w:rsid w:val="00306436"/>
    <w:pPr>
      <w:spacing w:before="0" w:after="0"/>
    </w:pPr>
  </w:style>
  <w:style w:type="paragraph" w:customStyle="1" w:styleId="BodyTextBold">
    <w:name w:val="Body Text Bold"/>
    <w:basedOn w:val="BodyText"/>
    <w:qFormat/>
    <w:rsid w:val="00306436"/>
    <w:rPr>
      <w:b/>
    </w:rPr>
  </w:style>
  <w:style w:type="character" w:styleId="Hyperlink">
    <w:name w:val="Hyperlink"/>
    <w:basedOn w:val="DefaultParagraphFont"/>
    <w:uiPriority w:val="99"/>
    <w:unhideWhenUsed/>
    <w:rsid w:val="005E76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1940</Words>
  <Characters>12791</Characters>
  <Application>Microsoft Office Word</Application>
  <DocSecurity>0</DocSecurity>
  <Lines>387</Lines>
  <Paragraphs>210</Paragraphs>
  <ScaleCrop>false</ScaleCrop>
  <Company>Author-it Software Corporation Ltd.</Company>
  <LinksUpToDate>false</LinksUpToDate>
  <CharactersWithSpaces>14521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MSL975017 Perform laboratory-based ecological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