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E29" w:rsidP="004E3E29">
      <w:pPr>
        <w:pStyle w:val="Title"/>
      </w:pPr>
      <w:r>
        <w:fldChar w:fldCharType="begin"/>
      </w:r>
      <w:r>
        <w:instrText xml:space="preserve"> TITLE   \* MERGEFORMAT </w:instrText>
      </w:r>
      <w:r>
        <w:fldChar w:fldCharType="separate"/>
      </w:r>
      <w:r>
        <w:t>Assessment Requirements for MSL975007 Supervise sampling, inspections and testing at construction sites</w:t>
      </w:r>
      <w:r>
        <w:fldChar w:fldCharType="end"/>
      </w:r>
    </w:p>
    <w:p w:rsidR="004E3E29" w:rsidP="004E3E29">
      <w:pPr>
        <w:pStyle w:val="Version"/>
        <w:sectPr w:rsidSect="00C17D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D1D" w:rsidP="00C17D1D">
      <w:pPr>
        <w:pStyle w:val="SuperHeading"/>
      </w:pPr>
      <w:r w:rsidRPr="00C17D1D">
        <w:t>Assessment Requirements for MSL975007 Supervise sampling, inspections and testing at construction sites</w:t>
      </w:r>
    </w:p>
    <w:p w:rsidR="00000000" w:rsidRPr="00C17D1D" w:rsidP="00C17D1D">
      <w:pPr>
        <w:pStyle w:val="Heading1"/>
      </w:pPr>
      <w:bookmarkStart w:id="1" w:name="O_901612"/>
      <w:bookmarkEnd w:id="1"/>
      <w:r w:rsidRPr="00C17D1D">
        <w:t>Modification History</w:t>
      </w:r>
    </w:p>
    <w:p w:rsidR="00000000" w:rsidRPr="00C17D1D" w:rsidP="00C17D1D">
      <w:pPr>
        <w:pStyle w:val="BodyText"/>
      </w:pPr>
      <w:r w:rsidRPr="00C17D1D">
        <w:t>Release 1. Supersedes and is equivalent to MSL975007A Supervise sampling, inspections and testing at construction sites</w:t>
      </w:r>
    </w:p>
    <w:p w:rsidR="00000000" w:rsidRPr="00C17D1D" w:rsidP="00C17D1D">
      <w:pPr>
        <w:pStyle w:val="AllowPageBreak"/>
      </w:pPr>
    </w:p>
    <w:p w:rsidR="00000000" w:rsidRPr="00C17D1D" w:rsidP="00C17D1D">
      <w:pPr>
        <w:pStyle w:val="Heading1"/>
      </w:pPr>
      <w:bookmarkStart w:id="2" w:name="O_901615"/>
      <w:bookmarkEnd w:id="2"/>
      <w:r w:rsidRPr="00C17D1D">
        <w:t>Performance Evidence</w:t>
      </w:r>
    </w:p>
    <w:p w:rsidR="00000000" w:rsidRPr="00C17D1D" w:rsidP="00C17D1D">
      <w:pPr>
        <w:pStyle w:val="BodyText"/>
      </w:pPr>
      <w:r w:rsidRPr="00C17D1D">
        <w:t>Evidence of competence in this unit must satisfy all of the requirements of the elements and perfo</w:t>
      </w:r>
      <w:r w:rsidRPr="00C17D1D">
        <w:t>rmance criteria, and include demonstration of:</w:t>
      </w:r>
    </w:p>
    <w:p w:rsidR="00000000" w:rsidRPr="00C17D1D" w:rsidP="00C17D1D">
      <w:pPr>
        <w:pStyle w:val="ListBullet"/>
      </w:pPr>
      <w:r w:rsidRPr="00C17D1D">
        <w:t>supervising and directing the placement of materials, such as soil, concrete and asphalt, at a construction site on at least two (2) occasions</w:t>
      </w:r>
    </w:p>
    <w:p w:rsidR="00000000" w:rsidRPr="00C17D1D" w:rsidP="00C17D1D">
      <w:pPr>
        <w:pStyle w:val="ListBullet"/>
      </w:pPr>
      <w:r w:rsidRPr="00C17D1D">
        <w:t>interpreting site plans, project specifications and codes to dete</w:t>
      </w:r>
      <w:r w:rsidRPr="00C17D1D">
        <w:t>rmine level of supervision and resources required, hazards, sampling/testing locations and frequencies</w:t>
      </w:r>
    </w:p>
    <w:p w:rsidR="00000000" w:rsidRPr="00C17D1D" w:rsidP="00C17D1D">
      <w:pPr>
        <w:pStyle w:val="ListBullet"/>
      </w:pPr>
      <w:r w:rsidRPr="00C17D1D">
        <w:t>liaising with site superintendent to establish safe and efficient on-site operations, organise site induction and/or inspect the site</w:t>
      </w:r>
    </w:p>
    <w:p w:rsidR="00000000" w:rsidRPr="00C17D1D" w:rsidP="00C17D1D">
      <w:pPr>
        <w:pStyle w:val="ListBullet"/>
      </w:pPr>
      <w:r w:rsidRPr="00C17D1D">
        <w:t>designing an inspec</w:t>
      </w:r>
      <w:r w:rsidRPr="00C17D1D">
        <w:t>tion, sampling and testing program in accordance with specifications</w:t>
      </w:r>
    </w:p>
    <w:p w:rsidR="00000000" w:rsidRPr="00C17D1D" w:rsidP="00C17D1D">
      <w:pPr>
        <w:pStyle w:val="ListBullet"/>
      </w:pPr>
      <w:r w:rsidRPr="00C17D1D">
        <w:t>supervising the safe set-up, use, cleaning and removal of equipment from the site and the minimisation, collection and disposal of waste</w:t>
      </w:r>
    </w:p>
    <w:p w:rsidR="00000000" w:rsidRPr="00C17D1D" w:rsidP="00C17D1D">
      <w:pPr>
        <w:pStyle w:val="ListBullet"/>
      </w:pPr>
      <w:r w:rsidRPr="00C17D1D">
        <w:t>safely directing sampling and testing in accordanc</w:t>
      </w:r>
      <w:r w:rsidRPr="00C17D1D">
        <w:t>e with inspection and testing plans and remit of samples for testing as required</w:t>
      </w:r>
    </w:p>
    <w:p w:rsidR="00000000" w:rsidRPr="00C17D1D" w:rsidP="00C17D1D">
      <w:pPr>
        <w:pStyle w:val="ListBullet"/>
      </w:pPr>
      <w:r w:rsidRPr="00C17D1D">
        <w:t>recording and storing reliable data, observations and project information, including accurate sketches and photographs of site features</w:t>
      </w:r>
    </w:p>
    <w:p w:rsidR="00000000" w:rsidRPr="00C17D1D" w:rsidP="00C17D1D">
      <w:pPr>
        <w:pStyle w:val="ListBullet"/>
      </w:pPr>
      <w:r w:rsidRPr="00C17D1D">
        <w:t>accurately interpreting test results an</w:t>
      </w:r>
      <w:r w:rsidRPr="00C17D1D">
        <w:t>d observations in the field to provide timely advice for construction personnel</w:t>
      </w:r>
    </w:p>
    <w:p w:rsidR="00000000" w:rsidRPr="00C17D1D" w:rsidP="00C17D1D">
      <w:pPr>
        <w:pStyle w:val="ListBullet"/>
      </w:pPr>
      <w:r w:rsidRPr="00C17D1D">
        <w:t>recognising, troubleshooting and rectifying obvious errors and unexpected results</w:t>
      </w:r>
    </w:p>
    <w:p w:rsidR="00000000" w:rsidRPr="00C17D1D" w:rsidP="00C17D1D">
      <w:pPr>
        <w:pStyle w:val="ListBullet"/>
      </w:pPr>
      <w:r w:rsidRPr="00C17D1D">
        <w:t>communicating and resolving site problems constructively with appropriate personnel</w:t>
      </w:r>
    </w:p>
    <w:p w:rsidR="00000000" w:rsidRPr="00C17D1D" w:rsidP="00C17D1D">
      <w:pPr>
        <w:pStyle w:val="ListBullet"/>
      </w:pPr>
      <w:r w:rsidRPr="00C17D1D">
        <w:t>seeking ad</w:t>
      </w:r>
      <w:r w:rsidRPr="00C17D1D">
        <w:t>vice about problems beyond technical competence from appropriate personnel</w:t>
      </w:r>
    </w:p>
    <w:p w:rsidR="00000000" w:rsidRPr="00C17D1D" w:rsidP="00C17D1D">
      <w:pPr>
        <w:pStyle w:val="ListBullet"/>
      </w:pPr>
      <w:r w:rsidRPr="00C17D1D">
        <w:t>comparing test results with specifications and drawing valid conclusions on compliance</w:t>
      </w:r>
    </w:p>
    <w:p w:rsidR="00000000" w:rsidRPr="00C17D1D" w:rsidP="00C17D1D">
      <w:pPr>
        <w:pStyle w:val="ListBullet"/>
      </w:pPr>
      <w:r w:rsidRPr="00C17D1D">
        <w:t>issuing a final report that clearly sets out the supervision and testing carried out, statemen</w:t>
      </w:r>
      <w:r w:rsidRPr="00C17D1D">
        <w:t>t of compliance, site results and other relevant project information</w:t>
      </w:r>
    </w:p>
    <w:p w:rsidR="00000000" w:rsidRPr="00C17D1D" w:rsidP="00C17D1D">
      <w:pPr>
        <w:pStyle w:val="ListBullet"/>
      </w:pPr>
      <w:r w:rsidRPr="00C17D1D">
        <w:t>maintaining accurate, complete and secure project records</w:t>
      </w:r>
    </w:p>
    <w:p w:rsidR="00000000" w:rsidRPr="00C17D1D" w:rsidP="00C17D1D">
      <w:pPr>
        <w:pStyle w:val="ListBullet"/>
      </w:pPr>
      <w:r w:rsidRPr="00C17D1D">
        <w:t>maintaining the confidentiality of client information</w:t>
      </w:r>
    </w:p>
    <w:p w:rsidR="00000000" w:rsidRPr="00C17D1D" w:rsidP="00C17D1D">
      <w:pPr>
        <w:pStyle w:val="ListBullet"/>
      </w:pPr>
      <w:r w:rsidRPr="00C17D1D">
        <w:t>working safely, promoting site safety and minimisation of environmental impacts.</w:t>
      </w:r>
    </w:p>
    <w:p w:rsidR="00000000" w:rsidRPr="00C17D1D" w:rsidP="00C17D1D">
      <w:pPr>
        <w:pStyle w:val="AllowPageBreak"/>
      </w:pPr>
    </w:p>
    <w:p w:rsidR="00000000" w:rsidRPr="00C17D1D" w:rsidP="00C17D1D">
      <w:pPr>
        <w:pStyle w:val="Heading1"/>
      </w:pPr>
      <w:bookmarkStart w:id="3" w:name="O_901614"/>
      <w:bookmarkEnd w:id="3"/>
      <w:r w:rsidRPr="00C17D1D">
        <w:t>Knowledge Evidence</w:t>
      </w:r>
    </w:p>
    <w:p w:rsidR="00000000" w:rsidRPr="00C17D1D" w:rsidP="00C17D1D">
      <w:pPr>
        <w:pStyle w:val="BodyText"/>
      </w:pPr>
      <w:r w:rsidRPr="00C17D1D">
        <w:t>Must provide evidence that demonstrates knowledge of:</w:t>
      </w:r>
    </w:p>
    <w:p w:rsidR="00000000" w:rsidRPr="00C17D1D" w:rsidP="00C17D1D">
      <w:pPr>
        <w:pStyle w:val="ListBullet"/>
      </w:pPr>
      <w:r w:rsidRPr="00C17D1D">
        <w:t>principles of planning and project management</w:t>
      </w:r>
    </w:p>
    <w:p w:rsidR="00000000" w:rsidRPr="00C17D1D" w:rsidP="00C17D1D">
      <w:pPr>
        <w:pStyle w:val="ListBullet"/>
      </w:pPr>
      <w:r w:rsidRPr="00C17D1D">
        <w:t>identification and classification of c</w:t>
      </w:r>
      <w:r w:rsidRPr="00C17D1D">
        <w:t>onstruction materials</w:t>
      </w:r>
    </w:p>
    <w:p w:rsidR="00000000" w:rsidRPr="00C17D1D" w:rsidP="00C17D1D">
      <w:pPr>
        <w:pStyle w:val="ListBullet"/>
      </w:pPr>
      <w:r w:rsidRPr="00C17D1D">
        <w:t>engineering properties of civil construction materials</w:t>
      </w:r>
    </w:p>
    <w:p w:rsidR="00000000" w:rsidRPr="00C17D1D" w:rsidP="00C17D1D">
      <w:pPr>
        <w:pStyle w:val="ListBullet"/>
      </w:pPr>
      <w:r w:rsidRPr="00C17D1D">
        <w:t>techniques and plant and equipment used in civil construction relevant to job role</w:t>
      </w:r>
    </w:p>
    <w:p w:rsidR="00000000" w:rsidRPr="00C17D1D" w:rsidP="00C17D1D">
      <w:pPr>
        <w:pStyle w:val="ListBullet"/>
      </w:pPr>
      <w:r w:rsidRPr="00C17D1D">
        <w:t>in situ and laboratory test methods for construction materials relevant to job role</w:t>
      </w:r>
    </w:p>
    <w:p w:rsidR="00000000" w:rsidRPr="00C17D1D" w:rsidP="00C17D1D">
      <w:pPr>
        <w:pStyle w:val="ListBullet"/>
      </w:pPr>
      <w:r w:rsidRPr="00C17D1D">
        <w:t>roles and re</w:t>
      </w:r>
      <w:r w:rsidRPr="00C17D1D">
        <w:t>sponsibilities for different levels of site supervision</w:t>
      </w:r>
    </w:p>
    <w:p w:rsidR="00000000" w:rsidRPr="00C17D1D" w:rsidP="00C17D1D">
      <w:pPr>
        <w:pStyle w:val="ListBullet"/>
      </w:pPr>
      <w:r w:rsidRPr="00C17D1D">
        <w:t>typical site problems and recommended corrective actions</w:t>
      </w:r>
    </w:p>
    <w:p w:rsidR="00000000" w:rsidRPr="00C17D1D" w:rsidP="00C17D1D">
      <w:pPr>
        <w:pStyle w:val="ListBullet"/>
      </w:pPr>
      <w:r w:rsidRPr="00C17D1D">
        <w:t>typical hazards at construction sites, relevant work health and safety (WHS) and environment requirements.</w:t>
      </w:r>
    </w:p>
    <w:p w:rsidR="00000000" w:rsidRPr="00C17D1D" w:rsidP="00C17D1D">
      <w:pPr>
        <w:pStyle w:val="AllowPageBreak"/>
      </w:pPr>
    </w:p>
    <w:p w:rsidR="00000000" w:rsidRPr="00C17D1D" w:rsidP="00C17D1D">
      <w:pPr>
        <w:pStyle w:val="Heading1"/>
      </w:pPr>
      <w:bookmarkStart w:id="4" w:name="O_901613"/>
      <w:bookmarkEnd w:id="4"/>
      <w:r w:rsidRPr="00C17D1D">
        <w:t>Assessment Conditio</w:t>
      </w:r>
      <w:r w:rsidRPr="00C17D1D">
        <w:t>ns</w:t>
      </w:r>
    </w:p>
    <w:p w:rsidR="00000000" w:rsidRPr="00C17D1D" w:rsidP="00C17D1D">
      <w:pPr>
        <w:pStyle w:val="ListBullet"/>
      </w:pPr>
      <w:r w:rsidRPr="00C17D1D">
        <w:t>Judgment of competence must be based on holistic assessment of the evidence. Assessment methods must confirm consistency of performance over time, rather than a single assessment event. The timeframe must allow for adequate assessment of operation unde</w:t>
      </w:r>
      <w:r w:rsidRPr="00C17D1D">
        <w:t xml:space="preserve">r all normal and a range of abnormal conditions. </w:t>
      </w:r>
    </w:p>
    <w:p w:rsidR="00000000" w:rsidRPr="00C17D1D" w:rsidP="00C17D1D">
      <w:pPr>
        <w:pStyle w:val="ListBullet"/>
      </w:pPr>
      <w:r w:rsidRPr="00C17D1D">
        <w:t>This unit of competency is to be assessed in the workplace or a simulated workplace environment. A simulated workplace environment must reflect realistic operational workplace conditions that cover all aspe</w:t>
      </w:r>
      <w:r w:rsidRPr="00C17D1D">
        <w:t xml:space="preserve">cts of workplace performance, including the environment, task skills, task management skills, contingency management skills and job role environment skills.  </w:t>
      </w:r>
    </w:p>
    <w:p w:rsidR="00000000" w:rsidRPr="00C17D1D" w:rsidP="00C17D1D">
      <w:pPr>
        <w:pStyle w:val="ListBullet"/>
      </w:pPr>
      <w:r w:rsidRPr="00C17D1D">
        <w:t>Foundation skills are integral to competent performance of the unit and should not be assessed se</w:t>
      </w:r>
      <w:r w:rsidRPr="00C17D1D">
        <w:t xml:space="preserve">parately. </w:t>
      </w:r>
    </w:p>
    <w:p w:rsidR="00000000" w:rsidRPr="00C17D1D" w:rsidP="00C17D1D">
      <w:pPr>
        <w:pStyle w:val="ListBullet"/>
      </w:pPr>
      <w:r w:rsidRPr="00C17D1D">
        <w:t>Assessment processes and techniques must be appropriate to the language, literacy and numeracy requirements of the work being performed and the needs of the candidate.</w:t>
      </w:r>
    </w:p>
    <w:p w:rsidR="00000000" w:rsidRPr="00C17D1D" w:rsidP="00C17D1D">
      <w:pPr>
        <w:pStyle w:val="ListBullet"/>
      </w:pPr>
      <w:r w:rsidRPr="00C17D1D">
        <w:t>Knowledge evidence may be collected concurrently with performance evidence or</w:t>
      </w:r>
      <w:r w:rsidRPr="00C17D1D">
        <w:t xml:space="preserve"> through an independent process, such as workbooks, written assessments or interviews (provided a record is kept in each case).</w:t>
      </w:r>
    </w:p>
    <w:p w:rsidR="00000000" w:rsidRPr="00C17D1D" w:rsidP="00C17D1D">
      <w:pPr>
        <w:pStyle w:val="ListBullet"/>
      </w:pPr>
      <w:r w:rsidRPr="00C17D1D">
        <w:t xml:space="preserve">This unit of competency may be assessed with: </w:t>
      </w:r>
    </w:p>
    <w:p w:rsidR="00000000" w:rsidRPr="00C17D1D" w:rsidP="00C17D1D">
      <w:pPr>
        <w:pStyle w:val="ListBullet2"/>
      </w:pPr>
      <w:r w:rsidRPr="00C17D1D">
        <w:t>MSL915001 Provide information to customers</w:t>
      </w:r>
    </w:p>
    <w:p w:rsidR="00000000" w:rsidRPr="00C17D1D" w:rsidP="00C17D1D">
      <w:pPr>
        <w:pStyle w:val="ListBullet2"/>
      </w:pPr>
      <w:r w:rsidRPr="00C17D1D">
        <w:t>MSL915002 Schedule laboratory work for a small team</w:t>
      </w:r>
    </w:p>
    <w:p w:rsidR="00000000" w:rsidRPr="00C17D1D" w:rsidP="00C17D1D">
      <w:pPr>
        <w:pStyle w:val="ListBullet2"/>
      </w:pPr>
      <w:r w:rsidRPr="00C17D1D">
        <w:t>MSL925001 Analyse data and report results</w:t>
      </w:r>
    </w:p>
    <w:p w:rsidR="00000000" w:rsidRPr="00C17D1D" w:rsidP="00C17D1D">
      <w:pPr>
        <w:pStyle w:val="ListBullet"/>
      </w:pPr>
      <w:r w:rsidRPr="00C17D1D">
        <w:t>Holistic assessment methods include:</w:t>
      </w:r>
    </w:p>
    <w:p w:rsidR="00000000" w:rsidRPr="00C17D1D" w:rsidP="00C17D1D">
      <w:pPr>
        <w:pStyle w:val="ListBullet2"/>
      </w:pPr>
      <w:r w:rsidRPr="00C17D1D">
        <w:t>review of inspection, sampling and testing programs, test results, analysis, project reports and records completed by the c</w:t>
      </w:r>
      <w:r w:rsidRPr="00C17D1D">
        <w:t>andidate</w:t>
      </w:r>
    </w:p>
    <w:p w:rsidR="00000000" w:rsidRPr="00C17D1D" w:rsidP="00C17D1D">
      <w:pPr>
        <w:pStyle w:val="ListBullet2"/>
      </w:pPr>
      <w:r w:rsidRPr="00C17D1D">
        <w:t>feedback from clients, supervisors and/or peers about the candidate’s ability to supervise sampling, inspections and testing at sites safely, efficiently and in accordance with relevant codes and client instructions</w:t>
      </w:r>
    </w:p>
    <w:p w:rsidR="00000000" w:rsidRPr="00C17D1D" w:rsidP="00C17D1D">
      <w:pPr>
        <w:pStyle w:val="ListBullet2"/>
      </w:pPr>
      <w:r w:rsidRPr="00C17D1D">
        <w:t>review of the candidate’s respo</w:t>
      </w:r>
      <w:r w:rsidRPr="00C17D1D">
        <w:t>nses to simulation and/or a range of case studies/scenarios dealing with issues such as safety, minimising environmental impacts and resolving site problems</w:t>
      </w:r>
    </w:p>
    <w:p w:rsidR="00000000" w:rsidRPr="00C17D1D" w:rsidP="00C17D1D">
      <w:pPr>
        <w:pStyle w:val="ListBullet2"/>
      </w:pPr>
      <w:r w:rsidRPr="00C17D1D">
        <w:t>observation of the candidate supervising on site sampling, inspection and testing tasks</w:t>
      </w:r>
    </w:p>
    <w:p w:rsidR="00000000" w:rsidRPr="00C17D1D" w:rsidP="00C17D1D">
      <w:pPr>
        <w:pStyle w:val="ListBullet2"/>
      </w:pPr>
      <w:r w:rsidRPr="00C17D1D">
        <w:t>oral or wri</w:t>
      </w:r>
      <w:r w:rsidRPr="00C17D1D">
        <w:t>tten questioning about the preparation and establishment of site operations and supervision of material placement, including technical details of the collection and analysis of data, resolution of common site problems and promotion of a safe work environme</w:t>
      </w:r>
      <w:r w:rsidRPr="00C17D1D">
        <w:t>nt.</w:t>
      </w:r>
    </w:p>
    <w:p w:rsidR="00000000" w:rsidRPr="00C17D1D" w:rsidP="00C17D1D">
      <w:pPr>
        <w:pStyle w:val="ListBullet"/>
      </w:pPr>
      <w:r w:rsidRPr="00C17D1D">
        <w:t>Access is required to instruments, equipment, materials, workplace documentation, procedures and specifications associated with this unit, including, but not limited to:</w:t>
      </w:r>
    </w:p>
    <w:p w:rsidR="00000000" w:rsidRPr="00C17D1D" w:rsidP="00C17D1D">
      <w:pPr>
        <w:pStyle w:val="ListBullet2"/>
      </w:pPr>
      <w:r w:rsidRPr="00C17D1D">
        <w:t>access to construction sites and relevant site documentation</w:t>
      </w:r>
    </w:p>
    <w:p w:rsidR="00000000" w:rsidRPr="00C17D1D" w:rsidP="00C17D1D">
      <w:pPr>
        <w:pStyle w:val="ListBullet2"/>
      </w:pPr>
      <w:r w:rsidRPr="00C17D1D">
        <w:t>workplace procedure</w:t>
      </w:r>
      <w:r w:rsidRPr="00C17D1D">
        <w:t>s, site plans, sampling and test methods/programs and equipment manuals</w:t>
      </w:r>
    </w:p>
    <w:p w:rsidR="00000000" w:rsidRPr="00C17D1D" w:rsidP="00C17D1D">
      <w:pPr>
        <w:pStyle w:val="ListBullet2"/>
      </w:pPr>
      <w:r w:rsidRPr="00C17D1D">
        <w:t>consumables; hand tools; field sampling equipment, such as moulds and coring equipment; and test equipment, such as nuclear moisture/density gauge, dynamic cone penetrometers and slump</w:t>
      </w:r>
      <w:r w:rsidRPr="00C17D1D">
        <w:t>ing equipment</w:t>
      </w:r>
    </w:p>
    <w:p w:rsidR="00000000" w:rsidRPr="00C17D1D" w:rsidP="00C17D1D">
      <w:pPr>
        <w:pStyle w:val="ListBullet2"/>
      </w:pPr>
      <w:r w:rsidRPr="00C17D1D">
        <w:t>levelling equipment (dumpy and automatic levels) and global positioning system (GPS)</w:t>
      </w:r>
    </w:p>
    <w:p w:rsidR="00000000" w:rsidRPr="00C17D1D" w:rsidP="00C17D1D">
      <w:pPr>
        <w:pStyle w:val="ListBullet2"/>
      </w:pPr>
      <w:r w:rsidRPr="00C17D1D">
        <w:t>still/video camera and communication equipment</w:t>
      </w:r>
    </w:p>
    <w:p w:rsidR="00000000" w:rsidRPr="00C17D1D" w:rsidP="00C17D1D">
      <w:pPr>
        <w:pStyle w:val="ListBullet2"/>
      </w:pPr>
      <w:r w:rsidRPr="00C17D1D">
        <w:t>safety clothing and equipment, including helmets, boots, gloves, earmuffs and glasses.</w:t>
      </w:r>
    </w:p>
    <w:p w:rsidR="00000000" w:rsidRPr="00C17D1D" w:rsidP="00C17D1D">
      <w:pPr>
        <w:pStyle w:val="ListBullet"/>
      </w:pPr>
      <w:r w:rsidRPr="00C17D1D">
        <w:t xml:space="preserve">Assessors must satisfy the assessor competency requirements that are in place at the time of the assessment as set by the VET regulator.  </w:t>
      </w:r>
    </w:p>
    <w:p w:rsidR="00000000" w:rsidRPr="00C17D1D" w:rsidP="00C17D1D">
      <w:pPr>
        <w:pStyle w:val="ListBullet"/>
      </w:pPr>
      <w:r w:rsidRPr="00C17D1D">
        <w:t>The assessor must demonstrate both technical competence and currency.</w:t>
      </w:r>
    </w:p>
    <w:p w:rsidR="00000000" w:rsidRPr="00C17D1D" w:rsidP="00C17D1D">
      <w:pPr>
        <w:pStyle w:val="ListBullet"/>
      </w:pPr>
      <w:r w:rsidRPr="00C17D1D">
        <w:t>Technical competence can be demonstrated throug</w:t>
      </w:r>
      <w:r w:rsidRPr="00C17D1D">
        <w:t>h:</w:t>
      </w:r>
    </w:p>
    <w:p w:rsidR="00000000" w:rsidRPr="00C17D1D" w:rsidP="00C17D1D">
      <w:pPr>
        <w:pStyle w:val="ListBullet2"/>
      </w:pPr>
      <w:r w:rsidRPr="00C17D1D">
        <w:t>relevant VET or other qualification/Statement of Attainment AND/OR</w:t>
      </w:r>
    </w:p>
    <w:p w:rsidR="00000000" w:rsidRPr="00C17D1D" w:rsidP="00C17D1D">
      <w:pPr>
        <w:pStyle w:val="ListBullet2"/>
      </w:pPr>
      <w:r w:rsidRPr="00C17D1D">
        <w:t>relevant workplace experience.</w:t>
      </w:r>
    </w:p>
    <w:p w:rsidR="00000000" w:rsidRPr="00C17D1D" w:rsidP="00C17D1D">
      <w:pPr>
        <w:pStyle w:val="ListBullet"/>
      </w:pPr>
      <w:r w:rsidRPr="00C17D1D">
        <w:t>Currency can be demonstrated through:</w:t>
      </w:r>
    </w:p>
    <w:p w:rsidR="00000000" w:rsidRPr="00C17D1D" w:rsidP="00C17D1D">
      <w:pPr>
        <w:pStyle w:val="ListBullet2"/>
      </w:pPr>
      <w:r w:rsidRPr="00C17D1D">
        <w:t>performing the competency being assessed as part of current employment OR</w:t>
      </w:r>
    </w:p>
    <w:p w:rsidR="00000000" w:rsidRPr="00C17D1D" w:rsidP="00C17D1D">
      <w:pPr>
        <w:pStyle w:val="ListBullet2"/>
      </w:pPr>
      <w:r w:rsidRPr="00C17D1D">
        <w:t>having consulted with a laboratory about</w:t>
      </w:r>
      <w:r w:rsidRPr="00C17D1D">
        <w:t xml:space="preserve"> performing the competency being assessed within the last twelve months.</w:t>
      </w:r>
    </w:p>
    <w:p w:rsidR="00000000" w:rsidRPr="00C17D1D" w:rsidP="00C17D1D">
      <w:pPr>
        <w:pStyle w:val="AllowPageBreak"/>
      </w:pPr>
    </w:p>
    <w:p w:rsidR="00000000" w:rsidRPr="00C17D1D" w:rsidP="00C17D1D">
      <w:pPr>
        <w:pStyle w:val="Heading1"/>
      </w:pPr>
      <w:bookmarkStart w:id="5" w:name="O_901611"/>
      <w:bookmarkEnd w:id="5"/>
      <w:r w:rsidRPr="00C17D1D">
        <w:t>Links</w:t>
      </w:r>
    </w:p>
    <w:p w:rsidR="00000000" w:rsidRPr="00C17D1D" w:rsidP="00C17D1D">
      <w:pPr>
        <w:pStyle w:val="BodyText"/>
      </w:pPr>
      <w:r w:rsidRPr="00C17D1D">
        <w:t>MSA Training Package Implementation Guides - http://mskills.org.au/training-packages/info/</w:t>
      </w:r>
    </w:p>
    <w:p w:rsidR="00000000" w:rsidRPr="00C17D1D" w:rsidP="00C17D1D"/>
    <w:sectPr w:rsidSect="00C17D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1D" w:rsidRPr="004E3E29" w:rsidP="004E3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E29" w:rsidP="00C17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E3E29" w:rsidP="00C17D1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3E29" w:rsidP="00C17D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1D" w:rsidRPr="004E3E29" w:rsidP="004E3E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E29" w:rsidRPr="002D2AF8" w:rsidP="00C17D1D">
    <w:pPr>
      <w:pStyle w:val="Header"/>
      <w:framePr w:wrap="around"/>
    </w:pPr>
    <w:r>
      <w:fldChar w:fldCharType="begin"/>
    </w:r>
    <w:r>
      <w:instrText xml:space="preserve"> TITLE   \* MERGEFORMAT </w:instrText>
    </w:r>
    <w:r>
      <w:fldChar w:fldCharType="separate"/>
    </w:r>
    <w:r>
      <w:t>Assessment Requirements for MSL975007 Supervise sampling, inspections and testing at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4E3E29" w:rsidP="00C17D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A4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05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1E08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D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D1D"/>
    <w:pPr>
      <w:spacing w:before="360" w:after="60"/>
      <w:outlineLvl w:val="0"/>
    </w:pPr>
    <w:rPr>
      <w:sz w:val="32"/>
    </w:rPr>
  </w:style>
  <w:style w:type="paragraph" w:styleId="Heading2">
    <w:name w:val="heading 2"/>
    <w:basedOn w:val="HeadingBase"/>
    <w:next w:val="BodyText"/>
    <w:link w:val="Heading2Char"/>
    <w:qFormat/>
    <w:rsid w:val="00C17D1D"/>
    <w:pPr>
      <w:keepLines/>
      <w:spacing w:before="240" w:after="120"/>
      <w:outlineLvl w:val="1"/>
    </w:pPr>
    <w:rPr>
      <w:sz w:val="28"/>
      <w:szCs w:val="40"/>
    </w:rPr>
  </w:style>
  <w:style w:type="paragraph" w:styleId="Heading3">
    <w:name w:val="heading 3"/>
    <w:basedOn w:val="HeadingBase"/>
    <w:next w:val="BodyText"/>
    <w:link w:val="Heading3Char"/>
    <w:qFormat/>
    <w:rsid w:val="00C17D1D"/>
    <w:pPr>
      <w:spacing w:before="180" w:after="120"/>
      <w:outlineLvl w:val="2"/>
    </w:pPr>
    <w:rPr>
      <w:spacing w:val="-10"/>
      <w:kern w:val="32"/>
    </w:rPr>
  </w:style>
  <w:style w:type="paragraph" w:styleId="Heading4">
    <w:name w:val="heading 4"/>
    <w:basedOn w:val="HeadingBase"/>
    <w:next w:val="BodyText"/>
    <w:link w:val="Heading4Char"/>
    <w:qFormat/>
    <w:rsid w:val="00C17D1D"/>
    <w:pPr>
      <w:spacing w:before="160" w:after="120"/>
      <w:outlineLvl w:val="3"/>
    </w:pPr>
    <w:rPr>
      <w:sz w:val="22"/>
    </w:rPr>
  </w:style>
  <w:style w:type="paragraph" w:styleId="Heading5">
    <w:name w:val="heading 5"/>
    <w:basedOn w:val="HeadingBase"/>
    <w:next w:val="Normal"/>
    <w:link w:val="Heading5Char"/>
    <w:qFormat/>
    <w:rsid w:val="00C17D1D"/>
    <w:pPr>
      <w:spacing w:before="80"/>
      <w:outlineLvl w:val="4"/>
    </w:pPr>
    <w:rPr>
      <w:color w:val="918585"/>
      <w:sz w:val="20"/>
    </w:rPr>
  </w:style>
  <w:style w:type="paragraph" w:styleId="Heading6">
    <w:name w:val="heading 6"/>
    <w:basedOn w:val="HeadingBase"/>
    <w:next w:val="Normal"/>
    <w:link w:val="Heading6Char"/>
    <w:qFormat/>
    <w:rsid w:val="00C17D1D"/>
    <w:pPr>
      <w:spacing w:before="60"/>
      <w:outlineLvl w:val="5"/>
    </w:pPr>
    <w:rPr>
      <w:color w:val="918585"/>
      <w:sz w:val="20"/>
    </w:rPr>
  </w:style>
  <w:style w:type="paragraph" w:styleId="Heading7">
    <w:name w:val="heading 7"/>
    <w:basedOn w:val="Normal"/>
    <w:next w:val="Normal"/>
    <w:link w:val="Heading7Char"/>
    <w:qFormat/>
    <w:rsid w:val="00C17D1D"/>
    <w:pPr>
      <w:ind w:left="720"/>
      <w:outlineLvl w:val="6"/>
    </w:pPr>
    <w:rPr>
      <w:i/>
    </w:rPr>
  </w:style>
  <w:style w:type="paragraph" w:styleId="Heading8">
    <w:name w:val="heading 8"/>
    <w:basedOn w:val="Normal"/>
    <w:next w:val="Normal"/>
    <w:link w:val="Heading8Char"/>
    <w:qFormat/>
    <w:rsid w:val="00C17D1D"/>
    <w:pPr>
      <w:ind w:left="720"/>
      <w:outlineLvl w:val="7"/>
    </w:pPr>
    <w:rPr>
      <w:i/>
    </w:rPr>
  </w:style>
  <w:style w:type="paragraph" w:styleId="Heading9">
    <w:name w:val="heading 9"/>
    <w:basedOn w:val="Normal"/>
    <w:next w:val="Normal"/>
    <w:link w:val="Heading9Char"/>
    <w:qFormat/>
    <w:rsid w:val="00C17D1D"/>
    <w:pPr>
      <w:ind w:left="720"/>
      <w:outlineLvl w:val="8"/>
    </w:pPr>
    <w:rPr>
      <w:i/>
    </w:rPr>
  </w:style>
  <w:style w:type="character" w:default="1" w:styleId="DefaultParagraphFont">
    <w:name w:val="Default Paragraph Font"/>
    <w:uiPriority w:val="1"/>
    <w:unhideWhenUsed/>
    <w:rsid w:val="00C17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D1D"/>
  </w:style>
  <w:style w:type="character" w:customStyle="1" w:styleId="Heading1Char">
    <w:name w:val="Heading 1 Char"/>
    <w:basedOn w:val="DefaultParagraphFont"/>
    <w:link w:val="Heading1"/>
    <w:rsid w:val="00C17D1D"/>
    <w:rPr>
      <w:rFonts w:ascii="Times New Roman" w:eastAsia="Times New Roman" w:hAnsi="Times New Roman" w:cs="Times New Roman"/>
      <w:b/>
      <w:sz w:val="32"/>
      <w:szCs w:val="20"/>
      <w:lang w:eastAsia="en-US"/>
    </w:rPr>
  </w:style>
  <w:style w:type="paragraph" w:styleId="BodyText">
    <w:name w:val="Body Text"/>
    <w:basedOn w:val="Normal"/>
    <w:link w:val="BodyTextChar"/>
    <w:rsid w:val="00C17D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D1D"/>
    <w:rPr>
      <w:rFonts w:ascii="Times New Roman" w:eastAsia="Times New Roman" w:hAnsi="Times New Roman" w:cs="Times New Roman"/>
      <w:sz w:val="24"/>
      <w:lang w:eastAsia="en-US"/>
    </w:rPr>
  </w:style>
  <w:style w:type="paragraph" w:styleId="ListBullet">
    <w:name w:val="List Bullet"/>
    <w:basedOn w:val="List"/>
    <w:rsid w:val="00C17D1D"/>
    <w:pPr>
      <w:numPr>
        <w:numId w:val="13"/>
      </w:numPr>
      <w:tabs>
        <w:tab w:val="clear" w:pos="340"/>
      </w:tabs>
      <w:spacing w:before="40" w:after="40"/>
    </w:pPr>
  </w:style>
  <w:style w:type="paragraph" w:styleId="ListBullet2">
    <w:name w:val="List Bullet 2"/>
    <w:basedOn w:val="List2"/>
    <w:rsid w:val="00C17D1D"/>
    <w:pPr>
      <w:numPr>
        <w:numId w:val="14"/>
      </w:numPr>
      <w:tabs>
        <w:tab w:val="clear" w:pos="680"/>
      </w:tabs>
    </w:pPr>
  </w:style>
  <w:style w:type="paragraph" w:customStyle="1" w:styleId="SuperHeading">
    <w:name w:val="SuperHeading"/>
    <w:basedOn w:val="Normal"/>
    <w:rsid w:val="00C17D1D"/>
    <w:pPr>
      <w:spacing w:before="240" w:after="120"/>
      <w:outlineLvl w:val="0"/>
    </w:pPr>
    <w:rPr>
      <w:rFonts w:ascii="Times New Roman" w:hAnsi="Times New Roman"/>
      <w:b/>
      <w:sz w:val="32"/>
    </w:rPr>
  </w:style>
  <w:style w:type="paragraph" w:customStyle="1" w:styleId="AllowPageBreak">
    <w:name w:val="AllowPageBreak"/>
    <w:rsid w:val="00C17D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D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D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D1D"/>
    <w:rPr>
      <w:rFonts w:ascii="Courier New" w:eastAsia="Times New Roman" w:hAnsi="Courier New" w:cs="Times New Roman"/>
      <w:i/>
      <w:szCs w:val="20"/>
      <w:lang w:eastAsia="en-US"/>
    </w:rPr>
  </w:style>
  <w:style w:type="paragraph" w:customStyle="1" w:styleId="HeadingBase">
    <w:name w:val="Heading Base"/>
    <w:rsid w:val="00C17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D1D"/>
    <w:pPr>
      <w:tabs>
        <w:tab w:val="right" w:leader="dot" w:pos="9072"/>
      </w:tabs>
      <w:ind w:left="567"/>
    </w:pPr>
    <w:rPr>
      <w:szCs w:val="22"/>
    </w:rPr>
  </w:style>
  <w:style w:type="paragraph" w:customStyle="1" w:styleId="TOCBase">
    <w:name w:val="TOC Base"/>
    <w:rsid w:val="00C17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D1D"/>
    <w:pPr>
      <w:tabs>
        <w:tab w:val="right" w:leader="dot" w:pos="9072"/>
      </w:tabs>
      <w:spacing w:before="40" w:after="40"/>
      <w:ind w:left="284"/>
    </w:pPr>
    <w:rPr>
      <w:rFonts w:ascii="Times New Roman" w:hAnsi="Times New Roman"/>
    </w:rPr>
  </w:style>
  <w:style w:type="paragraph" w:styleId="TOC1">
    <w:name w:val="toc 1"/>
    <w:basedOn w:val="TOCBase"/>
    <w:next w:val="Normal"/>
    <w:rsid w:val="00C17D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D1D"/>
    <w:rPr>
      <w:rFonts w:ascii="Times New Roman" w:eastAsia="Times New Roman" w:hAnsi="Times New Roman" w:cs="Times New Roman"/>
      <w:sz w:val="16"/>
      <w:lang w:eastAsia="en-US"/>
    </w:rPr>
  </w:style>
  <w:style w:type="paragraph" w:styleId="Title">
    <w:name w:val="Title"/>
    <w:basedOn w:val="HeadingBase"/>
    <w:link w:val="TitleChar"/>
    <w:qFormat/>
    <w:rsid w:val="00C17D1D"/>
    <w:pPr>
      <w:spacing w:before="5040"/>
      <w:jc w:val="center"/>
    </w:pPr>
    <w:rPr>
      <w:sz w:val="48"/>
      <w:szCs w:val="72"/>
      <w:lang w:val="en-US"/>
    </w:rPr>
  </w:style>
  <w:style w:type="character" w:customStyle="1" w:styleId="TitleChar">
    <w:name w:val="Title Char"/>
    <w:basedOn w:val="DefaultParagraphFont"/>
    <w:link w:val="Title"/>
    <w:rsid w:val="00C17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D1D"/>
    <w:pPr>
      <w:tabs>
        <w:tab w:val="left" w:pos="3600"/>
        <w:tab w:val="left" w:pos="3958"/>
      </w:tabs>
    </w:pPr>
  </w:style>
  <w:style w:type="paragraph" w:styleId="List">
    <w:name w:val="List"/>
    <w:basedOn w:val="BodyText"/>
    <w:next w:val="BodyText"/>
    <w:rsid w:val="00C17D1D"/>
    <w:pPr>
      <w:tabs>
        <w:tab w:val="left" w:pos="340"/>
      </w:tabs>
      <w:spacing w:before="60" w:after="60"/>
      <w:ind w:left="340" w:hanging="340"/>
    </w:pPr>
  </w:style>
  <w:style w:type="paragraph" w:customStyle="1" w:styleId="Note">
    <w:name w:val="Note"/>
    <w:basedOn w:val="BodyText"/>
    <w:rsid w:val="00C17D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7D1D"/>
    <w:rPr>
      <w:b/>
      <w:spacing w:val="0"/>
    </w:rPr>
  </w:style>
  <w:style w:type="paragraph" w:customStyle="1" w:styleId="SuperTitle">
    <w:name w:val="SuperTitle"/>
    <w:basedOn w:val="Title"/>
    <w:rsid w:val="00C17D1D"/>
    <w:pPr>
      <w:framePr w:wrap="auto" w:hAnchor="text" w:y="6049"/>
    </w:pPr>
    <w:rPr>
      <w:color w:val="000000"/>
      <w:sz w:val="40"/>
    </w:rPr>
  </w:style>
  <w:style w:type="paragraph" w:customStyle="1" w:styleId="TOCTitle">
    <w:name w:val="TOCTitle"/>
    <w:basedOn w:val="Heading1"/>
    <w:rsid w:val="00C17D1D"/>
    <w:pPr>
      <w:spacing w:after="240"/>
      <w:jc w:val="center"/>
      <w:outlineLvl w:val="9"/>
    </w:pPr>
    <w:rPr>
      <w:caps/>
    </w:rPr>
  </w:style>
  <w:style w:type="paragraph" w:customStyle="1" w:styleId="Version">
    <w:name w:val="Version"/>
    <w:rsid w:val="00C17D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D1D"/>
    <w:pPr>
      <w:keepNext w:val="0"/>
      <w:tabs>
        <w:tab w:val="right" w:pos="4176"/>
      </w:tabs>
      <w:ind w:left="198" w:hanging="198"/>
    </w:pPr>
    <w:rPr>
      <w:rFonts w:ascii="Garamond" w:hAnsi="Garamond"/>
    </w:rPr>
  </w:style>
  <w:style w:type="paragraph" w:styleId="IndexHeading">
    <w:name w:val="index heading"/>
    <w:basedOn w:val="Normal"/>
    <w:next w:val="Index1"/>
    <w:semiHidden/>
    <w:rsid w:val="00C17D1D"/>
    <w:pPr>
      <w:spacing w:before="120" w:after="120"/>
    </w:pPr>
    <w:rPr>
      <w:rFonts w:ascii="Arial" w:hAnsi="Arial"/>
      <w:b/>
      <w:color w:val="918585"/>
      <w:sz w:val="24"/>
    </w:rPr>
  </w:style>
  <w:style w:type="paragraph" w:styleId="Header">
    <w:name w:val="header"/>
    <w:basedOn w:val="Normal"/>
    <w:link w:val="HeaderChar"/>
    <w:rsid w:val="00C17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D1D"/>
    <w:rPr>
      <w:rFonts w:ascii="Times New Roman" w:eastAsia="Times New Roman" w:hAnsi="Times New Roman" w:cs="Times New Roman"/>
      <w:sz w:val="16"/>
      <w:szCs w:val="20"/>
      <w:lang w:val="en-GB" w:eastAsia="en-US"/>
    </w:rPr>
  </w:style>
  <w:style w:type="paragraph" w:customStyle="1" w:styleId="Chapter">
    <w:name w:val="Chapter"/>
    <w:basedOn w:val="Normal"/>
    <w:rsid w:val="00C17D1D"/>
    <w:pPr>
      <w:spacing w:before="240"/>
    </w:pPr>
    <w:rPr>
      <w:rFonts w:ascii="Times New Roman" w:hAnsi="Times New Roman"/>
      <w:smallCaps/>
      <w:spacing w:val="80"/>
      <w:sz w:val="28"/>
    </w:rPr>
  </w:style>
  <w:style w:type="paragraph" w:customStyle="1" w:styleId="InChapter">
    <w:name w:val="InChapter"/>
    <w:basedOn w:val="Heading3"/>
    <w:rsid w:val="00C17D1D"/>
    <w:pPr>
      <w:spacing w:after="240"/>
      <w:outlineLvl w:val="9"/>
    </w:pPr>
    <w:rPr>
      <w:noProof/>
    </w:rPr>
  </w:style>
  <w:style w:type="paragraph" w:styleId="Index2">
    <w:name w:val="index 2"/>
    <w:basedOn w:val="Normal"/>
    <w:next w:val="Normal"/>
    <w:semiHidden/>
    <w:rsid w:val="00C17D1D"/>
    <w:pPr>
      <w:tabs>
        <w:tab w:val="right" w:pos="4176"/>
      </w:tabs>
      <w:ind w:left="568" w:hanging="284"/>
    </w:pPr>
    <w:rPr>
      <w:rFonts w:ascii="Garamond" w:hAnsi="Garamond"/>
    </w:rPr>
  </w:style>
  <w:style w:type="paragraph" w:customStyle="1" w:styleId="Byline">
    <w:name w:val="Byline"/>
    <w:rsid w:val="00C17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D1D"/>
    <w:pPr>
      <w:tabs>
        <w:tab w:val="clear" w:pos="3600"/>
        <w:tab w:val="clear" w:pos="3958"/>
      </w:tabs>
      <w:jc w:val="right"/>
    </w:pPr>
  </w:style>
  <w:style w:type="character" w:styleId="Emphasis">
    <w:name w:val="Emphasis"/>
    <w:basedOn w:val="DefaultParagraphFont"/>
    <w:qFormat/>
    <w:rsid w:val="00C17D1D"/>
    <w:rPr>
      <w:i/>
    </w:rPr>
  </w:style>
  <w:style w:type="paragraph" w:styleId="Caption">
    <w:name w:val="caption"/>
    <w:basedOn w:val="BodyText"/>
    <w:next w:val="Normal"/>
    <w:qFormat/>
    <w:rsid w:val="00C17D1D"/>
    <w:pPr>
      <w:framePr w:w="2268" w:hSpace="181" w:vSpace="181" w:wrap="around" w:vAnchor="text" w:hAnchor="page" w:x="1135" w:y="285" w:anchorLock="1"/>
    </w:pPr>
    <w:rPr>
      <w:i/>
    </w:rPr>
  </w:style>
  <w:style w:type="paragraph" w:customStyle="1" w:styleId="MiniTOCTitle">
    <w:name w:val="MiniTOCTitle"/>
    <w:basedOn w:val="Heading4"/>
    <w:rsid w:val="00C17D1D"/>
    <w:pPr>
      <w:spacing w:before="240"/>
      <w:outlineLvl w:val="9"/>
    </w:pPr>
    <w:rPr>
      <w:noProof/>
      <w:sz w:val="24"/>
    </w:rPr>
  </w:style>
  <w:style w:type="paragraph" w:customStyle="1" w:styleId="MiniTOCItem">
    <w:name w:val="MiniTOCItem"/>
    <w:basedOn w:val="ListBullet"/>
    <w:rsid w:val="00C17D1D"/>
    <w:pPr>
      <w:numPr>
        <w:numId w:val="0"/>
      </w:numPr>
      <w:tabs>
        <w:tab w:val="right" w:leader="dot" w:pos="6521"/>
      </w:tabs>
      <w:spacing w:before="0" w:after="0"/>
    </w:pPr>
  </w:style>
  <w:style w:type="paragraph" w:customStyle="1" w:styleId="TOFTitle">
    <w:name w:val="TOFTitle"/>
    <w:basedOn w:val="TOCTitle"/>
    <w:rsid w:val="00C17D1D"/>
  </w:style>
  <w:style w:type="paragraph" w:styleId="TableofFigures">
    <w:name w:val="table of figures"/>
    <w:basedOn w:val="Normal"/>
    <w:next w:val="Normal"/>
    <w:semiHidden/>
    <w:rsid w:val="00C17D1D"/>
    <w:pPr>
      <w:tabs>
        <w:tab w:val="right" w:leader="dot" w:pos="9072"/>
      </w:tabs>
      <w:ind w:left="970" w:hanging="403"/>
    </w:pPr>
    <w:rPr>
      <w:rFonts w:ascii="Times New Roman" w:hAnsi="Times New Roman"/>
      <w:b/>
    </w:rPr>
  </w:style>
  <w:style w:type="paragraph" w:styleId="ListNumber">
    <w:name w:val="List Number"/>
    <w:basedOn w:val="List"/>
    <w:rsid w:val="00C17D1D"/>
    <w:pPr>
      <w:numPr>
        <w:numId w:val="11"/>
      </w:numPr>
    </w:pPr>
  </w:style>
  <w:style w:type="character" w:customStyle="1" w:styleId="WingdingSymbols">
    <w:name w:val="Wingding Symbols"/>
    <w:rsid w:val="00C17D1D"/>
    <w:rPr>
      <w:rFonts w:ascii="Wingdings" w:hAnsi="Wingdings"/>
    </w:rPr>
  </w:style>
  <w:style w:type="paragraph" w:customStyle="1" w:styleId="TableHeading">
    <w:name w:val="Table Heading"/>
    <w:basedOn w:val="HeadingBase"/>
    <w:rsid w:val="00C17D1D"/>
    <w:pPr>
      <w:keepLines/>
      <w:pBdr>
        <w:bottom w:val="single" w:sz="6" w:space="1" w:color="918585"/>
      </w:pBdr>
      <w:spacing w:before="240"/>
    </w:pPr>
  </w:style>
  <w:style w:type="character" w:customStyle="1" w:styleId="HotSpot">
    <w:name w:val="HotSpot"/>
    <w:rsid w:val="00C17D1D"/>
    <w:rPr>
      <w:color w:val="0033CC"/>
      <w:u w:val="none"/>
    </w:rPr>
  </w:style>
  <w:style w:type="paragraph" w:customStyle="1" w:styleId="BodyTextRight">
    <w:name w:val="Body Text Right"/>
    <w:basedOn w:val="BodyText"/>
    <w:rsid w:val="00C17D1D"/>
    <w:pPr>
      <w:spacing w:before="0" w:after="0"/>
      <w:jc w:val="right"/>
    </w:pPr>
  </w:style>
  <w:style w:type="paragraph" w:styleId="Index3">
    <w:name w:val="index 3"/>
    <w:basedOn w:val="ListNumber2"/>
    <w:next w:val="Normal"/>
    <w:semiHidden/>
    <w:rsid w:val="00C17D1D"/>
    <w:pPr>
      <w:numPr>
        <w:numId w:val="0"/>
      </w:numPr>
      <w:tabs>
        <w:tab w:val="right" w:leader="dot" w:pos="4176"/>
      </w:tabs>
    </w:pPr>
  </w:style>
  <w:style w:type="paragraph" w:styleId="ListNumber2">
    <w:name w:val="List Number 2"/>
    <w:basedOn w:val="List2"/>
    <w:rsid w:val="00C17D1D"/>
    <w:pPr>
      <w:numPr>
        <w:numId w:val="10"/>
      </w:numPr>
      <w:tabs>
        <w:tab w:val="clear" w:pos="1060"/>
      </w:tabs>
    </w:pPr>
  </w:style>
  <w:style w:type="paragraph" w:customStyle="1" w:styleId="MarginNote">
    <w:name w:val="Margin Note"/>
    <w:basedOn w:val="BodyText"/>
    <w:rsid w:val="00C17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D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D1D"/>
    <w:rPr>
      <w:sz w:val="32"/>
    </w:rPr>
  </w:style>
  <w:style w:type="paragraph" w:customStyle="1" w:styleId="HeadingProcedure">
    <w:name w:val="Heading Procedure"/>
    <w:basedOn w:val="HeadingBase"/>
    <w:next w:val="Normal"/>
    <w:rsid w:val="00C17D1D"/>
    <w:pPr>
      <w:tabs>
        <w:tab w:val="left" w:pos="0"/>
      </w:tabs>
      <w:spacing w:before="120" w:after="60"/>
    </w:pPr>
    <w:rPr>
      <w:i/>
      <w:color w:val="918585"/>
      <w:sz w:val="22"/>
    </w:rPr>
  </w:style>
  <w:style w:type="paragraph" w:customStyle="1" w:styleId="TableBodyText">
    <w:name w:val="Table Body Text"/>
    <w:basedOn w:val="BodyText"/>
    <w:rsid w:val="00C17D1D"/>
    <w:pPr>
      <w:spacing w:before="60" w:after="60"/>
    </w:pPr>
  </w:style>
  <w:style w:type="paragraph" w:styleId="ListContinue">
    <w:name w:val="List Continue"/>
    <w:basedOn w:val="List"/>
    <w:rsid w:val="00C17D1D"/>
    <w:pPr>
      <w:ind w:firstLine="0"/>
    </w:pPr>
  </w:style>
  <w:style w:type="paragraph" w:customStyle="1" w:styleId="ListNote">
    <w:name w:val="List Note"/>
    <w:basedOn w:val="List"/>
    <w:rsid w:val="00C17D1D"/>
    <w:pPr>
      <w:pBdr>
        <w:top w:val="single" w:sz="6" w:space="2" w:color="918585"/>
        <w:bottom w:val="single" w:sz="6" w:space="2" w:color="918585"/>
      </w:pBdr>
      <w:tabs>
        <w:tab w:val="left" w:pos="1021"/>
      </w:tabs>
      <w:ind w:firstLine="0"/>
    </w:pPr>
  </w:style>
  <w:style w:type="paragraph" w:customStyle="1" w:styleId="Warning">
    <w:name w:val="Warning"/>
    <w:basedOn w:val="BodyText"/>
    <w:rsid w:val="00C17D1D"/>
    <w:pPr>
      <w:shd w:val="clear" w:color="auto" w:fill="D9D9D9"/>
      <w:tabs>
        <w:tab w:val="left" w:pos="992"/>
      </w:tabs>
      <w:ind w:left="119" w:right="119"/>
    </w:pPr>
    <w:rPr>
      <w:sz w:val="20"/>
    </w:rPr>
  </w:style>
  <w:style w:type="paragraph" w:customStyle="1" w:styleId="MarginIcons">
    <w:name w:val="Margin Icons"/>
    <w:basedOn w:val="BodyText"/>
    <w:rsid w:val="00C17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D1D"/>
    <w:rPr>
      <w:rFonts w:ascii="Courier New" w:hAnsi="Courier New"/>
    </w:rPr>
  </w:style>
  <w:style w:type="paragraph" w:customStyle="1" w:styleId="NoteBullet">
    <w:name w:val="Note Bullet"/>
    <w:basedOn w:val="Note"/>
    <w:rsid w:val="00C17D1D"/>
    <w:pPr>
      <w:tabs>
        <w:tab w:val="clear" w:pos="680"/>
      </w:tabs>
      <w:spacing w:before="60" w:after="60"/>
    </w:pPr>
  </w:style>
  <w:style w:type="paragraph" w:customStyle="1" w:styleId="SubHeading2">
    <w:name w:val="SubHeading2"/>
    <w:basedOn w:val="HeadingBase"/>
    <w:rsid w:val="00C17D1D"/>
    <w:pPr>
      <w:spacing w:before="240" w:after="60"/>
    </w:pPr>
    <w:rPr>
      <w:sz w:val="20"/>
    </w:rPr>
  </w:style>
  <w:style w:type="paragraph" w:customStyle="1" w:styleId="SubHeading1">
    <w:name w:val="SubHeading1"/>
    <w:basedOn w:val="HeadingBase"/>
    <w:rsid w:val="00C17D1D"/>
    <w:pPr>
      <w:spacing w:before="240" w:after="60"/>
    </w:pPr>
    <w:rPr>
      <w:color w:val="918585"/>
      <w:sz w:val="22"/>
    </w:rPr>
  </w:style>
  <w:style w:type="paragraph" w:customStyle="1" w:styleId="SideHeading">
    <w:name w:val="Side Heading"/>
    <w:basedOn w:val="HeadingBase"/>
    <w:rsid w:val="00C17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D1D"/>
    <w:pPr>
      <w:numPr>
        <w:numId w:val="12"/>
      </w:numPr>
    </w:pPr>
  </w:style>
  <w:style w:type="paragraph" w:styleId="PlainText">
    <w:name w:val="Plain Text"/>
    <w:basedOn w:val="Normal"/>
    <w:link w:val="PlainTextChar"/>
    <w:rsid w:val="00C17D1D"/>
    <w:rPr>
      <w:sz w:val="20"/>
    </w:rPr>
  </w:style>
  <w:style w:type="character" w:customStyle="1" w:styleId="PlainTextChar">
    <w:name w:val="Plain Text Char"/>
    <w:basedOn w:val="DefaultParagraphFont"/>
    <w:link w:val="PlainText"/>
    <w:rsid w:val="00C17D1D"/>
    <w:rPr>
      <w:rFonts w:ascii="Courier New" w:eastAsia="Times New Roman" w:hAnsi="Courier New" w:cs="Times New Roman"/>
      <w:sz w:val="20"/>
      <w:szCs w:val="20"/>
      <w:lang w:eastAsia="en-US"/>
    </w:rPr>
  </w:style>
  <w:style w:type="character" w:customStyle="1" w:styleId="MenuOption">
    <w:name w:val="Menu Option"/>
    <w:basedOn w:val="DefaultParagraphFont"/>
    <w:rsid w:val="00C17D1D"/>
    <w:rPr>
      <w:b/>
      <w:smallCaps/>
    </w:rPr>
  </w:style>
  <w:style w:type="paragraph" w:customStyle="1" w:styleId="TableListNumber">
    <w:name w:val="Table List Number"/>
    <w:basedOn w:val="ListNumber"/>
    <w:rsid w:val="00C17D1D"/>
    <w:pPr>
      <w:numPr>
        <w:numId w:val="0"/>
      </w:numPr>
    </w:pPr>
  </w:style>
  <w:style w:type="paragraph" w:styleId="TOC4">
    <w:name w:val="toc 4"/>
    <w:basedOn w:val="TOCBase"/>
    <w:next w:val="Normal"/>
    <w:semiHidden/>
    <w:rsid w:val="00C17D1D"/>
    <w:pPr>
      <w:tabs>
        <w:tab w:val="right" w:leader="dot" w:pos="9071"/>
      </w:tabs>
      <w:ind w:left="1701"/>
    </w:pPr>
  </w:style>
  <w:style w:type="paragraph" w:customStyle="1" w:styleId="ListAlpha">
    <w:name w:val="List Alpha"/>
    <w:basedOn w:val="List"/>
    <w:rsid w:val="00C17D1D"/>
    <w:pPr>
      <w:numPr>
        <w:numId w:val="9"/>
      </w:numPr>
    </w:pPr>
  </w:style>
  <w:style w:type="paragraph" w:customStyle="1" w:styleId="ListAlpha2">
    <w:name w:val="List Alpha 2"/>
    <w:basedOn w:val="List2"/>
    <w:rsid w:val="00C17D1D"/>
    <w:pPr>
      <w:numPr>
        <w:numId w:val="8"/>
      </w:numPr>
    </w:pPr>
  </w:style>
  <w:style w:type="paragraph" w:styleId="List2">
    <w:name w:val="List 2"/>
    <w:basedOn w:val="BodyText"/>
    <w:rsid w:val="00C17D1D"/>
    <w:pPr>
      <w:tabs>
        <w:tab w:val="left" w:pos="680"/>
      </w:tabs>
      <w:spacing w:before="60" w:after="60"/>
      <w:ind w:left="680" w:hanging="340"/>
    </w:pPr>
  </w:style>
  <w:style w:type="paragraph" w:styleId="List3">
    <w:name w:val="List 3"/>
    <w:basedOn w:val="BodyText"/>
    <w:rsid w:val="00C17D1D"/>
    <w:pPr>
      <w:tabs>
        <w:tab w:val="left" w:pos="1021"/>
      </w:tabs>
      <w:spacing w:before="60" w:after="60"/>
      <w:ind w:left="1020" w:hanging="340"/>
    </w:pPr>
  </w:style>
  <w:style w:type="paragraph" w:styleId="List4">
    <w:name w:val="List 4"/>
    <w:basedOn w:val="BodyText"/>
    <w:rsid w:val="00C17D1D"/>
    <w:pPr>
      <w:tabs>
        <w:tab w:val="left" w:pos="1361"/>
      </w:tabs>
      <w:spacing w:before="60" w:after="60"/>
      <w:ind w:left="1361" w:hanging="340"/>
    </w:pPr>
  </w:style>
  <w:style w:type="paragraph" w:styleId="List5">
    <w:name w:val="List 5"/>
    <w:basedOn w:val="BodyText"/>
    <w:rsid w:val="00C17D1D"/>
    <w:pPr>
      <w:tabs>
        <w:tab w:val="left" w:pos="1701"/>
      </w:tabs>
      <w:spacing w:before="60" w:after="60"/>
      <w:ind w:left="1701" w:hanging="340"/>
    </w:pPr>
  </w:style>
  <w:style w:type="paragraph" w:styleId="ListBullet3">
    <w:name w:val="List Bullet 3"/>
    <w:basedOn w:val="List3"/>
    <w:rsid w:val="00C17D1D"/>
    <w:pPr>
      <w:numPr>
        <w:numId w:val="15"/>
      </w:numPr>
      <w:tabs>
        <w:tab w:val="clear" w:pos="1021"/>
      </w:tabs>
      <w:ind w:left="1037" w:hanging="357"/>
    </w:pPr>
  </w:style>
  <w:style w:type="paragraph" w:styleId="ListBullet4">
    <w:name w:val="List Bullet 4"/>
    <w:basedOn w:val="List4"/>
    <w:rsid w:val="00C17D1D"/>
    <w:pPr>
      <w:numPr>
        <w:numId w:val="3"/>
      </w:numPr>
      <w:tabs>
        <w:tab w:val="clear" w:pos="1361"/>
      </w:tabs>
    </w:pPr>
  </w:style>
  <w:style w:type="paragraph" w:styleId="ListBullet5">
    <w:name w:val="List Bullet 5"/>
    <w:basedOn w:val="List5"/>
    <w:rsid w:val="00C17D1D"/>
    <w:pPr>
      <w:numPr>
        <w:numId w:val="4"/>
      </w:numPr>
    </w:pPr>
  </w:style>
  <w:style w:type="paragraph" w:styleId="ListContinue2">
    <w:name w:val="List Continue 2"/>
    <w:basedOn w:val="List2"/>
    <w:rsid w:val="00C17D1D"/>
    <w:pPr>
      <w:ind w:firstLine="0"/>
    </w:pPr>
  </w:style>
  <w:style w:type="paragraph" w:styleId="ListContinue3">
    <w:name w:val="List Continue 3"/>
    <w:basedOn w:val="List3"/>
    <w:rsid w:val="00C17D1D"/>
    <w:pPr>
      <w:ind w:left="1021" w:firstLine="0"/>
    </w:pPr>
  </w:style>
  <w:style w:type="paragraph" w:styleId="ListContinue4">
    <w:name w:val="List Continue 4"/>
    <w:basedOn w:val="List4"/>
    <w:rsid w:val="00C17D1D"/>
    <w:pPr>
      <w:ind w:firstLine="0"/>
    </w:pPr>
  </w:style>
  <w:style w:type="paragraph" w:styleId="ListContinue5">
    <w:name w:val="List Continue 5"/>
    <w:basedOn w:val="List5"/>
    <w:rsid w:val="00C17D1D"/>
    <w:pPr>
      <w:ind w:firstLine="0"/>
    </w:pPr>
  </w:style>
  <w:style w:type="paragraph" w:styleId="ListNumber3">
    <w:name w:val="List Number 3"/>
    <w:basedOn w:val="List3"/>
    <w:rsid w:val="00C17D1D"/>
    <w:pPr>
      <w:numPr>
        <w:numId w:val="5"/>
      </w:numPr>
    </w:pPr>
  </w:style>
  <w:style w:type="paragraph" w:styleId="ListNumber4">
    <w:name w:val="List Number 4"/>
    <w:basedOn w:val="List4"/>
    <w:rsid w:val="00C17D1D"/>
    <w:pPr>
      <w:numPr>
        <w:numId w:val="6"/>
      </w:numPr>
    </w:pPr>
  </w:style>
  <w:style w:type="paragraph" w:styleId="ListNumber5">
    <w:name w:val="List Number 5"/>
    <w:basedOn w:val="List5"/>
    <w:rsid w:val="00C17D1D"/>
    <w:pPr>
      <w:numPr>
        <w:numId w:val="7"/>
      </w:numPr>
    </w:pPr>
  </w:style>
  <w:style w:type="paragraph" w:styleId="BlockText">
    <w:name w:val="Block Text"/>
    <w:basedOn w:val="Normal"/>
    <w:rsid w:val="00C17D1D"/>
    <w:pPr>
      <w:spacing w:after="120"/>
      <w:ind w:left="1440" w:right="1440"/>
    </w:pPr>
  </w:style>
  <w:style w:type="character" w:customStyle="1" w:styleId="Subscript">
    <w:name w:val="Subscript"/>
    <w:basedOn w:val="DefaultParagraphFont"/>
    <w:rsid w:val="00C17D1D"/>
    <w:rPr>
      <w:sz w:val="16"/>
      <w:vertAlign w:val="subscript"/>
    </w:rPr>
  </w:style>
  <w:style w:type="character" w:customStyle="1" w:styleId="Superscript">
    <w:name w:val="Superscript"/>
    <w:basedOn w:val="DefaultParagraphFont"/>
    <w:rsid w:val="00C17D1D"/>
    <w:rPr>
      <w:sz w:val="16"/>
      <w:vertAlign w:val="superscript"/>
    </w:rPr>
  </w:style>
  <w:style w:type="character" w:customStyle="1" w:styleId="Symbols">
    <w:name w:val="Symbols"/>
    <w:basedOn w:val="DefaultParagraphFont"/>
    <w:rsid w:val="00C17D1D"/>
    <w:rPr>
      <w:rFonts w:ascii="Symbol" w:hAnsi="Symbol"/>
    </w:rPr>
  </w:style>
  <w:style w:type="character" w:customStyle="1" w:styleId="MenuOptions">
    <w:name w:val="Menu Options"/>
    <w:basedOn w:val="DefaultParagraphFont"/>
    <w:rsid w:val="00C17D1D"/>
    <w:rPr>
      <w:rFonts w:ascii="Arial Narrow" w:hAnsi="Arial Narrow"/>
      <w:smallCaps/>
    </w:rPr>
  </w:style>
  <w:style w:type="character" w:customStyle="1" w:styleId="Buttons">
    <w:name w:val="Buttons"/>
    <w:basedOn w:val="DefaultParagraphFont"/>
    <w:rsid w:val="00C17D1D"/>
    <w:rPr>
      <w:b/>
    </w:rPr>
  </w:style>
  <w:style w:type="character" w:customStyle="1" w:styleId="Underlined">
    <w:name w:val="Underlined"/>
    <w:basedOn w:val="DefaultParagraphFont"/>
    <w:rsid w:val="00C17D1D"/>
    <w:rPr>
      <w:u w:val="single"/>
    </w:rPr>
  </w:style>
  <w:style w:type="paragraph" w:customStyle="1" w:styleId="TableBodyTextRight">
    <w:name w:val="Table Body Text Right"/>
    <w:basedOn w:val="TableBodyText"/>
    <w:rsid w:val="00C17D1D"/>
    <w:pPr>
      <w:widowControl w:val="0"/>
      <w:autoSpaceDE w:val="0"/>
      <w:autoSpaceDN w:val="0"/>
      <w:adjustRightInd w:val="0"/>
      <w:jc w:val="right"/>
    </w:pPr>
    <w:rPr>
      <w:rFonts w:cs="Arial"/>
      <w:szCs w:val="18"/>
    </w:rPr>
  </w:style>
  <w:style w:type="paragraph" w:customStyle="1" w:styleId="CopyrightText">
    <w:name w:val="Copyright Text"/>
    <w:basedOn w:val="BodyText"/>
    <w:rsid w:val="00C17D1D"/>
    <w:rPr>
      <w:sz w:val="18"/>
    </w:rPr>
  </w:style>
  <w:style w:type="paragraph" w:customStyle="1" w:styleId="BodySmallRight">
    <w:name w:val="Body Small Right"/>
    <w:basedOn w:val="BodyTextRight"/>
    <w:rsid w:val="00C17D1D"/>
    <w:rPr>
      <w:sz w:val="18"/>
      <w:szCs w:val="18"/>
    </w:rPr>
  </w:style>
  <w:style w:type="paragraph" w:customStyle="1" w:styleId="MarginEdition">
    <w:name w:val="Margin Edition"/>
    <w:basedOn w:val="MarginNote"/>
    <w:rsid w:val="00C17D1D"/>
    <w:pPr>
      <w:spacing w:before="0" w:after="0"/>
    </w:pPr>
    <w:rPr>
      <w:rFonts w:ascii="Times New Roman" w:hAnsi="Times New Roman"/>
      <w:color w:val="999999"/>
    </w:rPr>
  </w:style>
  <w:style w:type="paragraph" w:customStyle="1" w:styleId="Spacer">
    <w:name w:val="Spacer"/>
    <w:basedOn w:val="Normal"/>
    <w:rsid w:val="00C17D1D"/>
    <w:rPr>
      <w:sz w:val="2"/>
      <w:szCs w:val="2"/>
    </w:rPr>
  </w:style>
  <w:style w:type="character" w:customStyle="1" w:styleId="Small">
    <w:name w:val="Small"/>
    <w:basedOn w:val="DefaultParagraphFont"/>
    <w:rsid w:val="00C17D1D"/>
    <w:rPr>
      <w:sz w:val="16"/>
    </w:rPr>
  </w:style>
  <w:style w:type="paragraph" w:customStyle="1" w:styleId="WideTable">
    <w:name w:val="Wide Table"/>
    <w:basedOn w:val="Normal"/>
    <w:rsid w:val="00C17D1D"/>
    <w:pPr>
      <w:ind w:left="-1418"/>
    </w:pPr>
    <w:rPr>
      <w:sz w:val="2"/>
      <w:szCs w:val="2"/>
    </w:rPr>
  </w:style>
  <w:style w:type="character" w:styleId="PageNumber">
    <w:name w:val="page number"/>
    <w:basedOn w:val="DefaultParagraphFont"/>
    <w:rsid w:val="00C17D1D"/>
  </w:style>
  <w:style w:type="paragraph" w:styleId="Quote">
    <w:name w:val="Quote"/>
    <w:basedOn w:val="Heading1"/>
    <w:link w:val="QuoteChar"/>
    <w:qFormat/>
    <w:rsid w:val="00C17D1D"/>
    <w:rPr>
      <w:b w:val="0"/>
      <w:sz w:val="72"/>
      <w:szCs w:val="72"/>
      <w:lang w:val="en-NZ"/>
    </w:rPr>
  </w:style>
  <w:style w:type="character" w:customStyle="1" w:styleId="QuoteChar">
    <w:name w:val="Quote Char"/>
    <w:basedOn w:val="DefaultParagraphFont"/>
    <w:link w:val="Quote"/>
    <w:rsid w:val="00C17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D1D"/>
    <w:pPr>
      <w:pageBreakBefore/>
    </w:pPr>
  </w:style>
  <w:style w:type="paragraph" w:customStyle="1" w:styleId="Border">
    <w:name w:val="Border"/>
    <w:basedOn w:val="Normal"/>
    <w:qFormat/>
    <w:rsid w:val="00C17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D1D"/>
    <w:rPr>
      <w:b/>
      <w:bCs/>
      <w:i/>
      <w:iCs/>
      <w:color w:val="auto"/>
    </w:rPr>
  </w:style>
  <w:style w:type="paragraph" w:styleId="IntenseQuote">
    <w:name w:val="Intense Quote"/>
    <w:basedOn w:val="Normal"/>
    <w:next w:val="Normal"/>
    <w:link w:val="IntenseQuoteChar"/>
    <w:uiPriority w:val="30"/>
    <w:qFormat/>
    <w:rsid w:val="00C17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D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D1D"/>
    <w:rPr>
      <w:smallCaps/>
      <w:color w:val="auto"/>
      <w:u w:val="single"/>
    </w:rPr>
  </w:style>
  <w:style w:type="character" w:styleId="IntenseReference">
    <w:name w:val="Intense Reference"/>
    <w:basedOn w:val="DefaultParagraphFont"/>
    <w:uiPriority w:val="32"/>
    <w:qFormat/>
    <w:rsid w:val="00C17D1D"/>
    <w:rPr>
      <w:b/>
      <w:bCs/>
      <w:smallCaps/>
      <w:color w:val="auto"/>
      <w:spacing w:val="5"/>
      <w:u w:val="single"/>
    </w:rPr>
  </w:style>
  <w:style w:type="paragraph" w:customStyle="1" w:styleId="2ColumnHeading">
    <w:name w:val="2Column Heading"/>
    <w:basedOn w:val="BodyText"/>
    <w:qFormat/>
    <w:rsid w:val="00C17D1D"/>
    <w:pPr>
      <w:spacing w:after="60"/>
      <w:ind w:left="-2268"/>
    </w:pPr>
    <w:rPr>
      <w:b/>
    </w:rPr>
  </w:style>
  <w:style w:type="paragraph" w:customStyle="1" w:styleId="Heading1TOC">
    <w:name w:val="Heading1 TOC"/>
    <w:basedOn w:val="Normal"/>
    <w:qFormat/>
    <w:rsid w:val="00C17D1D"/>
    <w:pPr>
      <w:spacing w:before="240" w:after="120"/>
    </w:pPr>
    <w:rPr>
      <w:rFonts w:ascii="Times New Roman" w:hAnsi="Times New Roman"/>
      <w:b/>
      <w:sz w:val="32"/>
    </w:rPr>
  </w:style>
  <w:style w:type="paragraph" w:customStyle="1" w:styleId="Heading2TOC">
    <w:name w:val="Heading2 TOC"/>
    <w:basedOn w:val="Normal"/>
    <w:qFormat/>
    <w:rsid w:val="00C17D1D"/>
    <w:pPr>
      <w:spacing w:before="240" w:after="60"/>
    </w:pPr>
    <w:rPr>
      <w:rFonts w:ascii="Times New Roman" w:hAnsi="Times New Roman"/>
      <w:b/>
      <w:sz w:val="28"/>
    </w:rPr>
  </w:style>
  <w:style w:type="character" w:customStyle="1" w:styleId="Underline">
    <w:name w:val="Underline"/>
    <w:basedOn w:val="DefaultParagraphFont"/>
    <w:qFormat/>
    <w:rsid w:val="00C17D1D"/>
    <w:rPr>
      <w:u w:val="single"/>
    </w:rPr>
  </w:style>
  <w:style w:type="character" w:customStyle="1" w:styleId="BoldandItalics">
    <w:name w:val="Bold and Italics"/>
    <w:qFormat/>
    <w:rsid w:val="00C17D1D"/>
    <w:rPr>
      <w:b/>
      <w:i/>
      <w:u w:val="none"/>
    </w:rPr>
  </w:style>
  <w:style w:type="paragraph" w:styleId="BalloonText">
    <w:name w:val="Balloon Text"/>
    <w:basedOn w:val="Normal"/>
    <w:link w:val="BalloonTextChar"/>
    <w:rsid w:val="00C17D1D"/>
    <w:rPr>
      <w:rFonts w:ascii="Tahoma" w:hAnsi="Tahoma" w:cs="Tahoma"/>
      <w:sz w:val="16"/>
      <w:szCs w:val="16"/>
    </w:rPr>
  </w:style>
  <w:style w:type="character" w:customStyle="1" w:styleId="BalloonTextChar">
    <w:name w:val="Balloon Text Char"/>
    <w:basedOn w:val="DefaultParagraphFont"/>
    <w:link w:val="BalloonText"/>
    <w:rsid w:val="00C17D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D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D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D1D"/>
    <w:rPr>
      <w:b/>
      <w:color w:val="660033"/>
      <w:spacing w:val="0"/>
    </w:rPr>
  </w:style>
  <w:style w:type="paragraph" w:customStyle="1" w:styleId="Nameditemlist">
    <w:name w:val="Named item list"/>
    <w:basedOn w:val="BodyText"/>
    <w:qFormat/>
    <w:rsid w:val="00C17D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5774</Characters>
  <Application>Microsoft Office Word</Application>
  <DocSecurity>0</DocSecurity>
  <Lines>111</Lines>
  <Paragraphs>66</Paragraphs>
  <ScaleCrop>false</ScaleCrop>
  <Company>Author-it Software Corporation Ltd.</Company>
  <LinksUpToDate>false</LinksUpToDate>
  <CharactersWithSpaces>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MSL975007 Supervise sampling, inspections and testing at construction sites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2016-03-01T06:31:00Z</dcterms:created>
  <dcterms:modified xsi:type="dcterms:W3CDTF">2016-03-01T06:31:00Z</dcterms:modified>
</cp:coreProperties>
</file>