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7F3" w:rsidP="00B037F3">
      <w:pPr>
        <w:pStyle w:val="Title"/>
      </w:pPr>
      <w:r>
        <w:fldChar w:fldCharType="begin"/>
      </w:r>
      <w:r>
        <w:instrText xml:space="preserve"> TITLE   \* MERGEFORMAT </w:instrText>
      </w:r>
      <w:r>
        <w:fldChar w:fldCharType="separate"/>
      </w:r>
      <w:r>
        <w:t>Assessment Requirements for MSL975004 Perform chemical pathology tests</w:t>
      </w:r>
      <w:r>
        <w:fldChar w:fldCharType="end"/>
      </w:r>
    </w:p>
    <w:p w:rsidR="00B037F3" w:rsidP="00B037F3">
      <w:pPr>
        <w:pStyle w:val="Version"/>
        <w:sectPr w:rsidSect="000856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632" w:rsidP="00085632">
      <w:pPr>
        <w:pStyle w:val="SuperHeading"/>
      </w:pPr>
      <w:r w:rsidRPr="00085632">
        <w:t>Assessment Requirements for MSL975004 Perform chemical pathology tests</w:t>
      </w:r>
    </w:p>
    <w:p w:rsidR="00000000" w:rsidRPr="00085632" w:rsidP="00085632">
      <w:pPr>
        <w:pStyle w:val="Heading1"/>
      </w:pPr>
      <w:bookmarkStart w:id="1" w:name="O_901460"/>
      <w:bookmarkEnd w:id="1"/>
      <w:r w:rsidRPr="00085632">
        <w:t>Modification History</w:t>
      </w:r>
    </w:p>
    <w:p w:rsidR="00000000" w:rsidRPr="00085632" w:rsidP="00085632">
      <w:pPr>
        <w:pStyle w:val="BodyText"/>
      </w:pPr>
      <w:r w:rsidRPr="00085632">
        <w:t>Release 1. Supersedes and is equivalent to MSL975004A Perform chemical pathology tests</w:t>
      </w:r>
    </w:p>
    <w:p w:rsidR="00000000" w:rsidRPr="00085632" w:rsidP="00085632">
      <w:pPr>
        <w:pStyle w:val="AllowPageBreak"/>
      </w:pPr>
    </w:p>
    <w:p w:rsidR="00000000" w:rsidRPr="00085632" w:rsidP="00085632">
      <w:pPr>
        <w:pStyle w:val="Heading1"/>
      </w:pPr>
      <w:bookmarkStart w:id="2" w:name="O_901463"/>
      <w:bookmarkEnd w:id="2"/>
      <w:r w:rsidRPr="00085632">
        <w:t>Performance Evidence</w:t>
      </w:r>
    </w:p>
    <w:p w:rsidR="00000000" w:rsidRPr="00085632" w:rsidP="00085632">
      <w:pPr>
        <w:pStyle w:val="BodyText"/>
      </w:pPr>
      <w:r w:rsidRPr="00085632">
        <w:t>Evidence of competence in this unit must satisfy all of the requirements of the elements and performance criteria, and include demonstration of:</w:t>
      </w:r>
    </w:p>
    <w:p w:rsidR="00000000" w:rsidRPr="00085632" w:rsidP="00085632">
      <w:pPr>
        <w:pStyle w:val="ListBullet"/>
      </w:pPr>
      <w:r w:rsidRPr="00085632">
        <w:t>safely performing at least five (5) tests or procedures associated with the detection and monitoring of tissue</w:t>
      </w:r>
      <w:r w:rsidRPr="00085632">
        <w:t xml:space="preserve"> and bodily fluid responses to normal physiological processes and disease through the identification and quantifying of chemical components</w:t>
      </w:r>
    </w:p>
    <w:p w:rsidR="00000000" w:rsidRPr="00085632" w:rsidP="00085632">
      <w:pPr>
        <w:pStyle w:val="ListBullet"/>
      </w:pPr>
      <w:r w:rsidRPr="00085632">
        <w:t>identifying and measuring chemical substances that are associated with organ dysfunction or indicators of success or</w:t>
      </w:r>
      <w:r w:rsidRPr="00085632">
        <w:t xml:space="preserve"> failure of treatment</w:t>
      </w:r>
    </w:p>
    <w:p w:rsidR="00000000" w:rsidRPr="00085632" w:rsidP="00085632">
      <w:pPr>
        <w:pStyle w:val="ListBullet"/>
      </w:pPr>
      <w:r w:rsidRPr="00085632">
        <w:t>detecting and measuring drugs and toxins</w:t>
      </w:r>
    </w:p>
    <w:p w:rsidR="00000000" w:rsidRPr="00085632" w:rsidP="00085632">
      <w:pPr>
        <w:pStyle w:val="ListBullet"/>
      </w:pPr>
      <w:r w:rsidRPr="00085632">
        <w:t>testing for biological activity, such as assessment of enzyme activity indicative of organ/tissue damage</w:t>
      </w:r>
    </w:p>
    <w:p w:rsidR="00000000" w:rsidRPr="00085632" w:rsidP="00085632">
      <w:pPr>
        <w:pStyle w:val="ListBullet"/>
      </w:pPr>
      <w:r w:rsidRPr="00085632">
        <w:t>testing for evidence of prior exposure to infective agents such as identifying plasma ch</w:t>
      </w:r>
      <w:r w:rsidRPr="00085632">
        <w:t>anges that are consequent to, or associated with, immune responses</w:t>
      </w:r>
    </w:p>
    <w:p w:rsidR="00000000" w:rsidRPr="00085632" w:rsidP="00085632">
      <w:pPr>
        <w:pStyle w:val="ListBullet"/>
      </w:pPr>
      <w:r w:rsidRPr="00085632">
        <w:t>applying DNA techniques</w:t>
      </w:r>
    </w:p>
    <w:p w:rsidR="00000000" w:rsidRPr="00085632" w:rsidP="00085632">
      <w:pPr>
        <w:pStyle w:val="ListBullet"/>
      </w:pPr>
      <w:r w:rsidRPr="00085632">
        <w:t>discriminating between significant data and artefact, and responding appropriately to an abnormal result</w:t>
      </w:r>
    </w:p>
    <w:p w:rsidR="00000000" w:rsidRPr="00085632" w:rsidP="00085632">
      <w:pPr>
        <w:pStyle w:val="ListBullet"/>
      </w:pPr>
      <w:r w:rsidRPr="00085632">
        <w:t>preparing documentation that is accurate, concise and in acc</w:t>
      </w:r>
      <w:r w:rsidRPr="00085632">
        <w:t>ordance with workplace requirements</w:t>
      </w:r>
    </w:p>
    <w:p w:rsidR="00000000" w:rsidRPr="00085632" w:rsidP="00085632">
      <w:pPr>
        <w:pStyle w:val="ListBullet"/>
      </w:pPr>
      <w:r w:rsidRPr="00085632">
        <w:t>using the workplace information system efficiently</w:t>
      </w:r>
    </w:p>
    <w:p w:rsidR="00000000" w:rsidRPr="00085632" w:rsidP="00085632">
      <w:pPr>
        <w:pStyle w:val="ListBullet"/>
      </w:pPr>
      <w:r w:rsidRPr="00085632">
        <w:t>using samples, reagents and materials economically and disposing of wastes safely</w:t>
      </w:r>
    </w:p>
    <w:p w:rsidR="00000000" w:rsidRPr="00085632" w:rsidP="00085632">
      <w:pPr>
        <w:pStyle w:val="ListBullet"/>
      </w:pPr>
      <w:r w:rsidRPr="00085632">
        <w:t>maintaining security and confidentiality of all clinical information, laboratory data a</w:t>
      </w:r>
      <w:r w:rsidRPr="00085632">
        <w:t>nd records</w:t>
      </w:r>
    </w:p>
    <w:p w:rsidR="00000000" w:rsidRPr="00085632" w:rsidP="00085632">
      <w:pPr>
        <w:pStyle w:val="ListBullet"/>
      </w:pPr>
      <w:r w:rsidRPr="00085632">
        <w:t>maintaining equipment and recording and reporting malfunctions in accordance with workplace requirements.</w:t>
      </w:r>
    </w:p>
    <w:p w:rsidR="00000000" w:rsidRPr="00085632" w:rsidP="00085632">
      <w:pPr>
        <w:pStyle w:val="AllowPageBreak"/>
      </w:pPr>
    </w:p>
    <w:p w:rsidR="00000000" w:rsidRPr="00085632" w:rsidP="00085632">
      <w:pPr>
        <w:pStyle w:val="Heading1"/>
      </w:pPr>
      <w:bookmarkStart w:id="3" w:name="O_901462"/>
      <w:bookmarkEnd w:id="3"/>
      <w:r w:rsidRPr="00085632">
        <w:t>Knowledge Evidence</w:t>
      </w:r>
    </w:p>
    <w:p w:rsidR="00000000" w:rsidRPr="00085632" w:rsidP="00085632">
      <w:pPr>
        <w:pStyle w:val="BodyText"/>
      </w:pPr>
      <w:r w:rsidRPr="00085632">
        <w:t>Must provide evidence that demonstrates knowledge of:</w:t>
      </w:r>
    </w:p>
    <w:p w:rsidR="00000000" w:rsidRPr="00085632" w:rsidP="00085632">
      <w:pPr>
        <w:pStyle w:val="ListBullet"/>
      </w:pPr>
      <w:r w:rsidRPr="00085632">
        <w:t>scientific, medical, clinical, technical and workplace terminology relevant to normal and abnormal anatomy, physiology, biochemistry and immunology to enable efficient communication with laboratory and clinical staff</w:t>
      </w:r>
    </w:p>
    <w:p w:rsidR="00000000" w:rsidRPr="00085632" w:rsidP="00085632">
      <w:pPr>
        <w:pStyle w:val="ListBullet"/>
      </w:pPr>
      <w:r w:rsidRPr="00085632">
        <w:t>necessity for a patient or client focus</w:t>
      </w:r>
      <w:r w:rsidRPr="00085632">
        <w:t xml:space="preserve"> when performing laboratory procedures and tests, including issues of confidentiality and security of clinical and laboratory information and data</w:t>
      </w:r>
    </w:p>
    <w:p w:rsidR="00000000" w:rsidRPr="00085632" w:rsidP="00085632">
      <w:pPr>
        <w:pStyle w:val="ListBullet"/>
      </w:pPr>
      <w:r w:rsidRPr="00085632">
        <w:t>workplace procedures for selection and use of testing procedures, in terms of the supposed or defined clinica</w:t>
      </w:r>
      <w:r w:rsidRPr="00085632">
        <w:t>l problem</w:t>
      </w:r>
    </w:p>
    <w:p w:rsidR="00000000" w:rsidRPr="00085632" w:rsidP="00085632">
      <w:pPr>
        <w:pStyle w:val="ListBullet"/>
      </w:pPr>
      <w:r w:rsidRPr="00085632">
        <w:t>details of test methods relevant to job role</w:t>
      </w:r>
    </w:p>
    <w:p w:rsidR="00000000" w:rsidRPr="00085632" w:rsidP="00085632">
      <w:pPr>
        <w:pStyle w:val="ListBullet"/>
      </w:pPr>
      <w:r w:rsidRPr="00085632">
        <w:t>range of test results that have meaningful clinical significance</w:t>
      </w:r>
    </w:p>
    <w:p w:rsidR="00000000" w:rsidRPr="00085632" w:rsidP="00085632">
      <w:pPr>
        <w:pStyle w:val="ListBullet"/>
      </w:pPr>
      <w:r w:rsidRPr="00085632">
        <w:t>selection and use of quality control and quality assurance processes for the issuance of meaningful results</w:t>
      </w:r>
    </w:p>
    <w:p w:rsidR="00000000" w:rsidRPr="00085632" w:rsidP="00085632">
      <w:pPr>
        <w:pStyle w:val="ListBullet"/>
      </w:pPr>
      <w:r w:rsidRPr="00085632">
        <w:t>sources of error in pre- and</w:t>
      </w:r>
      <w:r w:rsidRPr="00085632">
        <w:t xml:space="preserve"> post-analyses of samples and corrective actions</w:t>
      </w:r>
    </w:p>
    <w:p w:rsidR="00000000" w:rsidRPr="00085632" w:rsidP="00085632">
      <w:pPr>
        <w:pStyle w:val="ListBullet"/>
      </w:pPr>
      <w:r w:rsidRPr="00085632">
        <w:t>management of work flow for effective and efficient use of resources</w:t>
      </w:r>
    </w:p>
    <w:p w:rsidR="00000000" w:rsidRPr="00085632" w:rsidP="00085632">
      <w:pPr>
        <w:pStyle w:val="ListBullet"/>
      </w:pPr>
      <w:r w:rsidRPr="00085632">
        <w:t>relevant hazards, work health safety (WHS) and environment requirements.</w:t>
      </w:r>
    </w:p>
    <w:p w:rsidR="00000000" w:rsidRPr="00085632" w:rsidP="00085632">
      <w:pPr>
        <w:pStyle w:val="AllowPageBreak"/>
      </w:pPr>
    </w:p>
    <w:p w:rsidR="00000000" w:rsidRPr="00085632" w:rsidP="00085632">
      <w:pPr>
        <w:pStyle w:val="Heading1"/>
      </w:pPr>
      <w:bookmarkStart w:id="4" w:name="O_901461"/>
      <w:bookmarkEnd w:id="4"/>
      <w:r w:rsidRPr="00085632">
        <w:t>Assessment Conditions</w:t>
      </w:r>
    </w:p>
    <w:p w:rsidR="00000000" w:rsidRPr="00085632" w:rsidP="00085632">
      <w:pPr>
        <w:pStyle w:val="ListBullet"/>
      </w:pPr>
      <w:r w:rsidRPr="00085632">
        <w:t>Judgment of competence mu</w:t>
      </w:r>
      <w:r w:rsidRPr="00085632">
        <w:t xml:space="preserve">st be based on holistic assessment of the evidence. Assessment methods must confirm consistency of performance over time, rather than a single assessment event. </w:t>
      </w:r>
    </w:p>
    <w:p w:rsidR="00000000" w:rsidRPr="00085632" w:rsidP="00085632">
      <w:pPr>
        <w:pStyle w:val="ListBullet"/>
      </w:pPr>
      <w:r w:rsidRPr="00085632">
        <w:t>This unit of competency is to be assessed in the workplace or a simulated workplace environmen</w:t>
      </w:r>
      <w:r w:rsidRPr="00085632">
        <w:t>t. A simulated workplace environment must reflect realistic operational workplace conditions that cover all aspects of workplace performance, including the environment, task skills, task management skills, contingency management skills and job role environ</w:t>
      </w:r>
      <w:r w:rsidRPr="00085632">
        <w:t xml:space="preserve">ment skills.  </w:t>
      </w:r>
    </w:p>
    <w:p w:rsidR="00000000" w:rsidRPr="00085632" w:rsidP="00085632">
      <w:pPr>
        <w:pStyle w:val="ListBullet"/>
      </w:pPr>
      <w:r w:rsidRPr="00085632">
        <w:t xml:space="preserve">Foundation skills are integral to competent performance of the unit and should not be assessed separately. </w:t>
      </w:r>
    </w:p>
    <w:p w:rsidR="00000000" w:rsidRPr="00085632" w:rsidP="00085632">
      <w:pPr>
        <w:pStyle w:val="ListBullet"/>
      </w:pPr>
      <w:r w:rsidRPr="00085632">
        <w:t>Assessment processes and techniques must be appropriate to the language, literacy and numeracy requirements of the work being perform</w:t>
      </w:r>
      <w:r w:rsidRPr="00085632">
        <w:t>ed and the needs of the candidate.</w:t>
      </w:r>
    </w:p>
    <w:p w:rsidR="00000000" w:rsidRPr="00085632" w:rsidP="00085632">
      <w:pPr>
        <w:pStyle w:val="ListBullet"/>
      </w:pPr>
      <w:r w:rsidRPr="00085632">
        <w:t>Knowledge evidence may be collected concurrently with performance evidence or through an independent process, such as workbooks, written assessments or interviews (provided a record is kept in each case).</w:t>
      </w:r>
    </w:p>
    <w:p w:rsidR="00000000" w:rsidRPr="00085632" w:rsidP="00085632">
      <w:pPr>
        <w:pStyle w:val="ListBullet"/>
      </w:pPr>
      <w:r w:rsidRPr="00085632">
        <w:t>This unit of com</w:t>
      </w:r>
      <w:r w:rsidRPr="00085632">
        <w:t xml:space="preserve">petency may be assessed with: </w:t>
      </w:r>
    </w:p>
    <w:p w:rsidR="00000000" w:rsidRPr="00085632" w:rsidP="00085632">
      <w:pPr>
        <w:pStyle w:val="ListBullet2"/>
      </w:pPr>
      <w:r w:rsidRPr="00085632">
        <w:t>MSL9314002 Apply quality system and continuous improvement processes</w:t>
      </w:r>
    </w:p>
    <w:p w:rsidR="00000000" w:rsidRPr="00085632" w:rsidP="00085632">
      <w:pPr>
        <w:pStyle w:val="ListBullet"/>
      </w:pPr>
      <w:r w:rsidRPr="00085632">
        <w:t xml:space="preserve">Holistic assessment methods include: </w:t>
      </w:r>
    </w:p>
    <w:p w:rsidR="00000000" w:rsidRPr="00085632" w:rsidP="00085632">
      <w:pPr>
        <w:pStyle w:val="ListBullet2"/>
      </w:pPr>
      <w:r w:rsidRPr="00085632">
        <w:t>review of results/data/records generated by the candidate</w:t>
      </w:r>
    </w:p>
    <w:p w:rsidR="00000000" w:rsidRPr="00085632" w:rsidP="00085632">
      <w:pPr>
        <w:pStyle w:val="ListBullet2"/>
      </w:pPr>
      <w:r w:rsidRPr="00085632">
        <w:t>feedback from peers and supervisors that the candidate follows workplace procedures consistently and that tasks are performed in accordance with workplace requirements</w:t>
      </w:r>
    </w:p>
    <w:p w:rsidR="00000000" w:rsidRPr="00085632" w:rsidP="00085632">
      <w:pPr>
        <w:pStyle w:val="ListBullet2"/>
      </w:pPr>
      <w:r w:rsidRPr="00085632">
        <w:t>oral and/or written tests and paper problems associated with chemical pathology test met</w:t>
      </w:r>
      <w:r w:rsidRPr="00085632">
        <w:t>hods and laboratory processes, such as equipment calibration and maintenance</w:t>
      </w:r>
    </w:p>
    <w:p w:rsidR="00000000" w:rsidRPr="00085632" w:rsidP="00085632">
      <w:pPr>
        <w:pStyle w:val="ListBullet2"/>
      </w:pPr>
      <w:r w:rsidRPr="00085632">
        <w:t>observation of the candidate performing chemical pathology tests</w:t>
      </w:r>
    </w:p>
    <w:p w:rsidR="00000000" w:rsidRPr="00085632" w:rsidP="00085632">
      <w:pPr>
        <w:pStyle w:val="ListBullet2"/>
      </w:pPr>
      <w:r w:rsidRPr="00085632">
        <w:t>integrated assessment with a case study focus, such as such as the measurement of single or multiple chemical subs</w:t>
      </w:r>
      <w:r w:rsidRPr="00085632">
        <w:t>tances and metabolites in serum or other bodily fluids.</w:t>
      </w:r>
    </w:p>
    <w:p w:rsidR="00000000" w:rsidRPr="00085632" w:rsidP="00085632">
      <w:pPr>
        <w:pStyle w:val="ListBullet"/>
      </w:pPr>
      <w:r w:rsidRPr="00085632">
        <w:t>Access is required to instruments, equipment, materials, workplace documentation, procedures and specifications associated with this unit, including, but not limited to:</w:t>
      </w:r>
    </w:p>
    <w:p w:rsidR="00000000" w:rsidRPr="00085632" w:rsidP="00085632">
      <w:pPr>
        <w:pStyle w:val="ListBullet2"/>
      </w:pPr>
      <w:r w:rsidRPr="00085632">
        <w:t>a standard chemical patholog</w:t>
      </w:r>
      <w:r w:rsidRPr="00085632">
        <w:t>y laboratory with relevant equipment, samples and reagents, laboratory information system, databases and record/filing system</w:t>
      </w:r>
    </w:p>
    <w:p w:rsidR="00000000" w:rsidRPr="00085632" w:rsidP="00085632">
      <w:pPr>
        <w:pStyle w:val="ListBullet2"/>
      </w:pPr>
      <w:r w:rsidRPr="00085632">
        <w:t>instruments, such as manual and automated spectrometers and other related measurement devices, and various discrete and multi-chan</w:t>
      </w:r>
      <w:r w:rsidRPr="00085632">
        <w:t>nel analysers for chemical analytes</w:t>
      </w:r>
    </w:p>
    <w:p w:rsidR="00000000" w:rsidRPr="00085632" w:rsidP="00085632">
      <w:pPr>
        <w:pStyle w:val="ListBullet2"/>
      </w:pPr>
      <w:r w:rsidRPr="00085632">
        <w:t>workplace procedures, test methods and equipment manuals.</w:t>
      </w:r>
    </w:p>
    <w:p w:rsidR="00000000" w:rsidRPr="00085632" w:rsidP="00085632">
      <w:pPr>
        <w:pStyle w:val="ListBullet"/>
      </w:pPr>
      <w:r w:rsidRPr="00085632">
        <w:t>Under duty of care requirements, off-the-job training providers should ensure that blood samples are known to be antibody free for hepatitis B and C, syphilis an</w:t>
      </w:r>
      <w:r w:rsidRPr="00085632">
        <w:t>d human immunodeficiency virus (HIV), but this does not preclude the use of universal precaution in the use of blood samples.</w:t>
      </w:r>
    </w:p>
    <w:p w:rsidR="00000000" w:rsidRPr="00085632" w:rsidP="00085632">
      <w:pPr>
        <w:pStyle w:val="ListBullet"/>
      </w:pPr>
      <w:r w:rsidRPr="00085632">
        <w:t>Assessors must satisfy the assessor competency requirements that are in place at the time of the assessment as set by the VET regu</w:t>
      </w:r>
      <w:r w:rsidRPr="00085632">
        <w:t xml:space="preserve">lator.  </w:t>
      </w:r>
    </w:p>
    <w:p w:rsidR="00000000" w:rsidRPr="00085632" w:rsidP="00085632">
      <w:pPr>
        <w:pStyle w:val="ListBullet"/>
      </w:pPr>
      <w:r w:rsidRPr="00085632">
        <w:t>The assessor must demonstrate both technical competence and currency.</w:t>
      </w:r>
    </w:p>
    <w:p w:rsidR="00000000" w:rsidRPr="00085632" w:rsidP="00085632">
      <w:pPr>
        <w:pStyle w:val="ListBullet"/>
      </w:pPr>
      <w:r w:rsidRPr="00085632">
        <w:t>Technical competence can be demonstrated through:</w:t>
      </w:r>
    </w:p>
    <w:p w:rsidR="00000000" w:rsidRPr="00085632" w:rsidP="00085632">
      <w:pPr>
        <w:pStyle w:val="ListBullet2"/>
      </w:pPr>
      <w:r w:rsidRPr="00085632">
        <w:t>relevant VET or other qualification/Statement of Attainment AND/OR</w:t>
      </w:r>
    </w:p>
    <w:p w:rsidR="00000000" w:rsidRPr="00085632" w:rsidP="00085632">
      <w:pPr>
        <w:pStyle w:val="ListBullet2"/>
      </w:pPr>
      <w:r w:rsidRPr="00085632">
        <w:t>relevant workplace experience.</w:t>
      </w:r>
    </w:p>
    <w:p w:rsidR="00000000" w:rsidRPr="00085632" w:rsidP="00085632">
      <w:pPr>
        <w:pStyle w:val="ListBullet"/>
      </w:pPr>
      <w:r w:rsidRPr="00085632">
        <w:t>Currency can be demonstrated through:</w:t>
      </w:r>
    </w:p>
    <w:p w:rsidR="00000000" w:rsidRPr="00085632" w:rsidP="00085632">
      <w:pPr>
        <w:pStyle w:val="ListBullet2"/>
      </w:pPr>
      <w:r w:rsidRPr="00085632">
        <w:t>performing the competency being assessed as part of current employment OR</w:t>
      </w:r>
    </w:p>
    <w:p w:rsidR="00000000" w:rsidRPr="00085632" w:rsidP="00085632">
      <w:pPr>
        <w:pStyle w:val="ListBullet2"/>
      </w:pPr>
      <w:r w:rsidRPr="00085632">
        <w:t>having consulted with a laboratory about performing the competency being assessed within the last twelve months.</w:t>
      </w:r>
    </w:p>
    <w:p w:rsidR="00000000" w:rsidRPr="00085632" w:rsidP="00085632">
      <w:pPr>
        <w:pStyle w:val="AllowPageBreak"/>
      </w:pPr>
    </w:p>
    <w:p w:rsidR="00000000" w:rsidRPr="00085632" w:rsidP="00085632">
      <w:pPr>
        <w:pStyle w:val="Heading1"/>
      </w:pPr>
      <w:bookmarkStart w:id="5" w:name="O_901459"/>
      <w:bookmarkEnd w:id="5"/>
      <w:r w:rsidRPr="00085632">
        <w:t>Links</w:t>
      </w:r>
    </w:p>
    <w:p w:rsidR="00000000" w:rsidRPr="00085632" w:rsidP="00085632">
      <w:pPr>
        <w:pStyle w:val="BodyText"/>
      </w:pPr>
      <w:r w:rsidRPr="00085632">
        <w:t>MSA Tra</w:t>
      </w:r>
      <w:r w:rsidRPr="00085632">
        <w:t>ining Package Implementation Guides - http://mskills.org.au/training-packages/info/</w:t>
      </w:r>
    </w:p>
    <w:p w:rsidR="00000000" w:rsidRPr="00085632" w:rsidP="00085632"/>
    <w:sectPr w:rsidSect="000856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2" w:rsidRPr="00B037F3" w:rsidP="00B037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F3" w:rsidP="00085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037F3" w:rsidP="0008563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37F3" w:rsidP="000856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2" w:rsidRPr="00B037F3" w:rsidP="00B037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F3" w:rsidRPr="002D2AF8" w:rsidP="00085632">
    <w:pPr>
      <w:pStyle w:val="Header"/>
      <w:framePr w:wrap="around"/>
    </w:pPr>
    <w:r>
      <w:fldChar w:fldCharType="begin"/>
    </w:r>
    <w:r>
      <w:instrText xml:space="preserve"> TITLE   \* MERGEFORMAT </w:instrText>
    </w:r>
    <w:r>
      <w:fldChar w:fldCharType="separate"/>
    </w:r>
    <w:r>
      <w:t>Assessment Requirements for MSL975004 Perform chemical pathology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B037F3" w:rsidP="000856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4A1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82C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C2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6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632"/>
    <w:pPr>
      <w:spacing w:before="360" w:after="60"/>
      <w:outlineLvl w:val="0"/>
    </w:pPr>
    <w:rPr>
      <w:sz w:val="32"/>
    </w:rPr>
  </w:style>
  <w:style w:type="paragraph" w:styleId="Heading2">
    <w:name w:val="heading 2"/>
    <w:basedOn w:val="HeadingBase"/>
    <w:next w:val="BodyText"/>
    <w:link w:val="Heading2Char"/>
    <w:qFormat/>
    <w:rsid w:val="00085632"/>
    <w:pPr>
      <w:keepLines/>
      <w:spacing w:before="240" w:after="120"/>
      <w:outlineLvl w:val="1"/>
    </w:pPr>
    <w:rPr>
      <w:sz w:val="28"/>
      <w:szCs w:val="40"/>
    </w:rPr>
  </w:style>
  <w:style w:type="paragraph" w:styleId="Heading3">
    <w:name w:val="heading 3"/>
    <w:basedOn w:val="HeadingBase"/>
    <w:next w:val="BodyText"/>
    <w:link w:val="Heading3Char"/>
    <w:qFormat/>
    <w:rsid w:val="00085632"/>
    <w:pPr>
      <w:spacing w:before="180" w:after="120"/>
      <w:outlineLvl w:val="2"/>
    </w:pPr>
    <w:rPr>
      <w:spacing w:val="-10"/>
      <w:kern w:val="32"/>
    </w:rPr>
  </w:style>
  <w:style w:type="paragraph" w:styleId="Heading4">
    <w:name w:val="heading 4"/>
    <w:basedOn w:val="HeadingBase"/>
    <w:next w:val="BodyText"/>
    <w:link w:val="Heading4Char"/>
    <w:qFormat/>
    <w:rsid w:val="00085632"/>
    <w:pPr>
      <w:spacing w:before="160" w:after="120"/>
      <w:outlineLvl w:val="3"/>
    </w:pPr>
    <w:rPr>
      <w:sz w:val="22"/>
    </w:rPr>
  </w:style>
  <w:style w:type="paragraph" w:styleId="Heading5">
    <w:name w:val="heading 5"/>
    <w:basedOn w:val="HeadingBase"/>
    <w:next w:val="Normal"/>
    <w:link w:val="Heading5Char"/>
    <w:qFormat/>
    <w:rsid w:val="00085632"/>
    <w:pPr>
      <w:spacing w:before="80"/>
      <w:outlineLvl w:val="4"/>
    </w:pPr>
    <w:rPr>
      <w:color w:val="918585"/>
      <w:sz w:val="20"/>
    </w:rPr>
  </w:style>
  <w:style w:type="paragraph" w:styleId="Heading6">
    <w:name w:val="heading 6"/>
    <w:basedOn w:val="HeadingBase"/>
    <w:next w:val="Normal"/>
    <w:link w:val="Heading6Char"/>
    <w:qFormat/>
    <w:rsid w:val="00085632"/>
    <w:pPr>
      <w:spacing w:before="60"/>
      <w:outlineLvl w:val="5"/>
    </w:pPr>
    <w:rPr>
      <w:color w:val="918585"/>
      <w:sz w:val="20"/>
    </w:rPr>
  </w:style>
  <w:style w:type="paragraph" w:styleId="Heading7">
    <w:name w:val="heading 7"/>
    <w:basedOn w:val="Normal"/>
    <w:next w:val="Normal"/>
    <w:link w:val="Heading7Char"/>
    <w:qFormat/>
    <w:rsid w:val="00085632"/>
    <w:pPr>
      <w:ind w:left="720"/>
      <w:outlineLvl w:val="6"/>
    </w:pPr>
    <w:rPr>
      <w:i/>
    </w:rPr>
  </w:style>
  <w:style w:type="paragraph" w:styleId="Heading8">
    <w:name w:val="heading 8"/>
    <w:basedOn w:val="Normal"/>
    <w:next w:val="Normal"/>
    <w:link w:val="Heading8Char"/>
    <w:qFormat/>
    <w:rsid w:val="00085632"/>
    <w:pPr>
      <w:ind w:left="720"/>
      <w:outlineLvl w:val="7"/>
    </w:pPr>
    <w:rPr>
      <w:i/>
    </w:rPr>
  </w:style>
  <w:style w:type="paragraph" w:styleId="Heading9">
    <w:name w:val="heading 9"/>
    <w:basedOn w:val="Normal"/>
    <w:next w:val="Normal"/>
    <w:link w:val="Heading9Char"/>
    <w:qFormat/>
    <w:rsid w:val="00085632"/>
    <w:pPr>
      <w:ind w:left="720"/>
      <w:outlineLvl w:val="8"/>
    </w:pPr>
    <w:rPr>
      <w:i/>
    </w:rPr>
  </w:style>
  <w:style w:type="character" w:default="1" w:styleId="DefaultParagraphFont">
    <w:name w:val="Default Paragraph Font"/>
    <w:uiPriority w:val="1"/>
    <w:unhideWhenUsed/>
    <w:rsid w:val="00085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632"/>
  </w:style>
  <w:style w:type="character" w:customStyle="1" w:styleId="Heading1Char">
    <w:name w:val="Heading 1 Char"/>
    <w:basedOn w:val="DefaultParagraphFont"/>
    <w:link w:val="Heading1"/>
    <w:rsid w:val="00085632"/>
    <w:rPr>
      <w:rFonts w:ascii="Times New Roman" w:eastAsia="Times New Roman" w:hAnsi="Times New Roman" w:cs="Times New Roman"/>
      <w:b/>
      <w:sz w:val="32"/>
      <w:szCs w:val="20"/>
      <w:lang w:eastAsia="en-US"/>
    </w:rPr>
  </w:style>
  <w:style w:type="paragraph" w:styleId="BodyText">
    <w:name w:val="Body Text"/>
    <w:basedOn w:val="Normal"/>
    <w:link w:val="BodyTextChar"/>
    <w:rsid w:val="000856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5632"/>
    <w:rPr>
      <w:rFonts w:ascii="Times New Roman" w:eastAsia="Times New Roman" w:hAnsi="Times New Roman" w:cs="Times New Roman"/>
      <w:sz w:val="24"/>
      <w:lang w:eastAsia="en-US"/>
    </w:rPr>
  </w:style>
  <w:style w:type="paragraph" w:styleId="ListBullet">
    <w:name w:val="List Bullet"/>
    <w:basedOn w:val="List"/>
    <w:rsid w:val="00085632"/>
    <w:pPr>
      <w:numPr>
        <w:numId w:val="13"/>
      </w:numPr>
      <w:tabs>
        <w:tab w:val="clear" w:pos="340"/>
      </w:tabs>
      <w:spacing w:before="40" w:after="40"/>
    </w:pPr>
  </w:style>
  <w:style w:type="paragraph" w:styleId="ListBullet2">
    <w:name w:val="List Bullet 2"/>
    <w:basedOn w:val="List2"/>
    <w:rsid w:val="00085632"/>
    <w:pPr>
      <w:numPr>
        <w:numId w:val="14"/>
      </w:numPr>
      <w:tabs>
        <w:tab w:val="clear" w:pos="680"/>
      </w:tabs>
    </w:pPr>
  </w:style>
  <w:style w:type="paragraph" w:customStyle="1" w:styleId="SuperHeading">
    <w:name w:val="SuperHeading"/>
    <w:basedOn w:val="Normal"/>
    <w:rsid w:val="00085632"/>
    <w:pPr>
      <w:spacing w:before="240" w:after="120"/>
      <w:outlineLvl w:val="0"/>
    </w:pPr>
    <w:rPr>
      <w:rFonts w:ascii="Times New Roman" w:hAnsi="Times New Roman"/>
      <w:b/>
      <w:sz w:val="32"/>
    </w:rPr>
  </w:style>
  <w:style w:type="paragraph" w:customStyle="1" w:styleId="AllowPageBreak">
    <w:name w:val="AllowPageBreak"/>
    <w:rsid w:val="000856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6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6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632"/>
    <w:rPr>
      <w:rFonts w:ascii="Courier New" w:eastAsia="Times New Roman" w:hAnsi="Courier New" w:cs="Times New Roman"/>
      <w:i/>
      <w:szCs w:val="20"/>
      <w:lang w:eastAsia="en-US"/>
    </w:rPr>
  </w:style>
  <w:style w:type="paragraph" w:customStyle="1" w:styleId="HeadingBase">
    <w:name w:val="Heading Base"/>
    <w:rsid w:val="00085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632"/>
    <w:pPr>
      <w:tabs>
        <w:tab w:val="right" w:leader="dot" w:pos="9072"/>
      </w:tabs>
      <w:ind w:left="567"/>
    </w:pPr>
    <w:rPr>
      <w:szCs w:val="22"/>
    </w:rPr>
  </w:style>
  <w:style w:type="paragraph" w:customStyle="1" w:styleId="TOCBase">
    <w:name w:val="TOC Base"/>
    <w:rsid w:val="00085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632"/>
    <w:pPr>
      <w:tabs>
        <w:tab w:val="right" w:leader="dot" w:pos="9072"/>
      </w:tabs>
      <w:spacing w:before="40" w:after="40"/>
      <w:ind w:left="284"/>
    </w:pPr>
    <w:rPr>
      <w:rFonts w:ascii="Times New Roman" w:hAnsi="Times New Roman"/>
    </w:rPr>
  </w:style>
  <w:style w:type="paragraph" w:styleId="TOC1">
    <w:name w:val="toc 1"/>
    <w:basedOn w:val="TOCBase"/>
    <w:next w:val="Normal"/>
    <w:rsid w:val="000856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632"/>
    <w:rPr>
      <w:rFonts w:ascii="Times New Roman" w:eastAsia="Times New Roman" w:hAnsi="Times New Roman" w:cs="Times New Roman"/>
      <w:sz w:val="16"/>
      <w:lang w:eastAsia="en-US"/>
    </w:rPr>
  </w:style>
  <w:style w:type="paragraph" w:styleId="Title">
    <w:name w:val="Title"/>
    <w:basedOn w:val="HeadingBase"/>
    <w:link w:val="TitleChar"/>
    <w:qFormat/>
    <w:rsid w:val="00085632"/>
    <w:pPr>
      <w:spacing w:before="5040"/>
      <w:jc w:val="center"/>
    </w:pPr>
    <w:rPr>
      <w:sz w:val="48"/>
      <w:szCs w:val="72"/>
      <w:lang w:val="en-US"/>
    </w:rPr>
  </w:style>
  <w:style w:type="character" w:customStyle="1" w:styleId="TitleChar">
    <w:name w:val="Title Char"/>
    <w:basedOn w:val="DefaultParagraphFont"/>
    <w:link w:val="Title"/>
    <w:rsid w:val="00085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632"/>
    <w:pPr>
      <w:tabs>
        <w:tab w:val="left" w:pos="3600"/>
        <w:tab w:val="left" w:pos="3958"/>
      </w:tabs>
    </w:pPr>
  </w:style>
  <w:style w:type="paragraph" w:styleId="List">
    <w:name w:val="List"/>
    <w:basedOn w:val="BodyText"/>
    <w:next w:val="BodyText"/>
    <w:rsid w:val="00085632"/>
    <w:pPr>
      <w:tabs>
        <w:tab w:val="left" w:pos="340"/>
      </w:tabs>
      <w:spacing w:before="60" w:after="60"/>
      <w:ind w:left="340" w:hanging="340"/>
    </w:pPr>
  </w:style>
  <w:style w:type="paragraph" w:customStyle="1" w:styleId="Note">
    <w:name w:val="Note"/>
    <w:basedOn w:val="BodyText"/>
    <w:rsid w:val="000856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5632"/>
    <w:rPr>
      <w:b/>
      <w:spacing w:val="0"/>
    </w:rPr>
  </w:style>
  <w:style w:type="paragraph" w:customStyle="1" w:styleId="SuperTitle">
    <w:name w:val="SuperTitle"/>
    <w:basedOn w:val="Title"/>
    <w:rsid w:val="00085632"/>
    <w:pPr>
      <w:framePr w:wrap="auto" w:hAnchor="text" w:y="6049"/>
    </w:pPr>
    <w:rPr>
      <w:color w:val="000000"/>
      <w:sz w:val="40"/>
    </w:rPr>
  </w:style>
  <w:style w:type="paragraph" w:customStyle="1" w:styleId="TOCTitle">
    <w:name w:val="TOCTitle"/>
    <w:basedOn w:val="Heading1"/>
    <w:rsid w:val="00085632"/>
    <w:pPr>
      <w:spacing w:after="240"/>
      <w:jc w:val="center"/>
      <w:outlineLvl w:val="9"/>
    </w:pPr>
    <w:rPr>
      <w:caps/>
    </w:rPr>
  </w:style>
  <w:style w:type="paragraph" w:customStyle="1" w:styleId="Version">
    <w:name w:val="Version"/>
    <w:rsid w:val="000856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632"/>
    <w:pPr>
      <w:keepNext w:val="0"/>
      <w:tabs>
        <w:tab w:val="right" w:pos="4176"/>
      </w:tabs>
      <w:ind w:left="198" w:hanging="198"/>
    </w:pPr>
    <w:rPr>
      <w:rFonts w:ascii="Garamond" w:hAnsi="Garamond"/>
    </w:rPr>
  </w:style>
  <w:style w:type="paragraph" w:styleId="IndexHeading">
    <w:name w:val="index heading"/>
    <w:basedOn w:val="Normal"/>
    <w:next w:val="Index1"/>
    <w:semiHidden/>
    <w:rsid w:val="00085632"/>
    <w:pPr>
      <w:spacing w:before="120" w:after="120"/>
    </w:pPr>
    <w:rPr>
      <w:rFonts w:ascii="Arial" w:hAnsi="Arial"/>
      <w:b/>
      <w:color w:val="918585"/>
      <w:sz w:val="24"/>
    </w:rPr>
  </w:style>
  <w:style w:type="paragraph" w:styleId="Header">
    <w:name w:val="header"/>
    <w:basedOn w:val="Normal"/>
    <w:link w:val="HeaderChar"/>
    <w:rsid w:val="00085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632"/>
    <w:rPr>
      <w:rFonts w:ascii="Times New Roman" w:eastAsia="Times New Roman" w:hAnsi="Times New Roman" w:cs="Times New Roman"/>
      <w:sz w:val="16"/>
      <w:szCs w:val="20"/>
      <w:lang w:val="en-GB" w:eastAsia="en-US"/>
    </w:rPr>
  </w:style>
  <w:style w:type="paragraph" w:customStyle="1" w:styleId="Chapter">
    <w:name w:val="Chapter"/>
    <w:basedOn w:val="Normal"/>
    <w:rsid w:val="00085632"/>
    <w:pPr>
      <w:spacing w:before="240"/>
    </w:pPr>
    <w:rPr>
      <w:rFonts w:ascii="Times New Roman" w:hAnsi="Times New Roman"/>
      <w:smallCaps/>
      <w:spacing w:val="80"/>
      <w:sz w:val="28"/>
    </w:rPr>
  </w:style>
  <w:style w:type="paragraph" w:customStyle="1" w:styleId="InChapter">
    <w:name w:val="InChapter"/>
    <w:basedOn w:val="Heading3"/>
    <w:rsid w:val="00085632"/>
    <w:pPr>
      <w:spacing w:after="240"/>
      <w:outlineLvl w:val="9"/>
    </w:pPr>
    <w:rPr>
      <w:noProof/>
    </w:rPr>
  </w:style>
  <w:style w:type="paragraph" w:styleId="Index2">
    <w:name w:val="index 2"/>
    <w:basedOn w:val="Normal"/>
    <w:next w:val="Normal"/>
    <w:semiHidden/>
    <w:rsid w:val="00085632"/>
    <w:pPr>
      <w:tabs>
        <w:tab w:val="right" w:pos="4176"/>
      </w:tabs>
      <w:ind w:left="568" w:hanging="284"/>
    </w:pPr>
    <w:rPr>
      <w:rFonts w:ascii="Garamond" w:hAnsi="Garamond"/>
    </w:rPr>
  </w:style>
  <w:style w:type="paragraph" w:customStyle="1" w:styleId="Byline">
    <w:name w:val="Byline"/>
    <w:rsid w:val="00085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632"/>
    <w:pPr>
      <w:tabs>
        <w:tab w:val="clear" w:pos="3600"/>
        <w:tab w:val="clear" w:pos="3958"/>
      </w:tabs>
      <w:jc w:val="right"/>
    </w:pPr>
  </w:style>
  <w:style w:type="character" w:styleId="Emphasis">
    <w:name w:val="Emphasis"/>
    <w:basedOn w:val="DefaultParagraphFont"/>
    <w:qFormat/>
    <w:rsid w:val="00085632"/>
    <w:rPr>
      <w:i/>
    </w:rPr>
  </w:style>
  <w:style w:type="paragraph" w:styleId="Caption">
    <w:name w:val="caption"/>
    <w:basedOn w:val="BodyText"/>
    <w:next w:val="Normal"/>
    <w:qFormat/>
    <w:rsid w:val="00085632"/>
    <w:pPr>
      <w:framePr w:w="2268" w:hSpace="181" w:vSpace="181" w:wrap="around" w:vAnchor="text" w:hAnchor="page" w:x="1135" w:y="285" w:anchorLock="1"/>
    </w:pPr>
    <w:rPr>
      <w:i/>
    </w:rPr>
  </w:style>
  <w:style w:type="paragraph" w:customStyle="1" w:styleId="MiniTOCTitle">
    <w:name w:val="MiniTOCTitle"/>
    <w:basedOn w:val="Heading4"/>
    <w:rsid w:val="00085632"/>
    <w:pPr>
      <w:spacing w:before="240"/>
      <w:outlineLvl w:val="9"/>
    </w:pPr>
    <w:rPr>
      <w:noProof/>
      <w:sz w:val="24"/>
    </w:rPr>
  </w:style>
  <w:style w:type="paragraph" w:customStyle="1" w:styleId="MiniTOCItem">
    <w:name w:val="MiniTOCItem"/>
    <w:basedOn w:val="ListBullet"/>
    <w:rsid w:val="00085632"/>
    <w:pPr>
      <w:numPr>
        <w:numId w:val="0"/>
      </w:numPr>
      <w:tabs>
        <w:tab w:val="right" w:leader="dot" w:pos="6521"/>
      </w:tabs>
      <w:spacing w:before="0" w:after="0"/>
    </w:pPr>
  </w:style>
  <w:style w:type="paragraph" w:customStyle="1" w:styleId="TOFTitle">
    <w:name w:val="TOFTitle"/>
    <w:basedOn w:val="TOCTitle"/>
    <w:rsid w:val="00085632"/>
  </w:style>
  <w:style w:type="paragraph" w:styleId="TableofFigures">
    <w:name w:val="table of figures"/>
    <w:basedOn w:val="Normal"/>
    <w:next w:val="Normal"/>
    <w:semiHidden/>
    <w:rsid w:val="00085632"/>
    <w:pPr>
      <w:tabs>
        <w:tab w:val="right" w:leader="dot" w:pos="9072"/>
      </w:tabs>
      <w:ind w:left="970" w:hanging="403"/>
    </w:pPr>
    <w:rPr>
      <w:rFonts w:ascii="Times New Roman" w:hAnsi="Times New Roman"/>
      <w:b/>
    </w:rPr>
  </w:style>
  <w:style w:type="paragraph" w:styleId="ListNumber">
    <w:name w:val="List Number"/>
    <w:basedOn w:val="List"/>
    <w:rsid w:val="00085632"/>
    <w:pPr>
      <w:numPr>
        <w:numId w:val="11"/>
      </w:numPr>
    </w:pPr>
  </w:style>
  <w:style w:type="character" w:customStyle="1" w:styleId="WingdingSymbols">
    <w:name w:val="Wingding Symbols"/>
    <w:rsid w:val="00085632"/>
    <w:rPr>
      <w:rFonts w:ascii="Wingdings" w:hAnsi="Wingdings"/>
    </w:rPr>
  </w:style>
  <w:style w:type="paragraph" w:customStyle="1" w:styleId="TableHeading">
    <w:name w:val="Table Heading"/>
    <w:basedOn w:val="HeadingBase"/>
    <w:rsid w:val="00085632"/>
    <w:pPr>
      <w:keepLines/>
      <w:pBdr>
        <w:bottom w:val="single" w:sz="6" w:space="1" w:color="918585"/>
      </w:pBdr>
      <w:spacing w:before="240"/>
    </w:pPr>
  </w:style>
  <w:style w:type="character" w:customStyle="1" w:styleId="HotSpot">
    <w:name w:val="HotSpot"/>
    <w:rsid w:val="00085632"/>
    <w:rPr>
      <w:color w:val="0033CC"/>
      <w:u w:val="none"/>
    </w:rPr>
  </w:style>
  <w:style w:type="paragraph" w:customStyle="1" w:styleId="BodyTextRight">
    <w:name w:val="Body Text Right"/>
    <w:basedOn w:val="BodyText"/>
    <w:rsid w:val="00085632"/>
    <w:pPr>
      <w:spacing w:before="0" w:after="0"/>
      <w:jc w:val="right"/>
    </w:pPr>
  </w:style>
  <w:style w:type="paragraph" w:styleId="Index3">
    <w:name w:val="index 3"/>
    <w:basedOn w:val="ListNumber2"/>
    <w:next w:val="Normal"/>
    <w:semiHidden/>
    <w:rsid w:val="00085632"/>
    <w:pPr>
      <w:numPr>
        <w:numId w:val="0"/>
      </w:numPr>
      <w:tabs>
        <w:tab w:val="right" w:leader="dot" w:pos="4176"/>
      </w:tabs>
    </w:pPr>
  </w:style>
  <w:style w:type="paragraph" w:styleId="ListNumber2">
    <w:name w:val="List Number 2"/>
    <w:basedOn w:val="List2"/>
    <w:rsid w:val="00085632"/>
    <w:pPr>
      <w:numPr>
        <w:numId w:val="10"/>
      </w:numPr>
      <w:tabs>
        <w:tab w:val="clear" w:pos="1060"/>
      </w:tabs>
    </w:pPr>
  </w:style>
  <w:style w:type="paragraph" w:customStyle="1" w:styleId="MarginNote">
    <w:name w:val="Margin Note"/>
    <w:basedOn w:val="BodyText"/>
    <w:rsid w:val="00085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6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632"/>
    <w:rPr>
      <w:sz w:val="32"/>
    </w:rPr>
  </w:style>
  <w:style w:type="paragraph" w:customStyle="1" w:styleId="HeadingProcedure">
    <w:name w:val="Heading Procedure"/>
    <w:basedOn w:val="HeadingBase"/>
    <w:next w:val="Normal"/>
    <w:rsid w:val="00085632"/>
    <w:pPr>
      <w:tabs>
        <w:tab w:val="left" w:pos="0"/>
      </w:tabs>
      <w:spacing w:before="120" w:after="60"/>
    </w:pPr>
    <w:rPr>
      <w:i/>
      <w:color w:val="918585"/>
      <w:sz w:val="22"/>
    </w:rPr>
  </w:style>
  <w:style w:type="paragraph" w:customStyle="1" w:styleId="TableBodyText">
    <w:name w:val="Table Body Text"/>
    <w:basedOn w:val="BodyText"/>
    <w:rsid w:val="00085632"/>
    <w:pPr>
      <w:spacing w:before="60" w:after="60"/>
    </w:pPr>
  </w:style>
  <w:style w:type="paragraph" w:styleId="ListContinue">
    <w:name w:val="List Continue"/>
    <w:basedOn w:val="List"/>
    <w:rsid w:val="00085632"/>
    <w:pPr>
      <w:ind w:firstLine="0"/>
    </w:pPr>
  </w:style>
  <w:style w:type="paragraph" w:customStyle="1" w:styleId="ListNote">
    <w:name w:val="List Note"/>
    <w:basedOn w:val="List"/>
    <w:rsid w:val="00085632"/>
    <w:pPr>
      <w:pBdr>
        <w:top w:val="single" w:sz="6" w:space="2" w:color="918585"/>
        <w:bottom w:val="single" w:sz="6" w:space="2" w:color="918585"/>
      </w:pBdr>
      <w:tabs>
        <w:tab w:val="left" w:pos="1021"/>
      </w:tabs>
      <w:ind w:firstLine="0"/>
    </w:pPr>
  </w:style>
  <w:style w:type="paragraph" w:customStyle="1" w:styleId="Warning">
    <w:name w:val="Warning"/>
    <w:basedOn w:val="BodyText"/>
    <w:rsid w:val="00085632"/>
    <w:pPr>
      <w:shd w:val="clear" w:color="auto" w:fill="D9D9D9"/>
      <w:tabs>
        <w:tab w:val="left" w:pos="992"/>
      </w:tabs>
      <w:ind w:left="119" w:right="119"/>
    </w:pPr>
    <w:rPr>
      <w:sz w:val="20"/>
    </w:rPr>
  </w:style>
  <w:style w:type="paragraph" w:customStyle="1" w:styleId="MarginIcons">
    <w:name w:val="Margin Icons"/>
    <w:basedOn w:val="BodyText"/>
    <w:rsid w:val="00085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632"/>
    <w:rPr>
      <w:rFonts w:ascii="Courier New" w:hAnsi="Courier New"/>
    </w:rPr>
  </w:style>
  <w:style w:type="paragraph" w:customStyle="1" w:styleId="NoteBullet">
    <w:name w:val="Note Bullet"/>
    <w:basedOn w:val="Note"/>
    <w:rsid w:val="00085632"/>
    <w:pPr>
      <w:tabs>
        <w:tab w:val="clear" w:pos="680"/>
      </w:tabs>
      <w:spacing w:before="60" w:after="60"/>
    </w:pPr>
  </w:style>
  <w:style w:type="paragraph" w:customStyle="1" w:styleId="SubHeading2">
    <w:name w:val="SubHeading2"/>
    <w:basedOn w:val="HeadingBase"/>
    <w:rsid w:val="00085632"/>
    <w:pPr>
      <w:spacing w:before="240" w:after="60"/>
    </w:pPr>
    <w:rPr>
      <w:sz w:val="20"/>
    </w:rPr>
  </w:style>
  <w:style w:type="paragraph" w:customStyle="1" w:styleId="SubHeading1">
    <w:name w:val="SubHeading1"/>
    <w:basedOn w:val="HeadingBase"/>
    <w:rsid w:val="00085632"/>
    <w:pPr>
      <w:spacing w:before="240" w:after="60"/>
    </w:pPr>
    <w:rPr>
      <w:color w:val="918585"/>
      <w:sz w:val="22"/>
    </w:rPr>
  </w:style>
  <w:style w:type="paragraph" w:customStyle="1" w:styleId="SideHeading">
    <w:name w:val="Side Heading"/>
    <w:basedOn w:val="HeadingBase"/>
    <w:rsid w:val="00085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632"/>
    <w:pPr>
      <w:numPr>
        <w:numId w:val="12"/>
      </w:numPr>
    </w:pPr>
  </w:style>
  <w:style w:type="paragraph" w:styleId="PlainText">
    <w:name w:val="Plain Text"/>
    <w:basedOn w:val="Normal"/>
    <w:link w:val="PlainTextChar"/>
    <w:rsid w:val="00085632"/>
    <w:rPr>
      <w:sz w:val="20"/>
    </w:rPr>
  </w:style>
  <w:style w:type="character" w:customStyle="1" w:styleId="PlainTextChar">
    <w:name w:val="Plain Text Char"/>
    <w:basedOn w:val="DefaultParagraphFont"/>
    <w:link w:val="PlainText"/>
    <w:rsid w:val="00085632"/>
    <w:rPr>
      <w:rFonts w:ascii="Courier New" w:eastAsia="Times New Roman" w:hAnsi="Courier New" w:cs="Times New Roman"/>
      <w:sz w:val="20"/>
      <w:szCs w:val="20"/>
      <w:lang w:eastAsia="en-US"/>
    </w:rPr>
  </w:style>
  <w:style w:type="character" w:customStyle="1" w:styleId="MenuOption">
    <w:name w:val="Menu Option"/>
    <w:basedOn w:val="DefaultParagraphFont"/>
    <w:rsid w:val="00085632"/>
    <w:rPr>
      <w:b/>
      <w:smallCaps/>
    </w:rPr>
  </w:style>
  <w:style w:type="paragraph" w:customStyle="1" w:styleId="TableListNumber">
    <w:name w:val="Table List Number"/>
    <w:basedOn w:val="ListNumber"/>
    <w:rsid w:val="00085632"/>
    <w:pPr>
      <w:numPr>
        <w:numId w:val="0"/>
      </w:numPr>
    </w:pPr>
  </w:style>
  <w:style w:type="paragraph" w:styleId="TOC4">
    <w:name w:val="toc 4"/>
    <w:basedOn w:val="TOCBase"/>
    <w:next w:val="Normal"/>
    <w:semiHidden/>
    <w:rsid w:val="00085632"/>
    <w:pPr>
      <w:tabs>
        <w:tab w:val="right" w:leader="dot" w:pos="9071"/>
      </w:tabs>
      <w:ind w:left="1701"/>
    </w:pPr>
  </w:style>
  <w:style w:type="paragraph" w:customStyle="1" w:styleId="ListAlpha">
    <w:name w:val="List Alpha"/>
    <w:basedOn w:val="List"/>
    <w:rsid w:val="00085632"/>
    <w:pPr>
      <w:numPr>
        <w:numId w:val="9"/>
      </w:numPr>
    </w:pPr>
  </w:style>
  <w:style w:type="paragraph" w:customStyle="1" w:styleId="ListAlpha2">
    <w:name w:val="List Alpha 2"/>
    <w:basedOn w:val="List2"/>
    <w:rsid w:val="00085632"/>
    <w:pPr>
      <w:numPr>
        <w:numId w:val="8"/>
      </w:numPr>
    </w:pPr>
  </w:style>
  <w:style w:type="paragraph" w:styleId="List2">
    <w:name w:val="List 2"/>
    <w:basedOn w:val="BodyText"/>
    <w:rsid w:val="00085632"/>
    <w:pPr>
      <w:tabs>
        <w:tab w:val="left" w:pos="680"/>
      </w:tabs>
      <w:spacing w:before="60" w:after="60"/>
      <w:ind w:left="680" w:hanging="340"/>
    </w:pPr>
  </w:style>
  <w:style w:type="paragraph" w:styleId="List3">
    <w:name w:val="List 3"/>
    <w:basedOn w:val="BodyText"/>
    <w:rsid w:val="00085632"/>
    <w:pPr>
      <w:tabs>
        <w:tab w:val="left" w:pos="1021"/>
      </w:tabs>
      <w:spacing w:before="60" w:after="60"/>
      <w:ind w:left="1020" w:hanging="340"/>
    </w:pPr>
  </w:style>
  <w:style w:type="paragraph" w:styleId="List4">
    <w:name w:val="List 4"/>
    <w:basedOn w:val="BodyText"/>
    <w:rsid w:val="00085632"/>
    <w:pPr>
      <w:tabs>
        <w:tab w:val="left" w:pos="1361"/>
      </w:tabs>
      <w:spacing w:before="60" w:after="60"/>
      <w:ind w:left="1361" w:hanging="340"/>
    </w:pPr>
  </w:style>
  <w:style w:type="paragraph" w:styleId="List5">
    <w:name w:val="List 5"/>
    <w:basedOn w:val="BodyText"/>
    <w:rsid w:val="00085632"/>
    <w:pPr>
      <w:tabs>
        <w:tab w:val="left" w:pos="1701"/>
      </w:tabs>
      <w:spacing w:before="60" w:after="60"/>
      <w:ind w:left="1701" w:hanging="340"/>
    </w:pPr>
  </w:style>
  <w:style w:type="paragraph" w:styleId="ListBullet3">
    <w:name w:val="List Bullet 3"/>
    <w:basedOn w:val="List3"/>
    <w:rsid w:val="00085632"/>
    <w:pPr>
      <w:numPr>
        <w:numId w:val="15"/>
      </w:numPr>
      <w:tabs>
        <w:tab w:val="clear" w:pos="1021"/>
      </w:tabs>
      <w:ind w:left="1037" w:hanging="357"/>
    </w:pPr>
  </w:style>
  <w:style w:type="paragraph" w:styleId="ListBullet4">
    <w:name w:val="List Bullet 4"/>
    <w:basedOn w:val="List4"/>
    <w:rsid w:val="00085632"/>
    <w:pPr>
      <w:numPr>
        <w:numId w:val="3"/>
      </w:numPr>
      <w:tabs>
        <w:tab w:val="clear" w:pos="1361"/>
      </w:tabs>
    </w:pPr>
  </w:style>
  <w:style w:type="paragraph" w:styleId="ListBullet5">
    <w:name w:val="List Bullet 5"/>
    <w:basedOn w:val="List5"/>
    <w:rsid w:val="00085632"/>
    <w:pPr>
      <w:numPr>
        <w:numId w:val="4"/>
      </w:numPr>
    </w:pPr>
  </w:style>
  <w:style w:type="paragraph" w:styleId="ListContinue2">
    <w:name w:val="List Continue 2"/>
    <w:basedOn w:val="List2"/>
    <w:rsid w:val="00085632"/>
    <w:pPr>
      <w:ind w:firstLine="0"/>
    </w:pPr>
  </w:style>
  <w:style w:type="paragraph" w:styleId="ListContinue3">
    <w:name w:val="List Continue 3"/>
    <w:basedOn w:val="List3"/>
    <w:rsid w:val="00085632"/>
    <w:pPr>
      <w:ind w:left="1021" w:firstLine="0"/>
    </w:pPr>
  </w:style>
  <w:style w:type="paragraph" w:styleId="ListContinue4">
    <w:name w:val="List Continue 4"/>
    <w:basedOn w:val="List4"/>
    <w:rsid w:val="00085632"/>
    <w:pPr>
      <w:ind w:firstLine="0"/>
    </w:pPr>
  </w:style>
  <w:style w:type="paragraph" w:styleId="ListContinue5">
    <w:name w:val="List Continue 5"/>
    <w:basedOn w:val="List5"/>
    <w:rsid w:val="00085632"/>
    <w:pPr>
      <w:ind w:firstLine="0"/>
    </w:pPr>
  </w:style>
  <w:style w:type="paragraph" w:styleId="ListNumber3">
    <w:name w:val="List Number 3"/>
    <w:basedOn w:val="List3"/>
    <w:rsid w:val="00085632"/>
    <w:pPr>
      <w:numPr>
        <w:numId w:val="5"/>
      </w:numPr>
    </w:pPr>
  </w:style>
  <w:style w:type="paragraph" w:styleId="ListNumber4">
    <w:name w:val="List Number 4"/>
    <w:basedOn w:val="List4"/>
    <w:rsid w:val="00085632"/>
    <w:pPr>
      <w:numPr>
        <w:numId w:val="6"/>
      </w:numPr>
    </w:pPr>
  </w:style>
  <w:style w:type="paragraph" w:styleId="ListNumber5">
    <w:name w:val="List Number 5"/>
    <w:basedOn w:val="List5"/>
    <w:rsid w:val="00085632"/>
    <w:pPr>
      <w:numPr>
        <w:numId w:val="7"/>
      </w:numPr>
    </w:pPr>
  </w:style>
  <w:style w:type="paragraph" w:styleId="BlockText">
    <w:name w:val="Block Text"/>
    <w:basedOn w:val="Normal"/>
    <w:rsid w:val="00085632"/>
    <w:pPr>
      <w:spacing w:after="120"/>
      <w:ind w:left="1440" w:right="1440"/>
    </w:pPr>
  </w:style>
  <w:style w:type="character" w:customStyle="1" w:styleId="Subscript">
    <w:name w:val="Subscript"/>
    <w:basedOn w:val="DefaultParagraphFont"/>
    <w:rsid w:val="00085632"/>
    <w:rPr>
      <w:sz w:val="16"/>
      <w:vertAlign w:val="subscript"/>
    </w:rPr>
  </w:style>
  <w:style w:type="character" w:customStyle="1" w:styleId="Superscript">
    <w:name w:val="Superscript"/>
    <w:basedOn w:val="DefaultParagraphFont"/>
    <w:rsid w:val="00085632"/>
    <w:rPr>
      <w:sz w:val="16"/>
      <w:vertAlign w:val="superscript"/>
    </w:rPr>
  </w:style>
  <w:style w:type="character" w:customStyle="1" w:styleId="Symbols">
    <w:name w:val="Symbols"/>
    <w:basedOn w:val="DefaultParagraphFont"/>
    <w:rsid w:val="00085632"/>
    <w:rPr>
      <w:rFonts w:ascii="Symbol" w:hAnsi="Symbol"/>
    </w:rPr>
  </w:style>
  <w:style w:type="character" w:customStyle="1" w:styleId="MenuOptions">
    <w:name w:val="Menu Options"/>
    <w:basedOn w:val="DefaultParagraphFont"/>
    <w:rsid w:val="00085632"/>
    <w:rPr>
      <w:rFonts w:ascii="Arial Narrow" w:hAnsi="Arial Narrow"/>
      <w:smallCaps/>
    </w:rPr>
  </w:style>
  <w:style w:type="character" w:customStyle="1" w:styleId="Buttons">
    <w:name w:val="Buttons"/>
    <w:basedOn w:val="DefaultParagraphFont"/>
    <w:rsid w:val="00085632"/>
    <w:rPr>
      <w:b/>
    </w:rPr>
  </w:style>
  <w:style w:type="character" w:customStyle="1" w:styleId="Underlined">
    <w:name w:val="Underlined"/>
    <w:basedOn w:val="DefaultParagraphFont"/>
    <w:rsid w:val="00085632"/>
    <w:rPr>
      <w:u w:val="single"/>
    </w:rPr>
  </w:style>
  <w:style w:type="paragraph" w:customStyle="1" w:styleId="TableBodyTextRight">
    <w:name w:val="Table Body Text Right"/>
    <w:basedOn w:val="TableBodyText"/>
    <w:rsid w:val="00085632"/>
    <w:pPr>
      <w:widowControl w:val="0"/>
      <w:autoSpaceDE w:val="0"/>
      <w:autoSpaceDN w:val="0"/>
      <w:adjustRightInd w:val="0"/>
      <w:jc w:val="right"/>
    </w:pPr>
    <w:rPr>
      <w:rFonts w:cs="Arial"/>
      <w:szCs w:val="18"/>
    </w:rPr>
  </w:style>
  <w:style w:type="paragraph" w:customStyle="1" w:styleId="CopyrightText">
    <w:name w:val="Copyright Text"/>
    <w:basedOn w:val="BodyText"/>
    <w:rsid w:val="00085632"/>
    <w:rPr>
      <w:sz w:val="18"/>
    </w:rPr>
  </w:style>
  <w:style w:type="paragraph" w:customStyle="1" w:styleId="BodySmallRight">
    <w:name w:val="Body Small Right"/>
    <w:basedOn w:val="BodyTextRight"/>
    <w:rsid w:val="00085632"/>
    <w:rPr>
      <w:sz w:val="18"/>
      <w:szCs w:val="18"/>
    </w:rPr>
  </w:style>
  <w:style w:type="paragraph" w:customStyle="1" w:styleId="MarginEdition">
    <w:name w:val="Margin Edition"/>
    <w:basedOn w:val="MarginNote"/>
    <w:rsid w:val="00085632"/>
    <w:pPr>
      <w:spacing w:before="0" w:after="0"/>
    </w:pPr>
    <w:rPr>
      <w:rFonts w:ascii="Times New Roman" w:hAnsi="Times New Roman"/>
      <w:color w:val="999999"/>
    </w:rPr>
  </w:style>
  <w:style w:type="paragraph" w:customStyle="1" w:styleId="Spacer">
    <w:name w:val="Spacer"/>
    <w:basedOn w:val="Normal"/>
    <w:rsid w:val="00085632"/>
    <w:rPr>
      <w:sz w:val="2"/>
      <w:szCs w:val="2"/>
    </w:rPr>
  </w:style>
  <w:style w:type="character" w:customStyle="1" w:styleId="Small">
    <w:name w:val="Small"/>
    <w:basedOn w:val="DefaultParagraphFont"/>
    <w:rsid w:val="00085632"/>
    <w:rPr>
      <w:sz w:val="16"/>
    </w:rPr>
  </w:style>
  <w:style w:type="paragraph" w:customStyle="1" w:styleId="WideTable">
    <w:name w:val="Wide Table"/>
    <w:basedOn w:val="Normal"/>
    <w:rsid w:val="00085632"/>
    <w:pPr>
      <w:ind w:left="-1418"/>
    </w:pPr>
    <w:rPr>
      <w:sz w:val="2"/>
      <w:szCs w:val="2"/>
    </w:rPr>
  </w:style>
  <w:style w:type="character" w:styleId="PageNumber">
    <w:name w:val="page number"/>
    <w:basedOn w:val="DefaultParagraphFont"/>
    <w:rsid w:val="00085632"/>
  </w:style>
  <w:style w:type="paragraph" w:styleId="Quote">
    <w:name w:val="Quote"/>
    <w:basedOn w:val="Heading1"/>
    <w:link w:val="QuoteChar"/>
    <w:qFormat/>
    <w:rsid w:val="00085632"/>
    <w:rPr>
      <w:b w:val="0"/>
      <w:sz w:val="72"/>
      <w:szCs w:val="72"/>
      <w:lang w:val="en-NZ"/>
    </w:rPr>
  </w:style>
  <w:style w:type="character" w:customStyle="1" w:styleId="QuoteChar">
    <w:name w:val="Quote Char"/>
    <w:basedOn w:val="DefaultParagraphFont"/>
    <w:link w:val="Quote"/>
    <w:rsid w:val="00085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632"/>
    <w:pPr>
      <w:pageBreakBefore/>
    </w:pPr>
  </w:style>
  <w:style w:type="paragraph" w:customStyle="1" w:styleId="Border">
    <w:name w:val="Border"/>
    <w:basedOn w:val="Normal"/>
    <w:qFormat/>
    <w:rsid w:val="00085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632"/>
    <w:rPr>
      <w:b/>
      <w:bCs/>
      <w:i/>
      <w:iCs/>
      <w:color w:val="auto"/>
    </w:rPr>
  </w:style>
  <w:style w:type="paragraph" w:styleId="IntenseQuote">
    <w:name w:val="Intense Quote"/>
    <w:basedOn w:val="Normal"/>
    <w:next w:val="Normal"/>
    <w:link w:val="IntenseQuoteChar"/>
    <w:uiPriority w:val="30"/>
    <w:qFormat/>
    <w:rsid w:val="00085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6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632"/>
    <w:rPr>
      <w:smallCaps/>
      <w:color w:val="auto"/>
      <w:u w:val="single"/>
    </w:rPr>
  </w:style>
  <w:style w:type="character" w:styleId="IntenseReference">
    <w:name w:val="Intense Reference"/>
    <w:basedOn w:val="DefaultParagraphFont"/>
    <w:uiPriority w:val="32"/>
    <w:qFormat/>
    <w:rsid w:val="00085632"/>
    <w:rPr>
      <w:b/>
      <w:bCs/>
      <w:smallCaps/>
      <w:color w:val="auto"/>
      <w:spacing w:val="5"/>
      <w:u w:val="single"/>
    </w:rPr>
  </w:style>
  <w:style w:type="paragraph" w:customStyle="1" w:styleId="2ColumnHeading">
    <w:name w:val="2Column Heading"/>
    <w:basedOn w:val="BodyText"/>
    <w:qFormat/>
    <w:rsid w:val="00085632"/>
    <w:pPr>
      <w:spacing w:after="60"/>
      <w:ind w:left="-2268"/>
    </w:pPr>
    <w:rPr>
      <w:b/>
    </w:rPr>
  </w:style>
  <w:style w:type="paragraph" w:customStyle="1" w:styleId="Heading1TOC">
    <w:name w:val="Heading1 TOC"/>
    <w:basedOn w:val="Normal"/>
    <w:qFormat/>
    <w:rsid w:val="00085632"/>
    <w:pPr>
      <w:spacing w:before="240" w:after="120"/>
    </w:pPr>
    <w:rPr>
      <w:rFonts w:ascii="Times New Roman" w:hAnsi="Times New Roman"/>
      <w:b/>
      <w:sz w:val="32"/>
    </w:rPr>
  </w:style>
  <w:style w:type="paragraph" w:customStyle="1" w:styleId="Heading2TOC">
    <w:name w:val="Heading2 TOC"/>
    <w:basedOn w:val="Normal"/>
    <w:qFormat/>
    <w:rsid w:val="00085632"/>
    <w:pPr>
      <w:spacing w:before="240" w:after="60"/>
    </w:pPr>
    <w:rPr>
      <w:rFonts w:ascii="Times New Roman" w:hAnsi="Times New Roman"/>
      <w:b/>
      <w:sz w:val="28"/>
    </w:rPr>
  </w:style>
  <w:style w:type="character" w:customStyle="1" w:styleId="Underline">
    <w:name w:val="Underline"/>
    <w:basedOn w:val="DefaultParagraphFont"/>
    <w:qFormat/>
    <w:rsid w:val="00085632"/>
    <w:rPr>
      <w:u w:val="single"/>
    </w:rPr>
  </w:style>
  <w:style w:type="character" w:customStyle="1" w:styleId="BoldandItalics">
    <w:name w:val="Bold and Italics"/>
    <w:qFormat/>
    <w:rsid w:val="00085632"/>
    <w:rPr>
      <w:b/>
      <w:i/>
      <w:u w:val="none"/>
    </w:rPr>
  </w:style>
  <w:style w:type="paragraph" w:styleId="BalloonText">
    <w:name w:val="Balloon Text"/>
    <w:basedOn w:val="Normal"/>
    <w:link w:val="BalloonTextChar"/>
    <w:rsid w:val="00085632"/>
    <w:rPr>
      <w:rFonts w:ascii="Tahoma" w:hAnsi="Tahoma" w:cs="Tahoma"/>
      <w:sz w:val="16"/>
      <w:szCs w:val="16"/>
    </w:rPr>
  </w:style>
  <w:style w:type="character" w:customStyle="1" w:styleId="BalloonTextChar">
    <w:name w:val="Balloon Text Char"/>
    <w:basedOn w:val="DefaultParagraphFont"/>
    <w:link w:val="BalloonText"/>
    <w:rsid w:val="000856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6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56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632"/>
    <w:rPr>
      <w:b/>
      <w:color w:val="660033"/>
      <w:spacing w:val="0"/>
    </w:rPr>
  </w:style>
  <w:style w:type="paragraph" w:customStyle="1" w:styleId="Nameditemlist">
    <w:name w:val="Named item list"/>
    <w:basedOn w:val="BodyText"/>
    <w:qFormat/>
    <w:rsid w:val="000856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5276</Characters>
  <Application>Microsoft Office Word</Application>
  <DocSecurity>0</DocSecurity>
  <Lines>104</Lines>
  <Paragraphs>59</Paragraphs>
  <ScaleCrop>false</ScaleCrop>
  <Company>Author-it Software Corporation Ltd.</Company>
  <LinksUpToDate>false</LinksUpToDate>
  <CharactersWithSpaces>6093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MSL975004 Perform chemical pathology tests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2016-03-01T06:28:00Z</dcterms:created>
  <dcterms:modified xsi:type="dcterms:W3CDTF">2016-03-01T06:28:00Z</dcterms:modified>
</cp:coreProperties>
</file>