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13AB" w:rsidP="008813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MSL974038 Use techniques to complete simple tissue specimen transfers</w:t>
      </w:r>
      <w:r>
        <w:fldChar w:fldCharType="end"/>
      </w:r>
    </w:p>
    <w:p w:rsidR="008813AB" w:rsidP="008813AB">
      <w:pPr>
        <w:pStyle w:val="Version"/>
        <w:sectPr w:rsidSect="00C647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471F" w:rsidP="00C6471F">
      <w:pPr>
        <w:pStyle w:val="SuperHeading"/>
      </w:pPr>
      <w:r w:rsidRPr="00C6471F">
        <w:t>Assessment Requirements for MSL974038 Use techniques to complete simple tissue specimen transfers</w:t>
      </w:r>
    </w:p>
    <w:p w:rsidR="00000000" w:rsidRPr="00C6471F" w:rsidP="00C6471F">
      <w:pPr>
        <w:pStyle w:val="Heading1"/>
      </w:pPr>
      <w:bookmarkStart w:id="1" w:name="O_1259880"/>
      <w:bookmarkEnd w:id="1"/>
      <w:r w:rsidRPr="00C6471F">
        <w:t>Modification History</w:t>
      </w:r>
    </w:p>
    <w:p w:rsidR="00000000" w:rsidRPr="00C6471F" w:rsidP="008813AB">
      <w:pPr>
        <w:pStyle w:val="BodyText"/>
      </w:pPr>
      <w:r w:rsidRPr="00C6471F">
        <w:t>Release 1. New unit.</w:t>
      </w:r>
    </w:p>
    <w:p w:rsidR="00000000" w:rsidRPr="00C6471F" w:rsidP="00C6471F">
      <w:pPr>
        <w:pStyle w:val="Heading1"/>
      </w:pPr>
      <w:bookmarkStart w:id="2" w:name="O_1259881"/>
      <w:bookmarkEnd w:id="2"/>
      <w:r w:rsidRPr="00C6471F">
        <w:t>Performance Evidence</w:t>
      </w:r>
    </w:p>
    <w:p w:rsidR="00000000" w:rsidRPr="00C6471F" w:rsidP="008813AB">
      <w:pPr>
        <w:pStyle w:val="BodyText"/>
      </w:pPr>
      <w:r w:rsidRPr="00C6471F">
        <w:t>There m</w:t>
      </w:r>
      <w:r w:rsidRPr="00C6471F">
        <w:t>ust be evidence the candidate has completed the tasks outlined in the elements and performance criteria of this unit, and:</w:t>
      </w:r>
    </w:p>
    <w:p w:rsidR="00000000" w:rsidRPr="00C6471F" w:rsidP="00C6471F">
      <w:pPr>
        <w:pStyle w:val="ListBullet"/>
      </w:pPr>
      <w:r w:rsidRPr="00C6471F">
        <w:t>safely and correctly performed the following for tissue specimens that do not require selection or dissection in accordance with wor</w:t>
      </w:r>
      <w:r w:rsidRPr="00C6471F">
        <w:t>kplace procedures:</w:t>
      </w:r>
    </w:p>
    <w:p w:rsidR="00000000" w:rsidRPr="00C6471F" w:rsidP="00C6471F">
      <w:pPr>
        <w:pStyle w:val="ListBullet2"/>
      </w:pPr>
      <w:r w:rsidRPr="00C6471F">
        <w:t>directly transferred at least 5 different tissue specimens on three occasions each, with work to include 3 different biopsy types, 2 of which must be from the list below:</w:t>
      </w:r>
    </w:p>
    <w:p w:rsidR="00000000" w:rsidRPr="00C6471F" w:rsidP="00C6471F">
      <w:pPr>
        <w:pStyle w:val="ListBullet3"/>
      </w:pPr>
      <w:r w:rsidRPr="00C6471F">
        <w:t>punch</w:t>
      </w:r>
    </w:p>
    <w:p w:rsidR="00000000" w:rsidRPr="00C6471F" w:rsidP="00C6471F">
      <w:pPr>
        <w:pStyle w:val="ListBullet3"/>
      </w:pPr>
      <w:r w:rsidRPr="00C6471F">
        <w:t>shave</w:t>
      </w:r>
    </w:p>
    <w:p w:rsidR="00000000" w:rsidRPr="00C6471F" w:rsidP="00C6471F">
      <w:pPr>
        <w:pStyle w:val="ListBullet3"/>
      </w:pPr>
      <w:r w:rsidRPr="00C6471F">
        <w:t>core</w:t>
      </w:r>
    </w:p>
    <w:p w:rsidR="00000000" w:rsidRPr="00C6471F" w:rsidP="00C6471F">
      <w:pPr>
        <w:pStyle w:val="ListBullet3"/>
      </w:pPr>
      <w:r w:rsidRPr="00C6471F">
        <w:t>curettage</w:t>
      </w:r>
    </w:p>
    <w:p w:rsidR="00000000" w:rsidRPr="00C6471F" w:rsidP="00C6471F">
      <w:pPr>
        <w:pStyle w:val="ListBullet3"/>
      </w:pPr>
      <w:r w:rsidRPr="00C6471F">
        <w:t>prostate or bladder chips.</w:t>
      </w:r>
    </w:p>
    <w:p w:rsidR="00000000" w:rsidRPr="00C6471F" w:rsidP="00C6471F">
      <w:pPr>
        <w:pStyle w:val="AllowPageBreak"/>
      </w:pPr>
    </w:p>
    <w:p w:rsidR="00000000" w:rsidRPr="00C6471F" w:rsidP="00C6471F">
      <w:pPr>
        <w:pStyle w:val="Heading1"/>
      </w:pPr>
      <w:bookmarkStart w:id="3" w:name="O_1259882"/>
      <w:bookmarkEnd w:id="3"/>
      <w:r w:rsidRPr="00C6471F">
        <w:t>Knowledge Evidence</w:t>
      </w:r>
    </w:p>
    <w:p w:rsidR="00000000" w:rsidRPr="00C6471F" w:rsidP="008813AB">
      <w:pPr>
        <w:pStyle w:val="BodyText"/>
      </w:pPr>
      <w:r w:rsidRPr="00C6471F">
        <w:t>There must be evidence the candidate has knowledge of:</w:t>
      </w:r>
    </w:p>
    <w:p w:rsidR="00000000" w:rsidRPr="00C6471F" w:rsidP="00C6471F">
      <w:pPr>
        <w:pStyle w:val="ListBullet"/>
      </w:pPr>
      <w:r w:rsidRPr="00C6471F">
        <w:t>safe bench practices, including personal protective equipment (PPE), cleaning and hygiene requirements</w:t>
      </w:r>
    </w:p>
    <w:p w:rsidR="00000000" w:rsidRPr="00C6471F" w:rsidP="00C6471F">
      <w:pPr>
        <w:pStyle w:val="ListBullet"/>
      </w:pPr>
      <w:r w:rsidRPr="00C6471F">
        <w:t>hazards in work involving tissue processing and associated risk manag</w:t>
      </w:r>
      <w:r w:rsidRPr="00C6471F">
        <w:t>ement procedures, including those related to:</w:t>
      </w:r>
    </w:p>
    <w:p w:rsidR="00000000" w:rsidRPr="00C6471F" w:rsidP="00C6471F">
      <w:pPr>
        <w:pStyle w:val="ListBullet2"/>
      </w:pPr>
      <w:r w:rsidRPr="00C6471F">
        <w:t xml:space="preserve">ventilation </w:t>
      </w:r>
    </w:p>
    <w:p w:rsidR="00000000" w:rsidRPr="00C6471F" w:rsidP="00C6471F">
      <w:pPr>
        <w:pStyle w:val="ListBullet2"/>
      </w:pPr>
      <w:r w:rsidRPr="00C6471F">
        <w:t>formalin</w:t>
      </w:r>
    </w:p>
    <w:p w:rsidR="00000000" w:rsidRPr="00C6471F" w:rsidP="00C6471F">
      <w:pPr>
        <w:pStyle w:val="ListBullet2"/>
      </w:pPr>
      <w:r w:rsidRPr="00C6471F">
        <w:t>sharps</w:t>
      </w:r>
    </w:p>
    <w:p w:rsidR="00000000" w:rsidRPr="00C6471F" w:rsidP="00C6471F">
      <w:pPr>
        <w:pStyle w:val="ListBullet2"/>
      </w:pPr>
      <w:r w:rsidRPr="00C6471F">
        <w:t>biohazards</w:t>
      </w:r>
    </w:p>
    <w:p w:rsidR="00000000" w:rsidRPr="00C6471F" w:rsidP="00C6471F">
      <w:pPr>
        <w:pStyle w:val="ListBullet2"/>
      </w:pPr>
      <w:r w:rsidRPr="00C6471F">
        <w:t>ergonomics</w:t>
      </w:r>
    </w:p>
    <w:p w:rsidR="00000000" w:rsidRPr="00C6471F" w:rsidP="00C6471F">
      <w:pPr>
        <w:pStyle w:val="ListBullet"/>
      </w:pPr>
      <w:r w:rsidRPr="00C6471F">
        <w:t>cross-checking procedures used in laboratories to ensure matching of patients, tissue specimens and request forms</w:t>
      </w:r>
    </w:p>
    <w:p w:rsidR="00000000" w:rsidRPr="00C6471F" w:rsidP="00C6471F">
      <w:pPr>
        <w:pStyle w:val="ListBullet"/>
      </w:pPr>
      <w:r w:rsidRPr="00C6471F">
        <w:t>procedures for handling non-compliant specimens</w:t>
      </w:r>
    </w:p>
    <w:p w:rsidR="00000000" w:rsidRPr="00C6471F" w:rsidP="00C6471F">
      <w:pPr>
        <w:pStyle w:val="ListBullet"/>
      </w:pPr>
      <w:r w:rsidRPr="00C6471F">
        <w:t>laboratory information management and tracking systems</w:t>
      </w:r>
    </w:p>
    <w:p w:rsidR="00000000" w:rsidRPr="00C6471F" w:rsidP="00C6471F">
      <w:pPr>
        <w:pStyle w:val="ListBullet"/>
      </w:pPr>
      <w:r w:rsidRPr="00C6471F">
        <w:t>specimen triage process for different types of specimens including:</w:t>
      </w:r>
    </w:p>
    <w:p w:rsidR="00000000" w:rsidRPr="00C6471F" w:rsidP="00C6471F">
      <w:pPr>
        <w:pStyle w:val="ListBullet2"/>
      </w:pPr>
      <w:r w:rsidRPr="00C6471F">
        <w:t>fresh</w:t>
      </w:r>
    </w:p>
    <w:p w:rsidR="00000000" w:rsidRPr="00C6471F" w:rsidP="00C6471F">
      <w:pPr>
        <w:pStyle w:val="ListBullet2"/>
      </w:pPr>
      <w:r w:rsidRPr="00C6471F">
        <w:t xml:space="preserve">fixed </w:t>
      </w:r>
    </w:p>
    <w:p w:rsidR="00000000" w:rsidRPr="00C6471F" w:rsidP="00C6471F">
      <w:pPr>
        <w:pStyle w:val="ListBullet2"/>
      </w:pPr>
      <w:r w:rsidRPr="00C6471F">
        <w:t>priority</w:t>
      </w:r>
    </w:p>
    <w:p w:rsidR="00000000" w:rsidRPr="00C6471F" w:rsidP="00C6471F">
      <w:pPr>
        <w:pStyle w:val="ListBullet2"/>
      </w:pPr>
      <w:r w:rsidRPr="00C6471F">
        <w:t>paediatric</w:t>
      </w:r>
    </w:p>
    <w:p w:rsidR="00000000" w:rsidRPr="00C6471F" w:rsidP="00C6471F">
      <w:pPr>
        <w:pStyle w:val="ListBullet"/>
      </w:pPr>
      <w:r w:rsidRPr="00C6471F">
        <w:t xml:space="preserve">systems to categorise specimen complexity and the </w:t>
      </w:r>
      <w:r w:rsidRPr="00C6471F">
        <w:t>associated handling requirements (simple, non-complex and complex)</w:t>
      </w:r>
    </w:p>
    <w:p w:rsidR="00000000" w:rsidRPr="00C6471F" w:rsidP="00C6471F">
      <w:pPr>
        <w:pStyle w:val="ListBullet"/>
      </w:pPr>
      <w:r w:rsidRPr="00C6471F">
        <w:t>existence and purpose of anatomical ordering</w:t>
      </w:r>
    </w:p>
    <w:p w:rsidR="00000000" w:rsidRPr="00C6471F" w:rsidP="00C6471F">
      <w:pPr>
        <w:pStyle w:val="ListBullet"/>
      </w:pPr>
      <w:r w:rsidRPr="00C6471F">
        <w:t xml:space="preserve">difference in visual appearance of fresh versus fixed tissue </w:t>
      </w:r>
    </w:p>
    <w:p w:rsidR="00000000" w:rsidRPr="00C6471F" w:rsidP="00C6471F">
      <w:pPr>
        <w:pStyle w:val="ListBullet"/>
      </w:pPr>
      <w:r w:rsidRPr="00C6471F">
        <w:t>purpose of tissue fixation and different fixatives</w:t>
      </w:r>
    </w:p>
    <w:p w:rsidR="00000000" w:rsidRPr="00C6471F" w:rsidP="00C6471F">
      <w:pPr>
        <w:pStyle w:val="ListBullet"/>
      </w:pPr>
      <w:r w:rsidRPr="00C6471F">
        <w:t>how to interpret basic aspects of clinical notes, including medical terminology describing whole tissue specimens</w:t>
      </w:r>
    </w:p>
    <w:p w:rsidR="00000000" w:rsidRPr="00C6471F" w:rsidP="00C6471F">
      <w:pPr>
        <w:pStyle w:val="ListBullet"/>
      </w:pPr>
      <w:r w:rsidRPr="00C6471F">
        <w:t>purpose of macroscopic descriptions, including importance of recording cassette content and the use of block keys</w:t>
      </w:r>
    </w:p>
    <w:p w:rsidR="00000000" w:rsidRPr="00C6471F" w:rsidP="00C6471F">
      <w:pPr>
        <w:pStyle w:val="ListBullet"/>
      </w:pPr>
      <w:r w:rsidRPr="00C6471F">
        <w:t>basic lesion descriptors</w:t>
      </w:r>
    </w:p>
    <w:p w:rsidR="00000000" w:rsidRPr="00C6471F" w:rsidP="00C6471F">
      <w:pPr>
        <w:pStyle w:val="ListBullet"/>
      </w:pPr>
      <w:r w:rsidRPr="00C6471F">
        <w:t>bas</w:t>
      </w:r>
      <w:r w:rsidRPr="00C6471F">
        <w:t>ic aspects of subsequent histological protocols and impact of incorrect work practices in simple transfers on subsequent processes including the quality of the final microscopic outcome</w:t>
      </w:r>
    </w:p>
    <w:p w:rsidR="00000000" w:rsidRPr="00C6471F" w:rsidP="00C6471F">
      <w:pPr>
        <w:pStyle w:val="ListBullet"/>
      </w:pPr>
      <w:r w:rsidRPr="00C6471F">
        <w:t xml:space="preserve">legal, ethical and work health and safety (WHS) requirements specific </w:t>
      </w:r>
      <w:r w:rsidRPr="00C6471F">
        <w:t>to the work task including traceability, confidentiality and security requirements of all clinical information, and laboratory data and records and legal requirements relating to the use of human tissue.</w:t>
      </w:r>
    </w:p>
    <w:p w:rsidR="00000000" w:rsidRPr="00C6471F" w:rsidP="00C6471F">
      <w:pPr>
        <w:pStyle w:val="AllowPageBreak"/>
      </w:pPr>
    </w:p>
    <w:p w:rsidR="00000000" w:rsidRPr="00C6471F" w:rsidP="00C6471F">
      <w:pPr>
        <w:pStyle w:val="Heading1"/>
      </w:pPr>
      <w:bookmarkStart w:id="4" w:name="O_1259883"/>
      <w:bookmarkEnd w:id="4"/>
      <w:r w:rsidRPr="00C6471F">
        <w:t>Assessment Conditions</w:t>
      </w:r>
    </w:p>
    <w:p w:rsidR="00000000" w:rsidRPr="00C6471F" w:rsidP="008813AB">
      <w:pPr>
        <w:pStyle w:val="BodyText"/>
      </w:pPr>
      <w:r w:rsidRPr="00C6471F">
        <w:t>Skills must</w:t>
      </w:r>
      <w:r w:rsidRPr="00C6471F">
        <w:t xml:space="preserve"> have been demonstrated in the workplace or in a simulated environment that reflects workplace conditions and contingencies. The following conditions must be met for this unit: </w:t>
      </w:r>
    </w:p>
    <w:p w:rsidR="00000000" w:rsidRPr="00C6471F" w:rsidP="00C6471F">
      <w:pPr>
        <w:pStyle w:val="ListBullet"/>
      </w:pPr>
      <w:r w:rsidRPr="00C6471F">
        <w:t xml:space="preserve">use of suitable facilities, equipment and resources, including: </w:t>
      </w:r>
    </w:p>
    <w:p w:rsidR="00000000" w:rsidRPr="00C6471F" w:rsidP="00C6471F">
      <w:pPr>
        <w:pStyle w:val="ListBullet2"/>
      </w:pPr>
      <w:r w:rsidRPr="00C6471F">
        <w:t>a laborator</w:t>
      </w:r>
      <w:r w:rsidRPr="00C6471F">
        <w:t>y with relevant equipment, specimens, and consumables</w:t>
      </w:r>
    </w:p>
    <w:p w:rsidR="00000000" w:rsidRPr="00C6471F" w:rsidP="00C6471F">
      <w:pPr>
        <w:pStyle w:val="ListBullet2"/>
      </w:pPr>
      <w:r w:rsidRPr="00C6471F">
        <w:t>laboratory information management system</w:t>
      </w:r>
    </w:p>
    <w:p w:rsidR="00000000" w:rsidRPr="00C6471F" w:rsidP="00C6471F">
      <w:pPr>
        <w:pStyle w:val="ListBullet2"/>
      </w:pPr>
      <w:r w:rsidRPr="00C6471F">
        <w:t>workplace procedures.</w:t>
      </w:r>
    </w:p>
    <w:p w:rsidR="00000000" w:rsidRPr="00C6471F" w:rsidP="008813AB">
      <w:pPr>
        <w:pStyle w:val="BodyText"/>
      </w:pPr>
      <w:r w:rsidRPr="00C6471F">
        <w:t>Assessors must satisfy the NVR/AQTF mandatory competency requirements for assessors.</w:t>
      </w:r>
    </w:p>
    <w:p w:rsidR="00000000" w:rsidRPr="00C6471F" w:rsidP="00C6471F">
      <w:pPr>
        <w:pStyle w:val="Heading1"/>
      </w:pPr>
      <w:bookmarkStart w:id="5" w:name="O_1259886"/>
      <w:bookmarkEnd w:id="5"/>
      <w:r w:rsidRPr="00C6471F">
        <w:t>Links</w:t>
      </w:r>
    </w:p>
    <w:p w:rsidR="00000000" w:rsidRPr="00C6471F" w:rsidP="008813AB">
      <w:pPr>
        <w:pStyle w:val="BodyText"/>
      </w:pPr>
      <w:r w:rsidRPr="00C6471F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83E77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C6471F" w:rsidP="00C6471F"/>
    <w:sectPr w:rsidSect="00C647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7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71F" w:rsidRPr="008813AB" w:rsidP="008813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7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3AB" w:rsidP="00C647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13AB" w:rsidP="00C647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813AB" w:rsidP="00C647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7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3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71F" w:rsidRPr="008813AB" w:rsidP="008813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7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3AB" w:rsidRPr="002D2AF8" w:rsidP="00C647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MSL974038 Use techniques to complete simple tissue specimen transfers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8813AB" w:rsidP="00C647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FEC4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0ADF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A0BE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7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7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7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7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7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7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7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7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7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7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7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71F"/>
  </w:style>
  <w:style w:type="character" w:customStyle="1" w:styleId="Heading1Char">
    <w:name w:val="Heading 1 Char"/>
    <w:basedOn w:val="DefaultParagraphFont"/>
    <w:link w:val="Heading1"/>
    <w:rsid w:val="00C647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7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7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471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471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47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7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6471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647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7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7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7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7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7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7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7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7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7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7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7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7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7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7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7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7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7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47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47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471F"/>
    <w:rPr>
      <w:b/>
      <w:spacing w:val="0"/>
    </w:rPr>
  </w:style>
  <w:style w:type="paragraph" w:customStyle="1" w:styleId="SuperTitle">
    <w:name w:val="SuperTitle"/>
    <w:basedOn w:val="Title"/>
    <w:rsid w:val="00C647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7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7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47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7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7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7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7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7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7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7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7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471F"/>
    <w:rPr>
      <w:i/>
    </w:rPr>
  </w:style>
  <w:style w:type="paragraph" w:styleId="Caption">
    <w:name w:val="caption"/>
    <w:basedOn w:val="BodyText"/>
    <w:next w:val="Normal"/>
    <w:qFormat/>
    <w:rsid w:val="00C647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7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7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71F"/>
  </w:style>
  <w:style w:type="paragraph" w:styleId="TableofFigures">
    <w:name w:val="table of figures"/>
    <w:basedOn w:val="Normal"/>
    <w:next w:val="Normal"/>
    <w:semiHidden/>
    <w:rsid w:val="00C647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71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6471F"/>
    <w:rPr>
      <w:rFonts w:ascii="Wingdings" w:hAnsi="Wingdings"/>
    </w:rPr>
  </w:style>
  <w:style w:type="paragraph" w:customStyle="1" w:styleId="TableHeading">
    <w:name w:val="Table Heading"/>
    <w:basedOn w:val="HeadingBase"/>
    <w:rsid w:val="00C647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71F"/>
    <w:rPr>
      <w:color w:val="0033CC"/>
      <w:u w:val="none"/>
    </w:rPr>
  </w:style>
  <w:style w:type="paragraph" w:customStyle="1" w:styleId="BodyTextRight">
    <w:name w:val="Body Text Right"/>
    <w:basedOn w:val="BodyText"/>
    <w:rsid w:val="00C647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7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71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7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7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7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71F"/>
    <w:rPr>
      <w:sz w:val="32"/>
    </w:rPr>
  </w:style>
  <w:style w:type="paragraph" w:customStyle="1" w:styleId="HeadingProcedure">
    <w:name w:val="Heading Procedure"/>
    <w:basedOn w:val="HeadingBase"/>
    <w:next w:val="Normal"/>
    <w:rsid w:val="00C647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71F"/>
    <w:pPr>
      <w:spacing w:before="60" w:after="60"/>
    </w:pPr>
  </w:style>
  <w:style w:type="paragraph" w:styleId="ListContinue">
    <w:name w:val="List Continue"/>
    <w:basedOn w:val="List"/>
    <w:rsid w:val="00C6471F"/>
    <w:pPr>
      <w:ind w:firstLine="0"/>
    </w:pPr>
  </w:style>
  <w:style w:type="paragraph" w:customStyle="1" w:styleId="ListNote">
    <w:name w:val="List Note"/>
    <w:basedOn w:val="List"/>
    <w:rsid w:val="00C647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7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7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71F"/>
    <w:rPr>
      <w:rFonts w:ascii="Courier New" w:hAnsi="Courier New"/>
    </w:rPr>
  </w:style>
  <w:style w:type="paragraph" w:customStyle="1" w:styleId="NoteBullet">
    <w:name w:val="Note Bullet"/>
    <w:basedOn w:val="Note"/>
    <w:rsid w:val="00C647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7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7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7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71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647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7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71F"/>
    <w:rPr>
      <w:b/>
      <w:smallCaps/>
    </w:rPr>
  </w:style>
  <w:style w:type="paragraph" w:customStyle="1" w:styleId="TableListNumber">
    <w:name w:val="Table List Number"/>
    <w:basedOn w:val="ListNumber"/>
    <w:rsid w:val="00C647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7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71F"/>
    <w:pPr>
      <w:numPr>
        <w:numId w:val="10"/>
      </w:numPr>
    </w:pPr>
  </w:style>
  <w:style w:type="paragraph" w:customStyle="1" w:styleId="ListAlpha2">
    <w:name w:val="List Alpha 2"/>
    <w:basedOn w:val="List2"/>
    <w:rsid w:val="00C6471F"/>
    <w:pPr>
      <w:numPr>
        <w:numId w:val="9"/>
      </w:numPr>
    </w:pPr>
  </w:style>
  <w:style w:type="paragraph" w:styleId="List2">
    <w:name w:val="List 2"/>
    <w:basedOn w:val="BodyText"/>
    <w:rsid w:val="00C647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7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7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71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6471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6471F"/>
    <w:pPr>
      <w:numPr>
        <w:numId w:val="5"/>
      </w:numPr>
    </w:pPr>
  </w:style>
  <w:style w:type="paragraph" w:styleId="ListContinue2">
    <w:name w:val="List Continue 2"/>
    <w:basedOn w:val="List2"/>
    <w:rsid w:val="00C6471F"/>
    <w:pPr>
      <w:ind w:firstLine="0"/>
    </w:pPr>
  </w:style>
  <w:style w:type="paragraph" w:styleId="ListContinue3">
    <w:name w:val="List Continue 3"/>
    <w:basedOn w:val="List3"/>
    <w:rsid w:val="00C6471F"/>
    <w:pPr>
      <w:ind w:left="1021" w:firstLine="0"/>
    </w:pPr>
  </w:style>
  <w:style w:type="paragraph" w:styleId="ListContinue4">
    <w:name w:val="List Continue 4"/>
    <w:basedOn w:val="List4"/>
    <w:rsid w:val="00C6471F"/>
    <w:pPr>
      <w:ind w:firstLine="0"/>
    </w:pPr>
  </w:style>
  <w:style w:type="paragraph" w:styleId="ListContinue5">
    <w:name w:val="List Continue 5"/>
    <w:basedOn w:val="List5"/>
    <w:rsid w:val="00C6471F"/>
    <w:pPr>
      <w:ind w:firstLine="0"/>
    </w:pPr>
  </w:style>
  <w:style w:type="paragraph" w:styleId="ListNumber3">
    <w:name w:val="List Number 3"/>
    <w:basedOn w:val="List3"/>
    <w:rsid w:val="00C6471F"/>
    <w:pPr>
      <w:numPr>
        <w:numId w:val="6"/>
      </w:numPr>
    </w:pPr>
  </w:style>
  <w:style w:type="paragraph" w:styleId="ListNumber4">
    <w:name w:val="List Number 4"/>
    <w:basedOn w:val="List4"/>
    <w:rsid w:val="00C6471F"/>
    <w:pPr>
      <w:numPr>
        <w:numId w:val="7"/>
      </w:numPr>
    </w:pPr>
  </w:style>
  <w:style w:type="paragraph" w:styleId="ListNumber5">
    <w:name w:val="List Number 5"/>
    <w:basedOn w:val="List5"/>
    <w:rsid w:val="00C6471F"/>
    <w:pPr>
      <w:numPr>
        <w:numId w:val="8"/>
      </w:numPr>
    </w:pPr>
  </w:style>
  <w:style w:type="paragraph" w:styleId="BlockText">
    <w:name w:val="Block Text"/>
    <w:basedOn w:val="Normal"/>
    <w:rsid w:val="00C647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7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71F"/>
    <w:rPr>
      <w:sz w:val="16"/>
      <w:vertAlign w:val="superscript"/>
    </w:rPr>
  </w:style>
  <w:style w:type="character" w:customStyle="1" w:styleId="Symbols">
    <w:name w:val="Symbols"/>
    <w:basedOn w:val="DefaultParagraphFont"/>
    <w:rsid w:val="00C6471F"/>
    <w:rPr>
      <w:rFonts w:ascii="Symbol" w:hAnsi="Symbol"/>
    </w:rPr>
  </w:style>
  <w:style w:type="character" w:customStyle="1" w:styleId="MenuOptions">
    <w:name w:val="Menu Options"/>
    <w:basedOn w:val="DefaultParagraphFont"/>
    <w:rsid w:val="00C647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71F"/>
    <w:rPr>
      <w:b/>
    </w:rPr>
  </w:style>
  <w:style w:type="character" w:customStyle="1" w:styleId="Underlined">
    <w:name w:val="Underlined"/>
    <w:basedOn w:val="DefaultParagraphFont"/>
    <w:rsid w:val="00C6471F"/>
    <w:rPr>
      <w:u w:val="single"/>
    </w:rPr>
  </w:style>
  <w:style w:type="paragraph" w:customStyle="1" w:styleId="TableBodyTextRight">
    <w:name w:val="Table Body Text Right"/>
    <w:basedOn w:val="TableBodyText"/>
    <w:rsid w:val="00C647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71F"/>
    <w:rPr>
      <w:sz w:val="18"/>
    </w:rPr>
  </w:style>
  <w:style w:type="paragraph" w:customStyle="1" w:styleId="BodySmallRight">
    <w:name w:val="Body Small Right"/>
    <w:basedOn w:val="BodyTextRight"/>
    <w:rsid w:val="00C6471F"/>
    <w:rPr>
      <w:sz w:val="18"/>
      <w:szCs w:val="18"/>
    </w:rPr>
  </w:style>
  <w:style w:type="paragraph" w:customStyle="1" w:styleId="MarginEdition">
    <w:name w:val="Margin Edition"/>
    <w:basedOn w:val="MarginNote"/>
    <w:rsid w:val="00C647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71F"/>
    <w:rPr>
      <w:sz w:val="2"/>
      <w:szCs w:val="2"/>
    </w:rPr>
  </w:style>
  <w:style w:type="character" w:customStyle="1" w:styleId="Small">
    <w:name w:val="Small"/>
    <w:basedOn w:val="DefaultParagraphFont"/>
    <w:rsid w:val="00C6471F"/>
    <w:rPr>
      <w:sz w:val="16"/>
    </w:rPr>
  </w:style>
  <w:style w:type="paragraph" w:customStyle="1" w:styleId="WideTable">
    <w:name w:val="Wide Table"/>
    <w:basedOn w:val="Normal"/>
    <w:rsid w:val="00C647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71F"/>
  </w:style>
  <w:style w:type="paragraph" w:styleId="Quote">
    <w:name w:val="Quote"/>
    <w:basedOn w:val="Heading1"/>
    <w:link w:val="QuoteChar"/>
    <w:qFormat/>
    <w:rsid w:val="00C647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7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71F"/>
    <w:pPr>
      <w:pageBreakBefore/>
    </w:pPr>
  </w:style>
  <w:style w:type="paragraph" w:customStyle="1" w:styleId="Border">
    <w:name w:val="Border"/>
    <w:basedOn w:val="Normal"/>
    <w:qFormat/>
    <w:rsid w:val="00C647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7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7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7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7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7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7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7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7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71F"/>
    <w:rPr>
      <w:u w:val="single"/>
    </w:rPr>
  </w:style>
  <w:style w:type="character" w:customStyle="1" w:styleId="BoldandItalics">
    <w:name w:val="Bold and Italics"/>
    <w:qFormat/>
    <w:rsid w:val="00C6471F"/>
    <w:rPr>
      <w:b/>
      <w:i/>
      <w:u w:val="none"/>
    </w:rPr>
  </w:style>
  <w:style w:type="paragraph" w:styleId="BalloonText">
    <w:name w:val="Balloon Text"/>
    <w:basedOn w:val="Normal"/>
    <w:link w:val="BalloonTextChar"/>
    <w:rsid w:val="00C647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7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7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7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7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7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71F"/>
    <w:pPr>
      <w:spacing w:before="0" w:after="0"/>
    </w:pPr>
  </w:style>
  <w:style w:type="paragraph" w:customStyle="1" w:styleId="BodyTextBold">
    <w:name w:val="Body Text Bold"/>
    <w:basedOn w:val="BodyText"/>
    <w:qFormat/>
    <w:rsid w:val="00C6471F"/>
    <w:rPr>
      <w:b/>
    </w:rPr>
  </w:style>
  <w:style w:type="character" w:styleId="Hyperlink">
    <w:name w:val="Hyperlink"/>
    <w:basedOn w:val="DefaultParagraphFont"/>
    <w:uiPriority w:val="99"/>
    <w:unhideWhenUsed/>
    <w:rsid w:val="008813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2848</Characters>
  <Application>Microsoft Office Word</Application>
  <DocSecurity>0</DocSecurity>
  <Lines>79</Lines>
  <Paragraphs>58</Paragraphs>
  <ScaleCrop>false</ScaleCrop>
  <Company>Author-it Software Corporation Ltd.</Company>
  <LinksUpToDate>false</LinksUpToDate>
  <CharactersWithSpaces>3214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MSL974038 Use techniques to complete simple tissue specimen transfers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2022-12-19T23:48:00Z</dcterms:created>
  <dcterms:modified xsi:type="dcterms:W3CDTF">2022-12-19T23:48:00Z</dcterms:modified>
</cp:coreProperties>
</file>