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AAD" w:rsidP="000C1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MSL974034 Perform biological procedures</w:t>
      </w:r>
      <w:r>
        <w:fldChar w:fldCharType="end"/>
      </w:r>
    </w:p>
    <w:p w:rsidR="000C1AAD" w:rsidP="000C1AAD">
      <w:pPr>
        <w:pStyle w:val="Version"/>
        <w:sectPr w:rsidSect="00B13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19A" w:rsidP="00B1319A">
      <w:pPr>
        <w:pStyle w:val="SuperHeading"/>
      </w:pPr>
      <w:r w:rsidRPr="00B1319A">
        <w:t>Assessment Requirements for MSL974034 Perform biological procedures</w:t>
      </w:r>
    </w:p>
    <w:p w:rsidR="00000000" w:rsidRPr="00B1319A" w:rsidP="00B1319A">
      <w:pPr>
        <w:pStyle w:val="Heading1"/>
      </w:pPr>
      <w:bookmarkStart w:id="1" w:name="O_1258322"/>
      <w:bookmarkEnd w:id="1"/>
      <w:r w:rsidRPr="00B1319A">
        <w:t>Modification History</w:t>
      </w:r>
    </w:p>
    <w:p w:rsidR="000C1AAD" w:rsidP="000C1AAD">
      <w:pPr>
        <w:pStyle w:val="BodyText"/>
      </w:pPr>
      <w:r w:rsidRPr="00B1319A">
        <w:t>Re</w:t>
      </w:r>
      <w:r w:rsidRPr="00B1319A">
        <w:t>lease 1. Supersedes and equivalent to MSL974021 Perform biological procedures. Element 3 removed as it was essentially knowledge. Minor changes to Performance Criteria. Clarification around allowing choice of multi-step staining method in Performance Evide</w:t>
      </w:r>
      <w:r w:rsidRPr="00B1319A">
        <w:t>nce. Addition of test procedures and other minor changes to Knowledge Evidence.</w:t>
      </w:r>
    </w:p>
    <w:p w:rsidR="00000000" w:rsidRPr="00B1319A" w:rsidP="00B1319A">
      <w:pPr>
        <w:pStyle w:val="Heading1"/>
      </w:pPr>
      <w:bookmarkStart w:id="2" w:name="O_1258323"/>
      <w:bookmarkEnd w:id="2"/>
      <w:r w:rsidRPr="00B1319A">
        <w:t>Performance Evidence</w:t>
      </w:r>
    </w:p>
    <w:p w:rsidR="00000000" w:rsidRPr="00B1319A" w:rsidP="000C1AAD">
      <w:pPr>
        <w:pStyle w:val="BodyText"/>
      </w:pPr>
      <w:r w:rsidRPr="00B1319A">
        <w:t>There must be evidence the candidate has completed the tasks outlined in the elements and performance criteria of this unit, and:</w:t>
      </w:r>
    </w:p>
    <w:p w:rsidR="00000000" w:rsidRPr="00B1319A" w:rsidP="00B1319A">
      <w:pPr>
        <w:pStyle w:val="ListBullet"/>
      </w:pPr>
      <w:r w:rsidRPr="00B1319A">
        <w:t>safe</w:t>
      </w:r>
      <w:r w:rsidRPr="00B1319A">
        <w:t>ly and accurately performed 3 different multistep biological procedures, using at least 2 different techniques from the following list:</w:t>
      </w:r>
    </w:p>
    <w:p w:rsidR="00000000" w:rsidRPr="00B1319A" w:rsidP="00B1319A">
      <w:pPr>
        <w:pStyle w:val="ListBullet2"/>
      </w:pPr>
      <w:r w:rsidRPr="00B1319A">
        <w:t>multistep staining, either:</w:t>
      </w:r>
    </w:p>
    <w:p w:rsidR="00000000" w:rsidRPr="00B1319A" w:rsidP="00B1319A">
      <w:pPr>
        <w:pStyle w:val="ListBullet3"/>
      </w:pPr>
      <w:r w:rsidRPr="00B1319A">
        <w:t>haematological</w:t>
      </w:r>
    </w:p>
    <w:p w:rsidR="00000000" w:rsidRPr="00B1319A" w:rsidP="00B1319A">
      <w:pPr>
        <w:pStyle w:val="ListBullet3"/>
      </w:pPr>
      <w:r w:rsidRPr="00B1319A">
        <w:t>histological</w:t>
      </w:r>
    </w:p>
    <w:p w:rsidR="00000000" w:rsidRPr="00B1319A" w:rsidP="00B1319A">
      <w:pPr>
        <w:pStyle w:val="ListBullet3"/>
      </w:pPr>
      <w:r w:rsidRPr="00B1319A">
        <w:t>microbiological</w:t>
      </w:r>
    </w:p>
    <w:p w:rsidR="00000000" w:rsidRPr="00B1319A" w:rsidP="00B1319A">
      <w:pPr>
        <w:pStyle w:val="ListBullet2"/>
      </w:pPr>
      <w:r w:rsidRPr="00B1319A">
        <w:t>preparation and examination of samples to demonstrate mitosis microscopically</w:t>
      </w:r>
    </w:p>
    <w:p w:rsidR="00000000" w:rsidRPr="00B1319A" w:rsidP="00B1319A">
      <w:pPr>
        <w:pStyle w:val="ListBullet2"/>
      </w:pPr>
      <w:r w:rsidRPr="00B1319A">
        <w:t>preparation and enumeration of microscopic samples</w:t>
      </w:r>
    </w:p>
    <w:p w:rsidR="00000000" w:rsidRPr="00B1319A" w:rsidP="00B1319A">
      <w:pPr>
        <w:pStyle w:val="ListBullet2"/>
      </w:pPr>
      <w:r w:rsidRPr="00B1319A">
        <w:t>colorimetry</w:t>
      </w:r>
    </w:p>
    <w:p w:rsidR="00000000" w:rsidRPr="00B1319A" w:rsidP="00B1319A">
      <w:pPr>
        <w:pStyle w:val="ListBullet2"/>
      </w:pPr>
      <w:r w:rsidRPr="00B1319A">
        <w:t xml:space="preserve">spectrophotometry </w:t>
      </w:r>
    </w:p>
    <w:p w:rsidR="00000000" w:rsidRPr="00B1319A" w:rsidP="00B1319A">
      <w:pPr>
        <w:pStyle w:val="ListBullet2"/>
      </w:pPr>
      <w:r w:rsidRPr="00B1319A">
        <w:t>chromotography</w:t>
      </w:r>
    </w:p>
    <w:p w:rsidR="00000000" w:rsidRPr="00B1319A" w:rsidP="00B1319A">
      <w:pPr>
        <w:pStyle w:val="ListBullet2"/>
      </w:pPr>
      <w:r w:rsidRPr="00B1319A">
        <w:t>electrophoresis</w:t>
      </w:r>
    </w:p>
    <w:p w:rsidR="00000000" w:rsidRPr="00B1319A" w:rsidP="00B1319A">
      <w:pPr>
        <w:pStyle w:val="ListBullet2"/>
      </w:pPr>
      <w:r w:rsidRPr="00B1319A">
        <w:t>electrochemistry</w:t>
      </w:r>
    </w:p>
    <w:p w:rsidR="00000000" w:rsidRPr="00B1319A" w:rsidP="00B1319A">
      <w:pPr>
        <w:pStyle w:val="ListBullet2"/>
      </w:pPr>
      <w:r w:rsidRPr="00B1319A">
        <w:t>multistep molecular technique</w:t>
      </w:r>
    </w:p>
    <w:p w:rsidR="000C1AAD" w:rsidP="00B1319A">
      <w:pPr>
        <w:pStyle w:val="ListBullet2"/>
      </w:pPr>
      <w:r w:rsidRPr="00B1319A">
        <w:t>multistep immunolo</w:t>
      </w:r>
      <w:r w:rsidRPr="00B1319A">
        <w:t>gical technique.</w:t>
      </w:r>
    </w:p>
    <w:p w:rsidR="000C1AAD" w:rsidP="00B1319A">
      <w:pPr>
        <w:pStyle w:val="ListBullet2"/>
      </w:pPr>
    </w:p>
    <w:p w:rsidR="00000000" w:rsidRPr="00B1319A" w:rsidP="00B1319A">
      <w:pPr>
        <w:pStyle w:val="Heading1"/>
      </w:pPr>
      <w:bookmarkStart w:id="3" w:name="O_1258324"/>
      <w:bookmarkEnd w:id="3"/>
      <w:r w:rsidRPr="00B1319A">
        <w:t>Knowledge Evidence</w:t>
      </w:r>
    </w:p>
    <w:p w:rsidR="00000000" w:rsidRPr="00B1319A" w:rsidP="000C1AAD">
      <w:pPr>
        <w:pStyle w:val="BodyText"/>
      </w:pPr>
      <w:r w:rsidRPr="00B1319A">
        <w:t>There must be evidence the candidate has knowledge of:</w:t>
      </w:r>
    </w:p>
    <w:p w:rsidR="00000000" w:rsidRPr="00B1319A" w:rsidP="00B1319A">
      <w:pPr>
        <w:pStyle w:val="ListBullet"/>
      </w:pPr>
      <w:r w:rsidRPr="00B1319A">
        <w:t>biological principles and concepts underpinning tests and procedures associated with job role, including:</w:t>
      </w:r>
    </w:p>
    <w:p w:rsidR="00000000" w:rsidRPr="00B1319A" w:rsidP="00B1319A">
      <w:pPr>
        <w:pStyle w:val="ListBullet"/>
      </w:pPr>
      <w:r w:rsidRPr="00B1319A">
        <w:t xml:space="preserve">basic classification and taxonomy of organisms including prokaryotes and eukaryotes, bacteria, viruses, fungi, plants, animals, parasites and prions </w:t>
      </w:r>
    </w:p>
    <w:p w:rsidR="00000000" w:rsidRPr="00B1319A" w:rsidP="00B1319A">
      <w:pPr>
        <w:pStyle w:val="ListBullet"/>
      </w:pPr>
      <w:r w:rsidRPr="00B1319A">
        <w:t xml:space="preserve">basic structure and function of a plant and/or animal cell and the respective organelles </w:t>
      </w:r>
    </w:p>
    <w:p w:rsidR="00000000" w:rsidRPr="00B1319A" w:rsidP="00B1319A">
      <w:pPr>
        <w:pStyle w:val="ListBullet"/>
      </w:pPr>
      <w:r w:rsidRPr="00B1319A">
        <w:t>cell membrane ac</w:t>
      </w:r>
      <w:r w:rsidRPr="00B1319A">
        <w:t xml:space="preserve">tivity, including diffusion (passive, facilitated and active), osmosis, tonicity </w:t>
      </w:r>
    </w:p>
    <w:p w:rsidR="00000000" w:rsidRPr="00B1319A" w:rsidP="00B1319A">
      <w:pPr>
        <w:pStyle w:val="ListBullet"/>
      </w:pPr>
      <w:r w:rsidRPr="00B1319A">
        <w:t>phases of the cell cycle including phases of mitosis</w:t>
      </w:r>
    </w:p>
    <w:p w:rsidR="00000000" w:rsidRPr="00B1319A" w:rsidP="00B1319A">
      <w:pPr>
        <w:pStyle w:val="ListBullet"/>
      </w:pPr>
      <w:r w:rsidRPr="00B1319A">
        <w:t>mendelian genetics including inheritance, meiosis, karyotypes, dominant, recessive, codominant and sex-linked traits, gen</w:t>
      </w:r>
      <w:r w:rsidRPr="00B1319A">
        <w:t>otypes, phenotypes</w:t>
      </w:r>
    </w:p>
    <w:p w:rsidR="00000000" w:rsidRPr="00B1319A" w:rsidP="00B1319A">
      <w:pPr>
        <w:pStyle w:val="ListBullet"/>
      </w:pPr>
      <w:r w:rsidRPr="00B1319A">
        <w:t xml:space="preserve">basic structure and function of organic molecules including carbohydrates, lipids, </w:t>
      </w:r>
    </w:p>
    <w:p w:rsidR="00000000" w:rsidRPr="00B1319A" w:rsidP="00B1319A">
      <w:pPr>
        <w:pStyle w:val="ListBullet"/>
      </w:pPr>
      <w:r w:rsidRPr="00B1319A">
        <w:t>basic role of biologically significant ions, including calcium, iron, magnesium, sodium, potassium, chloride and phosphate</w:t>
      </w:r>
    </w:p>
    <w:p w:rsidR="00000000" w:rsidRPr="00B1319A" w:rsidP="00B1319A">
      <w:pPr>
        <w:pStyle w:val="ListBullet"/>
      </w:pPr>
      <w:r w:rsidRPr="00B1319A">
        <w:t>purpose of procedures implemen</w:t>
      </w:r>
      <w:r w:rsidRPr="00B1319A">
        <w:t>ted (why they are used and what they demonstrate)</w:t>
      </w:r>
    </w:p>
    <w:p w:rsidR="00000000" w:rsidRPr="00B1319A" w:rsidP="00B1319A">
      <w:pPr>
        <w:pStyle w:val="ListBullet"/>
      </w:pPr>
      <w:r w:rsidRPr="00B1319A">
        <w:t>importance and appropriate use of controls and certified reference materials</w:t>
      </w:r>
    </w:p>
    <w:p w:rsidR="000C1AAD" w:rsidP="00B1319A">
      <w:pPr>
        <w:pStyle w:val="ListBullet"/>
      </w:pPr>
      <w:r w:rsidRPr="00B1319A">
        <w:t>legal, ethical and work health and safety (WHS) requirements specific to the work task.</w:t>
      </w:r>
    </w:p>
    <w:p w:rsidR="000C1AAD" w:rsidP="00B1319A">
      <w:pPr>
        <w:pStyle w:val="ListBullet"/>
      </w:pPr>
    </w:p>
    <w:p w:rsidR="00000000" w:rsidRPr="00B1319A" w:rsidP="00B1319A">
      <w:pPr>
        <w:pStyle w:val="Heading1"/>
      </w:pPr>
      <w:bookmarkStart w:id="4" w:name="O_1258325"/>
      <w:bookmarkEnd w:id="4"/>
      <w:r w:rsidRPr="00B1319A">
        <w:t>Assessment Conditions</w:t>
      </w:r>
    </w:p>
    <w:p w:rsidR="00000000" w:rsidRPr="00B1319A" w:rsidP="000C1AAD">
      <w:pPr>
        <w:pStyle w:val="BodyText"/>
      </w:pPr>
      <w:r w:rsidRPr="00B1319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1319A" w:rsidP="00B1319A">
      <w:pPr>
        <w:pStyle w:val="ListBullet"/>
      </w:pPr>
      <w:r w:rsidRPr="00B1319A">
        <w:t xml:space="preserve">use of suitable facilities, equipped with appropriate laboratory </w:t>
      </w:r>
      <w:r w:rsidRPr="00B1319A">
        <w:t xml:space="preserve">equipment, safety equipment, reagents, materials and biological samples </w:t>
      </w:r>
    </w:p>
    <w:p w:rsidR="00000000" w:rsidRPr="00B1319A" w:rsidP="00B1319A">
      <w:pPr>
        <w:pStyle w:val="ListBullet"/>
      </w:pPr>
      <w:r w:rsidRPr="00B1319A">
        <w:t xml:space="preserve">workplace procedures. </w:t>
      </w:r>
    </w:p>
    <w:p w:rsidR="000C1AAD" w:rsidP="000C1AAD">
      <w:pPr>
        <w:pStyle w:val="BodyText"/>
      </w:pPr>
      <w:r w:rsidRPr="00B1319A">
        <w:t>Assessors must satisfy the NVR/AQTF mandatory competency requirements for assessors.</w:t>
      </w:r>
    </w:p>
    <w:p w:rsidR="00000000" w:rsidRPr="00B1319A" w:rsidP="00B1319A">
      <w:pPr>
        <w:pStyle w:val="Heading1"/>
      </w:pPr>
      <w:bookmarkStart w:id="5" w:name="O_1258328"/>
      <w:bookmarkEnd w:id="5"/>
      <w:r w:rsidRPr="00B1319A">
        <w:t>Links</w:t>
      </w:r>
    </w:p>
    <w:p w:rsidR="00000000" w:rsidRPr="00B1319A" w:rsidP="000C1AAD">
      <w:pPr>
        <w:pStyle w:val="BodyText"/>
      </w:pPr>
      <w:r w:rsidRPr="00B1319A">
        <w:t>MSL Laboratory Operations Companio</w:t>
      </w:r>
      <w:r w:rsidRPr="00B1319A">
        <w:t xml:space="preserve">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0362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1319A" w:rsidP="00B1319A"/>
    <w:sectPr w:rsidSect="00B13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A" w:rsidRPr="000C1AAD" w:rsidP="000C1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AD" w:rsidP="00B13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AAD" w:rsidP="00B13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1AAD" w:rsidP="00B13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19A" w:rsidRPr="000C1AAD" w:rsidP="000C1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AD" w:rsidRPr="002D2AF8" w:rsidP="00B13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MSL974034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1AAD" w:rsidP="00B13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E6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E8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EA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19A"/>
  </w:style>
  <w:style w:type="character" w:customStyle="1" w:styleId="Heading1Char">
    <w:name w:val="Heading 1 Char"/>
    <w:basedOn w:val="DefaultParagraphFont"/>
    <w:link w:val="Heading1"/>
    <w:rsid w:val="00B13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1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31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31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3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19A"/>
    <w:rPr>
      <w:b/>
      <w:spacing w:val="0"/>
    </w:rPr>
  </w:style>
  <w:style w:type="paragraph" w:customStyle="1" w:styleId="SuperTitle">
    <w:name w:val="SuperTitle"/>
    <w:basedOn w:val="Title"/>
    <w:rsid w:val="00B13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19A"/>
    <w:rPr>
      <w:i/>
    </w:rPr>
  </w:style>
  <w:style w:type="paragraph" w:styleId="Caption">
    <w:name w:val="caption"/>
    <w:basedOn w:val="BodyText"/>
    <w:next w:val="Normal"/>
    <w:qFormat/>
    <w:rsid w:val="00B13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19A"/>
  </w:style>
  <w:style w:type="paragraph" w:styleId="TableofFigures">
    <w:name w:val="table of figures"/>
    <w:basedOn w:val="Normal"/>
    <w:next w:val="Normal"/>
    <w:semiHidden/>
    <w:rsid w:val="00B13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1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319A"/>
    <w:rPr>
      <w:rFonts w:ascii="Wingdings" w:hAnsi="Wingdings"/>
    </w:rPr>
  </w:style>
  <w:style w:type="paragraph" w:customStyle="1" w:styleId="TableHeading">
    <w:name w:val="Table Heading"/>
    <w:basedOn w:val="HeadingBase"/>
    <w:rsid w:val="00B13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19A"/>
    <w:rPr>
      <w:color w:val="0033CC"/>
      <w:u w:val="none"/>
    </w:rPr>
  </w:style>
  <w:style w:type="paragraph" w:customStyle="1" w:styleId="BodyTextRight">
    <w:name w:val="Body Text Right"/>
    <w:basedOn w:val="BodyText"/>
    <w:rsid w:val="00B13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1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19A"/>
    <w:rPr>
      <w:sz w:val="32"/>
    </w:rPr>
  </w:style>
  <w:style w:type="paragraph" w:customStyle="1" w:styleId="HeadingProcedure">
    <w:name w:val="Heading Procedure"/>
    <w:basedOn w:val="HeadingBase"/>
    <w:next w:val="Normal"/>
    <w:rsid w:val="00B13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19A"/>
    <w:pPr>
      <w:spacing w:before="60" w:after="60"/>
    </w:pPr>
  </w:style>
  <w:style w:type="paragraph" w:styleId="ListContinue">
    <w:name w:val="List Continue"/>
    <w:basedOn w:val="List"/>
    <w:rsid w:val="00B1319A"/>
    <w:pPr>
      <w:ind w:firstLine="0"/>
    </w:pPr>
  </w:style>
  <w:style w:type="paragraph" w:customStyle="1" w:styleId="ListNote">
    <w:name w:val="List Note"/>
    <w:basedOn w:val="List"/>
    <w:rsid w:val="00B13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19A"/>
    <w:rPr>
      <w:rFonts w:ascii="Courier New" w:hAnsi="Courier New"/>
    </w:rPr>
  </w:style>
  <w:style w:type="paragraph" w:customStyle="1" w:styleId="NoteBullet">
    <w:name w:val="Note Bullet"/>
    <w:basedOn w:val="Note"/>
    <w:rsid w:val="00B13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1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3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19A"/>
    <w:rPr>
      <w:b/>
      <w:smallCaps/>
    </w:rPr>
  </w:style>
  <w:style w:type="paragraph" w:customStyle="1" w:styleId="TableListNumber">
    <w:name w:val="Table List Number"/>
    <w:basedOn w:val="ListNumber"/>
    <w:rsid w:val="00B13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19A"/>
    <w:pPr>
      <w:numPr>
        <w:numId w:val="10"/>
      </w:numPr>
    </w:pPr>
  </w:style>
  <w:style w:type="paragraph" w:customStyle="1" w:styleId="ListAlpha2">
    <w:name w:val="List Alpha 2"/>
    <w:basedOn w:val="List2"/>
    <w:rsid w:val="00B1319A"/>
    <w:pPr>
      <w:numPr>
        <w:numId w:val="9"/>
      </w:numPr>
    </w:pPr>
  </w:style>
  <w:style w:type="paragraph" w:styleId="List2">
    <w:name w:val="List 2"/>
    <w:basedOn w:val="BodyText"/>
    <w:rsid w:val="00B13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1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31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319A"/>
    <w:pPr>
      <w:numPr>
        <w:numId w:val="5"/>
      </w:numPr>
    </w:pPr>
  </w:style>
  <w:style w:type="paragraph" w:styleId="ListContinue2">
    <w:name w:val="List Continue 2"/>
    <w:basedOn w:val="List2"/>
    <w:rsid w:val="00B1319A"/>
    <w:pPr>
      <w:ind w:firstLine="0"/>
    </w:pPr>
  </w:style>
  <w:style w:type="paragraph" w:styleId="ListContinue3">
    <w:name w:val="List Continue 3"/>
    <w:basedOn w:val="List3"/>
    <w:rsid w:val="00B1319A"/>
    <w:pPr>
      <w:ind w:left="1021" w:firstLine="0"/>
    </w:pPr>
  </w:style>
  <w:style w:type="paragraph" w:styleId="ListContinue4">
    <w:name w:val="List Continue 4"/>
    <w:basedOn w:val="List4"/>
    <w:rsid w:val="00B1319A"/>
    <w:pPr>
      <w:ind w:firstLine="0"/>
    </w:pPr>
  </w:style>
  <w:style w:type="paragraph" w:styleId="ListContinue5">
    <w:name w:val="List Continue 5"/>
    <w:basedOn w:val="List5"/>
    <w:rsid w:val="00B1319A"/>
    <w:pPr>
      <w:ind w:firstLine="0"/>
    </w:pPr>
  </w:style>
  <w:style w:type="paragraph" w:styleId="ListNumber3">
    <w:name w:val="List Number 3"/>
    <w:basedOn w:val="List3"/>
    <w:rsid w:val="00B1319A"/>
    <w:pPr>
      <w:numPr>
        <w:numId w:val="6"/>
      </w:numPr>
    </w:pPr>
  </w:style>
  <w:style w:type="paragraph" w:styleId="ListNumber4">
    <w:name w:val="List Number 4"/>
    <w:basedOn w:val="List4"/>
    <w:rsid w:val="00B1319A"/>
    <w:pPr>
      <w:numPr>
        <w:numId w:val="7"/>
      </w:numPr>
    </w:pPr>
  </w:style>
  <w:style w:type="paragraph" w:styleId="ListNumber5">
    <w:name w:val="List Number 5"/>
    <w:basedOn w:val="List5"/>
    <w:rsid w:val="00B1319A"/>
    <w:pPr>
      <w:numPr>
        <w:numId w:val="8"/>
      </w:numPr>
    </w:pPr>
  </w:style>
  <w:style w:type="paragraph" w:styleId="BlockText">
    <w:name w:val="Block Text"/>
    <w:basedOn w:val="Normal"/>
    <w:rsid w:val="00B13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19A"/>
    <w:rPr>
      <w:sz w:val="16"/>
      <w:vertAlign w:val="superscript"/>
    </w:rPr>
  </w:style>
  <w:style w:type="character" w:customStyle="1" w:styleId="Symbols">
    <w:name w:val="Symbols"/>
    <w:basedOn w:val="DefaultParagraphFont"/>
    <w:rsid w:val="00B1319A"/>
    <w:rPr>
      <w:rFonts w:ascii="Symbol" w:hAnsi="Symbol"/>
    </w:rPr>
  </w:style>
  <w:style w:type="character" w:customStyle="1" w:styleId="MenuOptions">
    <w:name w:val="Menu Options"/>
    <w:basedOn w:val="DefaultParagraphFont"/>
    <w:rsid w:val="00B13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19A"/>
    <w:rPr>
      <w:b/>
    </w:rPr>
  </w:style>
  <w:style w:type="character" w:customStyle="1" w:styleId="Underlined">
    <w:name w:val="Underlined"/>
    <w:basedOn w:val="DefaultParagraphFont"/>
    <w:rsid w:val="00B1319A"/>
    <w:rPr>
      <w:u w:val="single"/>
    </w:rPr>
  </w:style>
  <w:style w:type="paragraph" w:customStyle="1" w:styleId="TableBodyTextRight">
    <w:name w:val="Table Body Text Right"/>
    <w:basedOn w:val="TableBodyText"/>
    <w:rsid w:val="00B13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19A"/>
    <w:rPr>
      <w:sz w:val="18"/>
    </w:rPr>
  </w:style>
  <w:style w:type="paragraph" w:customStyle="1" w:styleId="BodySmallRight">
    <w:name w:val="Body Small Right"/>
    <w:basedOn w:val="BodyTextRight"/>
    <w:rsid w:val="00B1319A"/>
    <w:rPr>
      <w:sz w:val="18"/>
      <w:szCs w:val="18"/>
    </w:rPr>
  </w:style>
  <w:style w:type="paragraph" w:customStyle="1" w:styleId="MarginEdition">
    <w:name w:val="Margin Edition"/>
    <w:basedOn w:val="MarginNote"/>
    <w:rsid w:val="00B13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19A"/>
    <w:rPr>
      <w:sz w:val="2"/>
      <w:szCs w:val="2"/>
    </w:rPr>
  </w:style>
  <w:style w:type="character" w:customStyle="1" w:styleId="Small">
    <w:name w:val="Small"/>
    <w:basedOn w:val="DefaultParagraphFont"/>
    <w:rsid w:val="00B1319A"/>
    <w:rPr>
      <w:sz w:val="16"/>
    </w:rPr>
  </w:style>
  <w:style w:type="paragraph" w:customStyle="1" w:styleId="WideTable">
    <w:name w:val="Wide Table"/>
    <w:basedOn w:val="Normal"/>
    <w:rsid w:val="00B13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19A"/>
  </w:style>
  <w:style w:type="paragraph" w:styleId="Quote">
    <w:name w:val="Quote"/>
    <w:basedOn w:val="Heading1"/>
    <w:link w:val="QuoteChar"/>
    <w:qFormat/>
    <w:rsid w:val="00B13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19A"/>
    <w:pPr>
      <w:pageBreakBefore/>
    </w:pPr>
  </w:style>
  <w:style w:type="paragraph" w:customStyle="1" w:styleId="Border">
    <w:name w:val="Border"/>
    <w:basedOn w:val="Normal"/>
    <w:qFormat/>
    <w:rsid w:val="00B13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19A"/>
    <w:rPr>
      <w:u w:val="single"/>
    </w:rPr>
  </w:style>
  <w:style w:type="character" w:customStyle="1" w:styleId="BoldandItalics">
    <w:name w:val="Bold and Italics"/>
    <w:qFormat/>
    <w:rsid w:val="00B1319A"/>
    <w:rPr>
      <w:b/>
      <w:i/>
      <w:u w:val="none"/>
    </w:rPr>
  </w:style>
  <w:style w:type="paragraph" w:styleId="BalloonText">
    <w:name w:val="Balloon Text"/>
    <w:basedOn w:val="Normal"/>
    <w:link w:val="BalloonTextChar"/>
    <w:rsid w:val="00B13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19A"/>
    <w:pPr>
      <w:spacing w:before="0" w:after="0"/>
    </w:pPr>
  </w:style>
  <w:style w:type="paragraph" w:customStyle="1" w:styleId="BodyTextBold">
    <w:name w:val="Body Text Bold"/>
    <w:basedOn w:val="BodyText"/>
    <w:qFormat/>
    <w:rsid w:val="00B1319A"/>
    <w:rPr>
      <w:b/>
    </w:rPr>
  </w:style>
  <w:style w:type="character" w:styleId="Hyperlink">
    <w:name w:val="Hyperlink"/>
    <w:basedOn w:val="DefaultParagraphFont"/>
    <w:uiPriority w:val="99"/>
    <w:unhideWhenUsed/>
    <w:rsid w:val="000C1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2739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MSL974034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