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3CC" w:rsidP="007E2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MSL974033 Perform food tests</w:t>
      </w:r>
      <w:r>
        <w:fldChar w:fldCharType="end"/>
      </w:r>
    </w:p>
    <w:p w:rsidR="007E23CC" w:rsidP="007E23CC">
      <w:pPr>
        <w:pStyle w:val="Version"/>
        <w:sectPr w:rsidSect="00DC2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BAC" w:rsidP="00DC2BAC">
      <w:pPr>
        <w:pStyle w:val="SuperHeading"/>
      </w:pPr>
      <w:r w:rsidRPr="00DC2BAC">
        <w:t>MSL974033 Perform food tests</w:t>
      </w:r>
    </w:p>
    <w:p w:rsidR="00000000" w:rsidRPr="00DC2BAC" w:rsidP="00DC2BAC">
      <w:pPr>
        <w:pStyle w:val="Heading1"/>
      </w:pPr>
      <w:bookmarkStart w:id="1" w:name="O_1258293"/>
      <w:bookmarkEnd w:id="1"/>
      <w:r w:rsidRPr="00DC2BAC">
        <w:t>Modification History</w:t>
      </w:r>
    </w:p>
    <w:p w:rsidR="007E23CC" w:rsidP="007E23CC">
      <w:pPr>
        <w:pStyle w:val="BodyText"/>
      </w:pPr>
      <w:r w:rsidRPr="00DC2BAC">
        <w:t>Release 1. Supersedes and equivalent to MSL974020 Perform food tests. Element 7 integrated into Element 5. Minor changes to Performance Criteria. Microbiology and molecular tests added as options to Performance Evidence. Changes to Kno</w:t>
      </w:r>
      <w:r w:rsidRPr="00DC2BAC">
        <w:t>wledge Evidence to remove or merge duplicating items.</w:t>
      </w:r>
    </w:p>
    <w:p w:rsidR="00000000" w:rsidRPr="00DC2BAC" w:rsidP="00DC2BAC">
      <w:pPr>
        <w:pStyle w:val="Heading1"/>
      </w:pPr>
      <w:bookmarkStart w:id="2" w:name="O_1258294"/>
      <w:bookmarkEnd w:id="2"/>
      <w:r w:rsidRPr="00DC2BAC">
        <w:t>Application</w:t>
      </w:r>
    </w:p>
    <w:p w:rsidR="00000000" w:rsidRPr="00DC2BAC" w:rsidP="007E23CC">
      <w:pPr>
        <w:pStyle w:val="BodyText"/>
      </w:pPr>
      <w:r w:rsidRPr="00DC2BAC">
        <w:t xml:space="preserve">This unit of competency describes the skills and knowledge to interpret food test requirements, prepare samples, conduct pre-use and calibration checks on equipment, and </w:t>
      </w:r>
      <w:r w:rsidRPr="00DC2BAC">
        <w:t>perform routine testing of raw food materials, in-process materials and final products. These tests will involve several measurement steps. The unit includes data processing and some interpretation of results and tracking of obvious test malfunctions where</w:t>
      </w:r>
      <w:r w:rsidRPr="00DC2BAC">
        <w:t xml:space="preserve"> the procedure is standardised. However, personnel are not required to analyse data, optimise tests/procedures for specific samples or troubleshoot equipment problems where the solution is not apparent.</w:t>
      </w:r>
    </w:p>
    <w:p w:rsidR="00000000" w:rsidRPr="00DC2BAC" w:rsidP="007E23CC">
      <w:pPr>
        <w:pStyle w:val="BodyText"/>
      </w:pPr>
      <w:r w:rsidRPr="00DC2BAC">
        <w:t>This unit applies to laboratory or technical assistan</w:t>
      </w:r>
      <w:r w:rsidRPr="00DC2BAC">
        <w:t>ts and instrument operators working in the food and beverage processing industry sectors.</w:t>
      </w:r>
    </w:p>
    <w:p w:rsidR="007E23CC" w:rsidP="007E23CC">
      <w:pPr>
        <w:pStyle w:val="BodyText"/>
      </w:pPr>
      <w:r w:rsidRPr="00DC2BAC">
        <w:t>No licensing or certification requirements exist at the time of publication. However, regulations and/or external accreditation requirements for laboratory operations</w:t>
      </w:r>
      <w:r w:rsidRPr="00DC2BAC">
        <w:t xml:space="preserve"> exist, so local requirements should be checked. Relevant legislation, industry standards and codes of practice within Australia must also be applied.</w:t>
      </w:r>
    </w:p>
    <w:p w:rsidR="00000000" w:rsidRPr="00DC2BAC" w:rsidP="00DC2BAC">
      <w:pPr>
        <w:pStyle w:val="Heading1"/>
      </w:pPr>
      <w:bookmarkStart w:id="3" w:name="O_1258295"/>
      <w:bookmarkEnd w:id="3"/>
      <w:r w:rsidRPr="00DC2BAC">
        <w:t>Pre-requisite Unit</w:t>
      </w:r>
    </w:p>
    <w:p w:rsidR="00000000" w:rsidRPr="00DC2BAC" w:rsidP="007E23CC">
      <w:pPr>
        <w:pStyle w:val="BodyText"/>
      </w:pPr>
      <w:r w:rsidRPr="00DC2BAC">
        <w:t>Nil.</w:t>
      </w:r>
    </w:p>
    <w:p w:rsidR="00000000" w:rsidRPr="00DC2BAC" w:rsidP="00DC2BAC">
      <w:pPr>
        <w:pStyle w:val="Heading1"/>
      </w:pPr>
      <w:bookmarkStart w:id="4" w:name="O_1258296"/>
      <w:bookmarkEnd w:id="4"/>
      <w:r w:rsidRPr="00DC2BAC">
        <w:t>Competency Field</w:t>
      </w:r>
    </w:p>
    <w:p w:rsidR="00000000" w:rsidRPr="00DC2BAC" w:rsidP="007E23CC">
      <w:pPr>
        <w:pStyle w:val="BodyText"/>
      </w:pPr>
      <w:r w:rsidRPr="00DC2BAC">
        <w:t>Testing</w:t>
      </w:r>
    </w:p>
    <w:p w:rsidR="00000000" w:rsidRPr="00DC2BAC" w:rsidP="00DC2BAC">
      <w:pPr>
        <w:pStyle w:val="Heading1"/>
      </w:pPr>
      <w:bookmarkStart w:id="5" w:name="O_1258298"/>
      <w:bookmarkEnd w:id="5"/>
      <w:r w:rsidRPr="00DC2BA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E23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AC" w:rsidP="00DC2BAC">
            <w:pPr>
              <w:pStyle w:val="BodyText"/>
            </w:pPr>
            <w:r w:rsidRPr="00DC2BA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rPr>
                <w:rStyle w:val="SpecialBold"/>
              </w:rPr>
              <w:t>Performance Criteria</w:t>
            </w:r>
          </w:p>
        </w:tc>
      </w:tr>
      <w:tr w:rsidTr="007E23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>Performance criteria describe the performance needed to demonstrate achievement of the element.</w:t>
            </w:r>
          </w:p>
        </w:tc>
      </w:tr>
      <w:tr w:rsidTr="007E23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 xml:space="preserve">1. Interpret and schedule </w:t>
            </w:r>
            <w:r w:rsidRPr="00DC2BAC">
              <w:t>test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AC" w:rsidP="00DC2BAC">
            <w:pPr>
              <w:pStyle w:val="BodyText"/>
            </w:pPr>
            <w:r w:rsidRPr="00DC2BAC">
              <w:t xml:space="preserve">1.1 Review test request to identify samples to be tested, test method and </w:t>
            </w:r>
            <w:r w:rsidRPr="00DC2BAC">
              <w:t>equipment/instruments involved</w:t>
            </w:r>
          </w:p>
          <w:p w:rsidR="00000000" w:rsidRPr="00DC2BAC" w:rsidP="00DC2BAC">
            <w:pPr>
              <w:pStyle w:val="BodyText"/>
            </w:pPr>
            <w:r w:rsidRPr="00DC2BAC">
              <w:t>1.2 Identify hazards and workplace controls associated with the sample, preparation/test methods, reagents and/or equipment</w:t>
            </w:r>
          </w:p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>1.3 Plan parallel work sequ</w:t>
            </w:r>
            <w:r w:rsidRPr="00DC2BAC">
              <w:t>ences to optimise throughput of multiple sets of samples</w:t>
            </w:r>
          </w:p>
        </w:tc>
      </w:tr>
      <w:tr w:rsidTr="007E23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>2. Receive and prepare food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AC" w:rsidP="00DC2BAC">
            <w:pPr>
              <w:pStyle w:val="BodyText"/>
            </w:pPr>
            <w:r w:rsidRPr="00DC2BAC">
              <w:t>2.1 Register samples in accordance with workplace procedures, recording details that allow accurate tracking and chain of custody traceable to employee</w:t>
            </w:r>
          </w:p>
          <w:p w:rsidR="00000000" w:rsidRPr="00DC2BAC" w:rsidP="00DC2BAC">
            <w:pPr>
              <w:pStyle w:val="BodyText"/>
            </w:pPr>
            <w:r w:rsidRPr="00DC2BAC">
              <w:t>2.2</w:t>
            </w:r>
            <w:r w:rsidRPr="00DC2BAC">
              <w:t xml:space="preserve"> Match sample provided to accompanying documentation and report any discrepancies in accordance with workplace procedures</w:t>
            </w:r>
          </w:p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>2.3 Prepare samples and standards in accordance with food testing requirements</w:t>
            </w:r>
          </w:p>
        </w:tc>
      </w:tr>
      <w:tr w:rsidTr="007E23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>3. Check equipment before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AC" w:rsidP="00DC2BAC">
            <w:pPr>
              <w:pStyle w:val="BodyText"/>
            </w:pPr>
            <w:r w:rsidRPr="00DC2BAC">
              <w:t>3.1 Set up equipment/ins</w:t>
            </w:r>
            <w:r w:rsidRPr="00DC2BAC">
              <w:t>truments in accordance with test method requirements</w:t>
            </w:r>
          </w:p>
          <w:p w:rsidR="00000000" w:rsidRPr="00DC2BAC" w:rsidP="00DC2BAC">
            <w:pPr>
              <w:pStyle w:val="BodyText"/>
            </w:pPr>
            <w:r w:rsidRPr="00DC2BAC">
              <w:t>3.2 Perform pre-use and safety checks in accordance with relevant workplace and operating procedures</w:t>
            </w:r>
          </w:p>
          <w:p w:rsidR="00000000" w:rsidRPr="00DC2BAC" w:rsidP="00DC2BAC">
            <w:pPr>
              <w:pStyle w:val="BodyText"/>
            </w:pPr>
            <w:r w:rsidRPr="00DC2BAC">
              <w:t>3.3 Check equipment calibration using specified standards and procedures</w:t>
            </w:r>
          </w:p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>3.4 Inspect reagents required</w:t>
            </w:r>
            <w:r w:rsidRPr="00DC2BAC">
              <w:t xml:space="preserve"> for quality issues including visual checks and expiry</w:t>
            </w:r>
          </w:p>
        </w:tc>
      </w:tr>
      <w:tr w:rsidTr="007E23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>4. Test samples to determine food components and characteristics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AC" w:rsidP="00DC2BAC">
            <w:pPr>
              <w:pStyle w:val="BodyText"/>
            </w:pPr>
            <w:r w:rsidRPr="00DC2BAC">
              <w:t>4.1 Operate equipment/instruments in accordance with test method requirements</w:t>
            </w:r>
          </w:p>
          <w:p w:rsidR="00000000" w:rsidRPr="00DC2BAC" w:rsidP="00DC2BAC">
            <w:pPr>
              <w:pStyle w:val="BodyText"/>
            </w:pPr>
            <w:r w:rsidRPr="00DC2BAC">
              <w:t>4.2 Perform tests and/or procedures on samples and standa</w:t>
            </w:r>
            <w:r w:rsidRPr="00DC2BAC">
              <w:t>rds in accordance with specified methods</w:t>
            </w:r>
          </w:p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>4.3 Shut down equipment in accordance with operating procedures</w:t>
            </w:r>
          </w:p>
        </w:tc>
      </w:tr>
      <w:tr w:rsidTr="007E23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AC" w:rsidP="00DC2BAC">
            <w:pPr>
              <w:pStyle w:val="BodyText"/>
            </w:pPr>
            <w:r w:rsidRPr="00DC2BAC">
              <w:t>5.1 Record test data noting atypical observations</w:t>
            </w:r>
          </w:p>
          <w:p w:rsidR="00000000" w:rsidRPr="00DC2BAC" w:rsidP="00DC2BAC">
            <w:pPr>
              <w:pStyle w:val="BodyText"/>
            </w:pPr>
            <w:r w:rsidRPr="00DC2BAC">
              <w:t>5.2 Interpret graphs and compute results for all samples from th</w:t>
            </w:r>
            <w:r w:rsidRPr="00DC2BAC">
              <w:t>ese graphs</w:t>
            </w:r>
          </w:p>
          <w:p w:rsidR="00000000" w:rsidRPr="00DC2BAC" w:rsidP="00DC2BAC">
            <w:pPr>
              <w:pStyle w:val="BodyText"/>
            </w:pPr>
            <w:r w:rsidRPr="00DC2BAC">
              <w:t>5.3 Ensure calculated values are consistent with reference standards and expectations</w:t>
            </w:r>
          </w:p>
          <w:p w:rsidR="00000000" w:rsidRPr="00DC2BAC" w:rsidP="00DC2BAC">
            <w:pPr>
              <w:pStyle w:val="BodyText"/>
            </w:pPr>
            <w:r w:rsidRPr="00DC2BAC">
              <w:t>5.4 Record and report results in accordance with workplace procedures</w:t>
            </w:r>
          </w:p>
          <w:p w:rsidR="00000000" w:rsidRPr="00DC2BAC" w:rsidP="00DC2BAC">
            <w:pPr>
              <w:pStyle w:val="BodyText"/>
            </w:pPr>
            <w:r w:rsidRPr="00DC2BAC">
              <w:t>5.5 Determine if basic procedure or equipment problems have led to atypical data or resul</w:t>
            </w:r>
            <w:r w:rsidRPr="00DC2BAC">
              <w:t>ts</w:t>
            </w:r>
          </w:p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 xml:space="preserve">5.6 Follow procedures to ensure traceability of sample from receipt to </w:t>
            </w:r>
            <w:r w:rsidRPr="00DC2BAC">
              <w:t>reporting of results</w:t>
            </w:r>
          </w:p>
        </w:tc>
      </w:tr>
      <w:tr w:rsidTr="007E23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AC">
            <w:pPr>
              <w:pStyle w:val="BodyText"/>
              <w:rPr>
                <w:lang w:val="en-NZ"/>
              </w:rPr>
            </w:pPr>
            <w:r w:rsidRPr="00DC2BAC">
              <w:t>6.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AC" w:rsidP="00DC2BAC">
            <w:pPr>
              <w:pStyle w:val="BodyText"/>
            </w:pPr>
            <w:r w:rsidRPr="00DC2BAC">
              <w:t>6.1 Use established safe work practices and personal protective equipment (PPE) to ensure personal safety and that of other laboratory personnel</w:t>
            </w:r>
          </w:p>
          <w:p w:rsidR="00000000" w:rsidRPr="00DC2BAC" w:rsidP="00DC2BAC">
            <w:pPr>
              <w:pStyle w:val="BodyText"/>
            </w:pPr>
            <w:r w:rsidRPr="00DC2BAC">
              <w:t>6.2 Minimise the generation of wastes and environmental impacts</w:t>
            </w:r>
          </w:p>
          <w:p w:rsidR="00000000" w:rsidRPr="00DC2BAC" w:rsidP="00DC2BAC">
            <w:pPr>
              <w:pStyle w:val="BodyText"/>
            </w:pPr>
            <w:r w:rsidRPr="00DC2BAC">
              <w:t>6.3 Ensure the safe collection of laboratory an</w:t>
            </w:r>
            <w:r w:rsidRPr="00DC2BAC">
              <w:t>d hazardous waste for subsequent disposal</w:t>
            </w:r>
          </w:p>
          <w:p w:rsidR="00000000" w:rsidRPr="00DC2BAC" w:rsidP="00DC2BAC">
            <w:pPr>
              <w:pStyle w:val="BodyText"/>
            </w:pPr>
            <w:r w:rsidRPr="00DC2BAC">
              <w:t>6.4 Care for and store equipment and reagents in accordance with workplace procedures</w:t>
            </w:r>
          </w:p>
        </w:tc>
      </w:tr>
    </w:tbl>
    <w:p w:rsidR="007E23CC" w:rsidP="00DC2BAC">
      <w:pPr>
        <w:pStyle w:val="BodyText"/>
      </w:pPr>
    </w:p>
    <w:p w:rsidR="007E23CC" w:rsidP="00DC2BAC">
      <w:pPr>
        <w:pStyle w:val="BodyText"/>
      </w:pPr>
    </w:p>
    <w:p w:rsidR="00000000" w:rsidRPr="00DC2BAC" w:rsidP="00DC2BAC">
      <w:pPr>
        <w:pStyle w:val="Heading1"/>
      </w:pPr>
      <w:bookmarkStart w:id="6" w:name="O_1258299"/>
      <w:bookmarkEnd w:id="6"/>
      <w:r w:rsidRPr="00DC2BAC">
        <w:t>Foundation Skills</w:t>
      </w:r>
    </w:p>
    <w:p w:rsidR="00000000" w:rsidRPr="00DC2BAC" w:rsidP="007E23CC">
      <w:pPr>
        <w:pStyle w:val="BodyText"/>
      </w:pPr>
      <w:r w:rsidRPr="00DC2BAC">
        <w:t>This section describes those language, literacy, numeracy and employment skills that are</w:t>
      </w:r>
      <w:r w:rsidRPr="00DC2BAC">
        <w:t xml:space="preserve"> essential to performance.</w:t>
      </w:r>
    </w:p>
    <w:p w:rsidR="00000000" w:rsidRPr="00DC2BAC" w:rsidP="00DC2BAC">
      <w:pPr>
        <w:pStyle w:val="ListBullet"/>
      </w:pPr>
      <w:r w:rsidRPr="00DC2BAC">
        <w:t>Numeracy skills to:</w:t>
      </w:r>
    </w:p>
    <w:p w:rsidR="00000000" w:rsidRPr="00DC2BAC" w:rsidP="00DC2BAC">
      <w:pPr>
        <w:pStyle w:val="ListBullet2"/>
      </w:pPr>
      <w:r w:rsidRPr="00DC2BAC">
        <w:t>process data, interpret gross features of data/results and make relevant conclusions</w:t>
      </w:r>
    </w:p>
    <w:p w:rsidR="00000000" w:rsidRPr="00DC2BAC" w:rsidP="00DC2BAC">
      <w:pPr>
        <w:pStyle w:val="ListBullet"/>
      </w:pPr>
      <w:r w:rsidRPr="00DC2BAC">
        <w:t>Problem-solving skills to:</w:t>
      </w:r>
    </w:p>
    <w:p w:rsidR="00000000" w:rsidRPr="00DC2BAC" w:rsidP="00DC2BAC">
      <w:pPr>
        <w:pStyle w:val="ListBullet2"/>
      </w:pPr>
      <w:r w:rsidRPr="00DC2BAC">
        <w:t>identify atypical results as either out-of-normal range or an artefact</w:t>
      </w:r>
    </w:p>
    <w:p w:rsidR="00000000" w:rsidRPr="00DC2BAC" w:rsidP="00DC2BAC">
      <w:pPr>
        <w:pStyle w:val="ListBullet2"/>
      </w:pPr>
      <w:r w:rsidRPr="00DC2BAC">
        <w:t>trace and source obvious causes of an artefact</w:t>
      </w:r>
    </w:p>
    <w:p w:rsidR="00000000" w:rsidRPr="00DC2BAC" w:rsidP="00DC2BAC">
      <w:pPr>
        <w:pStyle w:val="ListBullet2"/>
      </w:pPr>
      <w:r w:rsidRPr="00DC2BAC">
        <w:t>track obvious test malfunctions for standardised procedures and troubleshoot basic equipment and methods.</w:t>
      </w:r>
    </w:p>
    <w:p w:rsidR="007E23CC" w:rsidP="007E23CC">
      <w:pPr>
        <w:pStyle w:val="BodyText"/>
      </w:pPr>
      <w:r w:rsidRPr="00DC2BAC">
        <w:t>Other foundation skills essential to performance are explicit in the performance criteria of this unit.</w:t>
      </w:r>
    </w:p>
    <w:p w:rsidR="00000000" w:rsidRPr="00DC2BAC" w:rsidP="00DC2BAC">
      <w:pPr>
        <w:pStyle w:val="Heading1"/>
      </w:pPr>
      <w:bookmarkStart w:id="7" w:name="O_1258301"/>
      <w:bookmarkEnd w:id="7"/>
      <w:r w:rsidRPr="00DC2BAC">
        <w:t>Unit Mapping Information</w:t>
      </w:r>
    </w:p>
    <w:p w:rsidR="007E23CC" w:rsidP="007E23CC">
      <w:pPr>
        <w:pStyle w:val="BodyText"/>
      </w:pPr>
      <w:r w:rsidRPr="00DC2BAC">
        <w:t>Supersedes and is equivalent to MSL974020 Perform food tests.</w:t>
      </w:r>
    </w:p>
    <w:p w:rsidR="00000000" w:rsidRPr="00DC2BAC" w:rsidP="00DC2BAC">
      <w:pPr>
        <w:pStyle w:val="Heading1"/>
      </w:pPr>
      <w:bookmarkStart w:id="8" w:name="O_1258308"/>
      <w:bookmarkEnd w:id="8"/>
      <w:r w:rsidRPr="00DC2BAC">
        <w:t>Links</w:t>
      </w:r>
    </w:p>
    <w:p w:rsidR="00000000" w:rsidRPr="00DC2BAC" w:rsidP="007E23CC">
      <w:pPr>
        <w:pStyle w:val="BodyText"/>
      </w:pPr>
      <w:r w:rsidRPr="00DC2BA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11B7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C2BAC" w:rsidP="007E23CC">
      <w:pPr>
        <w:pStyle w:val="BodyText"/>
        <w:sectPr w:rsidSect="00DC2B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2BAC" w:rsidP="00DC2BAC">
      <w:pPr>
        <w:pStyle w:val="SuperHeading"/>
      </w:pPr>
      <w:r w:rsidRPr="00DC2BAC">
        <w:t>Assessment Requirements for MSL97</w:t>
      </w:r>
      <w:r w:rsidRPr="00DC2BAC">
        <w:t>4033 Perform food tests</w:t>
      </w:r>
    </w:p>
    <w:p w:rsidR="00000000" w:rsidRPr="00DC2BAC" w:rsidP="00DC2BAC">
      <w:pPr>
        <w:pStyle w:val="Heading1"/>
      </w:pPr>
      <w:bookmarkStart w:id="9" w:name="O_1258303"/>
      <w:bookmarkEnd w:id="9"/>
      <w:r w:rsidRPr="00DC2BAC">
        <w:t>Modification History</w:t>
      </w:r>
    </w:p>
    <w:p w:rsidR="007E23CC" w:rsidP="007E23CC">
      <w:pPr>
        <w:pStyle w:val="BodyText"/>
      </w:pPr>
      <w:r w:rsidRPr="00DC2BAC">
        <w:t>Release 1. Supersedes and equivalent to MSL974020 Perform food tests. Element 7 integrated into Element 5. Minor changes to Performance Criteria. Microbiology and molecular tests added as optio</w:t>
      </w:r>
      <w:r w:rsidRPr="00DC2BAC">
        <w:t>ns to Performance Evidence. Changes to Knowledge Evidence to remove or merge duplicating items.</w:t>
      </w:r>
    </w:p>
    <w:p w:rsidR="00000000" w:rsidRPr="00DC2BAC" w:rsidP="00DC2BAC">
      <w:pPr>
        <w:pStyle w:val="Heading1"/>
      </w:pPr>
      <w:bookmarkStart w:id="10" w:name="O_1258304"/>
      <w:bookmarkEnd w:id="10"/>
      <w:r w:rsidRPr="00DC2BAC">
        <w:t>Performance Evidence</w:t>
      </w:r>
    </w:p>
    <w:p w:rsidR="00000000" w:rsidRPr="00DC2BAC" w:rsidP="007E23CC">
      <w:pPr>
        <w:pStyle w:val="BodyText"/>
      </w:pPr>
      <w:r w:rsidRPr="00DC2BAC">
        <w:t xml:space="preserve">There must be evidence the candidate has completed the tasks outlined in the elements and performance criteria of this </w:t>
      </w:r>
      <w:r w:rsidRPr="00DC2BAC">
        <w:t>unit, and:</w:t>
      </w:r>
    </w:p>
    <w:p w:rsidR="00000000" w:rsidRPr="00DC2BAC" w:rsidP="00DC2BAC">
      <w:pPr>
        <w:pStyle w:val="ListBullet"/>
      </w:pPr>
      <w:r w:rsidRPr="00DC2BAC">
        <w:t>performed at least 5 routine food tests or procedures involving several measurement steps, including at least 4 of the following:</w:t>
      </w:r>
    </w:p>
    <w:p w:rsidR="00000000" w:rsidRPr="00DC2BAC" w:rsidP="00DC2BAC">
      <w:pPr>
        <w:pStyle w:val="ListBullet2"/>
      </w:pPr>
      <w:r w:rsidRPr="00DC2BAC">
        <w:t>sensory tests</w:t>
      </w:r>
    </w:p>
    <w:p w:rsidR="00000000" w:rsidRPr="00DC2BAC" w:rsidP="00DC2BAC">
      <w:pPr>
        <w:pStyle w:val="ListBullet2"/>
      </w:pPr>
      <w:r w:rsidRPr="00DC2BAC">
        <w:t>visual inspection</w:t>
      </w:r>
    </w:p>
    <w:p w:rsidR="00000000" w:rsidRPr="00DC2BAC" w:rsidP="00DC2BAC">
      <w:pPr>
        <w:pStyle w:val="ListBullet2"/>
      </w:pPr>
      <w:r w:rsidRPr="00DC2BAC">
        <w:t>package integrity and compatibility test</w:t>
      </w:r>
    </w:p>
    <w:p w:rsidR="00000000" w:rsidRPr="00DC2BAC" w:rsidP="00DC2BAC">
      <w:pPr>
        <w:pStyle w:val="ListBullet2"/>
      </w:pPr>
      <w:r w:rsidRPr="00DC2BAC">
        <w:t>physical/mechanical tests</w:t>
      </w:r>
    </w:p>
    <w:p w:rsidR="00000000" w:rsidRPr="00DC2BAC" w:rsidP="00DC2BAC">
      <w:pPr>
        <w:pStyle w:val="ListBullet2"/>
      </w:pPr>
      <w:r w:rsidRPr="00DC2BAC">
        <w:t>chemical tests</w:t>
      </w:r>
    </w:p>
    <w:p w:rsidR="00000000" w:rsidRPr="00DC2BAC" w:rsidP="00DC2BAC">
      <w:pPr>
        <w:pStyle w:val="ListBullet2"/>
      </w:pPr>
      <w:r w:rsidRPr="00DC2BAC">
        <w:t>thermal tests including stability of products and effectiveness of heat treatments</w:t>
      </w:r>
    </w:p>
    <w:p w:rsidR="00000000" w:rsidRPr="00DC2BAC" w:rsidP="00DC2BAC">
      <w:pPr>
        <w:pStyle w:val="ListBullet"/>
      </w:pPr>
      <w:r w:rsidRPr="00DC2BAC">
        <w:t>prepared samples using 3 different processes including at least 2 of the following:</w:t>
      </w:r>
    </w:p>
    <w:p w:rsidR="00000000" w:rsidRPr="00DC2BAC" w:rsidP="00DC2BAC">
      <w:pPr>
        <w:pStyle w:val="ListBullet2"/>
      </w:pPr>
      <w:r w:rsidRPr="00DC2BAC">
        <w:t>grinding and milling</w:t>
      </w:r>
    </w:p>
    <w:p w:rsidR="00000000" w:rsidRPr="00DC2BAC" w:rsidP="00DC2BAC">
      <w:pPr>
        <w:pStyle w:val="ListBullet2"/>
      </w:pPr>
      <w:r w:rsidRPr="00DC2BAC">
        <w:t>preparation of discs</w:t>
      </w:r>
    </w:p>
    <w:p w:rsidR="00000000" w:rsidRPr="00DC2BAC" w:rsidP="00DC2BAC">
      <w:pPr>
        <w:pStyle w:val="ListBullet2"/>
      </w:pPr>
      <w:r w:rsidRPr="00DC2BAC">
        <w:t>digestion</w:t>
      </w:r>
    </w:p>
    <w:p w:rsidR="00000000" w:rsidRPr="00DC2BAC" w:rsidP="00DC2BAC">
      <w:pPr>
        <w:pStyle w:val="ListBullet2"/>
      </w:pPr>
      <w:r w:rsidRPr="00DC2BAC">
        <w:t>extracting</w:t>
      </w:r>
    </w:p>
    <w:p w:rsidR="00000000" w:rsidRPr="00DC2BAC" w:rsidP="00DC2BAC">
      <w:pPr>
        <w:pStyle w:val="ListBullet2"/>
      </w:pPr>
      <w:r w:rsidRPr="00DC2BAC">
        <w:t>refluxing</w:t>
      </w:r>
    </w:p>
    <w:p w:rsidR="00000000" w:rsidRPr="00DC2BAC" w:rsidP="00DC2BAC">
      <w:pPr>
        <w:pStyle w:val="ListBullet2"/>
      </w:pPr>
      <w:r w:rsidRPr="00DC2BAC">
        <w:t>degassing</w:t>
      </w:r>
    </w:p>
    <w:p w:rsidR="00000000" w:rsidRPr="00DC2BAC" w:rsidP="00DC2BAC">
      <w:pPr>
        <w:pStyle w:val="ListBullet2"/>
      </w:pPr>
      <w:r w:rsidRPr="00DC2BAC">
        <w:t>enz</w:t>
      </w:r>
      <w:r w:rsidRPr="00DC2BAC">
        <w:t>ymatic treatment</w:t>
      </w:r>
    </w:p>
    <w:p w:rsidR="00000000" w:rsidRPr="00DC2BAC" w:rsidP="00DC2BAC">
      <w:pPr>
        <w:pStyle w:val="ListBullet2"/>
      </w:pPr>
      <w:r w:rsidRPr="00DC2BAC">
        <w:t>washing and drying</w:t>
      </w:r>
    </w:p>
    <w:p w:rsidR="00000000" w:rsidRPr="00DC2BAC" w:rsidP="00DC2BAC">
      <w:pPr>
        <w:pStyle w:val="ListBullet2"/>
      </w:pPr>
      <w:r w:rsidRPr="00DC2BAC">
        <w:t>ashing and temperature equilibration</w:t>
      </w:r>
    </w:p>
    <w:p w:rsidR="00000000" w:rsidRPr="00DC2BAC" w:rsidP="00DC2BAC">
      <w:pPr>
        <w:pStyle w:val="ListBullet2"/>
      </w:pPr>
      <w:r w:rsidRPr="00DC2BAC">
        <w:t>precipitation and centrifugation</w:t>
      </w:r>
    </w:p>
    <w:p w:rsidR="00000000" w:rsidRPr="00DC2BAC" w:rsidP="00DC2BAC">
      <w:pPr>
        <w:pStyle w:val="ListBullet2"/>
      </w:pPr>
      <w:r w:rsidRPr="00DC2BAC">
        <w:t>filtration</w:t>
      </w:r>
    </w:p>
    <w:p w:rsidR="00000000" w:rsidRPr="00DC2BAC" w:rsidP="00DC2BAC">
      <w:pPr>
        <w:pStyle w:val="ListBullet2"/>
      </w:pPr>
      <w:r w:rsidRPr="00DC2BAC">
        <w:t>flocculation</w:t>
      </w:r>
    </w:p>
    <w:p w:rsidR="007E23CC" w:rsidP="00DC2BAC">
      <w:pPr>
        <w:pStyle w:val="ListBullet2"/>
      </w:pPr>
      <w:r w:rsidRPr="00DC2BAC">
        <w:t>evaporation.</w:t>
      </w:r>
    </w:p>
    <w:p w:rsidR="007E23CC" w:rsidP="00DC2BAC">
      <w:pPr>
        <w:pStyle w:val="ListBullet2"/>
      </w:pPr>
    </w:p>
    <w:p w:rsidR="00000000" w:rsidRPr="00DC2BAC" w:rsidP="00DC2BAC">
      <w:pPr>
        <w:pStyle w:val="Heading1"/>
      </w:pPr>
      <w:bookmarkStart w:id="11" w:name="O_1258305"/>
      <w:bookmarkEnd w:id="11"/>
      <w:r w:rsidRPr="00DC2BAC">
        <w:t>Knowledge Evidence</w:t>
      </w:r>
    </w:p>
    <w:p w:rsidR="00000000" w:rsidRPr="00DC2BAC" w:rsidP="007E23CC">
      <w:pPr>
        <w:pStyle w:val="BodyText"/>
      </w:pPr>
      <w:r w:rsidRPr="00DC2BAC">
        <w:t>There must be evidence the candidate has knowledge of:</w:t>
      </w:r>
    </w:p>
    <w:p w:rsidR="00000000" w:rsidRPr="00DC2BAC" w:rsidP="00DC2BAC">
      <w:pPr>
        <w:pStyle w:val="ListBullet"/>
      </w:pPr>
      <w:r w:rsidRPr="00DC2BAC">
        <w:t>basic principles and concepts underpinning the food tests or procedures including:</w:t>
      </w:r>
    </w:p>
    <w:p w:rsidR="00000000" w:rsidRPr="00DC2BAC" w:rsidP="00DC2BAC">
      <w:pPr>
        <w:pStyle w:val="ListBullet2"/>
      </w:pPr>
      <w:r w:rsidRPr="00DC2BAC">
        <w:t>structure and properties of proteins, lipids, carbohydrates, vitamins and minerals</w:t>
      </w:r>
    </w:p>
    <w:p w:rsidR="00000000" w:rsidRPr="00DC2BAC" w:rsidP="00DC2BAC">
      <w:pPr>
        <w:pStyle w:val="ListBullet2"/>
      </w:pPr>
      <w:r w:rsidRPr="00DC2BAC">
        <w:t>food additives, flavourings and essences</w:t>
      </w:r>
    </w:p>
    <w:p w:rsidR="00000000" w:rsidRPr="00DC2BAC" w:rsidP="00DC2BAC">
      <w:pPr>
        <w:pStyle w:val="ListBullet2"/>
      </w:pPr>
      <w:r w:rsidRPr="00DC2BAC">
        <w:t>nutrient value of major food groups</w:t>
      </w:r>
    </w:p>
    <w:p w:rsidR="00000000" w:rsidRPr="00DC2BAC" w:rsidP="00DC2BAC">
      <w:pPr>
        <w:pStyle w:val="ListBullet2"/>
      </w:pPr>
      <w:r w:rsidRPr="00DC2BAC">
        <w:t>interaction of water with food components</w:t>
      </w:r>
    </w:p>
    <w:p w:rsidR="00000000" w:rsidRPr="00DC2BAC" w:rsidP="00DC2BAC">
      <w:pPr>
        <w:pStyle w:val="ListBullet2"/>
      </w:pPr>
      <w:r w:rsidRPr="00DC2BAC">
        <w:t>chemical and microbial changes in food</w:t>
      </w:r>
    </w:p>
    <w:p w:rsidR="00000000" w:rsidRPr="00DC2BAC" w:rsidP="00DC2BAC">
      <w:pPr>
        <w:pStyle w:val="ListBullet2"/>
      </w:pPr>
      <w:r w:rsidRPr="00DC2BAC">
        <w:t>food preservation techniques including atmosphere and modified atmosphere in relation</w:t>
      </w:r>
    </w:p>
    <w:p w:rsidR="00000000" w:rsidRPr="00DC2BAC" w:rsidP="00DC2BAC">
      <w:pPr>
        <w:pStyle w:val="ListBullet2"/>
      </w:pPr>
      <w:r w:rsidRPr="00DC2BAC">
        <w:t>basic biochemistry of fermentation reactions</w:t>
      </w:r>
    </w:p>
    <w:p w:rsidR="00000000" w:rsidRPr="00DC2BAC" w:rsidP="00DC2BAC">
      <w:pPr>
        <w:pStyle w:val="ListBullet2"/>
      </w:pPr>
      <w:r w:rsidRPr="00DC2BAC">
        <w:t xml:space="preserve">function of packaging for product integrity </w:t>
      </w:r>
      <w:r w:rsidRPr="00DC2BAC">
        <w:t>and controlled atmosphere</w:t>
      </w:r>
    </w:p>
    <w:p w:rsidR="00000000" w:rsidRPr="00DC2BAC" w:rsidP="00DC2BAC">
      <w:pPr>
        <w:pStyle w:val="ListBullet2"/>
      </w:pPr>
      <w:r w:rsidRPr="00DC2BAC">
        <w:t>quality control program for raw materials, process control and finished product inspection</w:t>
      </w:r>
    </w:p>
    <w:p w:rsidR="00000000" w:rsidRPr="00DC2BAC" w:rsidP="00DC2BAC">
      <w:pPr>
        <w:pStyle w:val="ListBullet"/>
      </w:pPr>
      <w:r w:rsidRPr="00DC2BAC">
        <w:t>principles and purpose of food tests performed as part of the job role</w:t>
      </w:r>
    </w:p>
    <w:p w:rsidR="00000000" w:rsidRPr="00DC2BAC" w:rsidP="00DC2BAC">
      <w:pPr>
        <w:pStyle w:val="ListBullet"/>
      </w:pPr>
      <w:r w:rsidRPr="00DC2BAC">
        <w:t>basic principles and concepts related to equipment and instrument o</w:t>
      </w:r>
      <w:r w:rsidRPr="00DC2BAC">
        <w:t xml:space="preserve">peration </w:t>
      </w:r>
    </w:p>
    <w:p w:rsidR="00000000" w:rsidRPr="00DC2BAC" w:rsidP="00DC2BAC">
      <w:pPr>
        <w:pStyle w:val="ListBullet"/>
      </w:pPr>
      <w:r w:rsidRPr="00DC2BAC">
        <w:t>function of key components of equipment/instrument and effects on the test of modifying equipment and instrument variables</w:t>
      </w:r>
    </w:p>
    <w:p w:rsidR="00000000" w:rsidRPr="00DC2BAC" w:rsidP="00DC2BAC">
      <w:pPr>
        <w:pStyle w:val="ListBullet"/>
      </w:pPr>
      <w:r w:rsidRPr="00DC2BAC">
        <w:t>concepts of metrology, including:</w:t>
      </w:r>
    </w:p>
    <w:p w:rsidR="00000000" w:rsidRPr="00DC2BAC" w:rsidP="00DC2BAC">
      <w:pPr>
        <w:pStyle w:val="ListBullet2"/>
      </w:pPr>
      <w:r w:rsidRPr="00DC2BAC">
        <w:t>all measurements are estimates</w:t>
      </w:r>
    </w:p>
    <w:p w:rsidR="00000000" w:rsidRPr="00DC2BAC" w:rsidP="00DC2BAC">
      <w:pPr>
        <w:pStyle w:val="ListBullet2"/>
      </w:pPr>
      <w:r w:rsidRPr="00DC2BAC">
        <w:t>precision, accuracy and significant figures</w:t>
      </w:r>
    </w:p>
    <w:p w:rsidR="00000000" w:rsidRPr="00DC2BAC" w:rsidP="00DC2BAC">
      <w:pPr>
        <w:pStyle w:val="ListBullet2"/>
      </w:pPr>
      <w:r w:rsidRPr="00DC2BAC">
        <w:t>sources of error, uncertainty and repeatability</w:t>
      </w:r>
    </w:p>
    <w:p w:rsidR="00000000" w:rsidRPr="00DC2BAC" w:rsidP="00DC2BAC">
      <w:pPr>
        <w:pStyle w:val="ListBullet2"/>
      </w:pPr>
      <w:r w:rsidRPr="00DC2BAC">
        <w:t>traceability</w:t>
      </w:r>
    </w:p>
    <w:p w:rsidR="00000000" w:rsidRPr="00DC2BAC" w:rsidP="00DC2BAC">
      <w:pPr>
        <w:pStyle w:val="ListBullet"/>
      </w:pPr>
      <w:r w:rsidRPr="00DC2BAC">
        <w:t>common sample preparation processes relevant to job role</w:t>
      </w:r>
    </w:p>
    <w:p w:rsidR="00000000" w:rsidRPr="00DC2BAC" w:rsidP="00DC2BAC">
      <w:pPr>
        <w:pStyle w:val="ListBullet"/>
      </w:pPr>
      <w:r w:rsidRPr="00DC2BAC">
        <w:t>types of food tests and procedures:</w:t>
      </w:r>
    </w:p>
    <w:p w:rsidR="00000000" w:rsidRPr="00DC2BAC" w:rsidP="00DC2BAC">
      <w:pPr>
        <w:pStyle w:val="ListBullet2"/>
      </w:pPr>
      <w:r w:rsidRPr="00DC2BAC">
        <w:t>sensory tests</w:t>
      </w:r>
    </w:p>
    <w:p w:rsidR="00000000" w:rsidRPr="00DC2BAC" w:rsidP="00DC2BAC">
      <w:pPr>
        <w:pStyle w:val="ListBullet2"/>
      </w:pPr>
      <w:r w:rsidRPr="00DC2BAC">
        <w:t>visual tests of content and package</w:t>
      </w:r>
    </w:p>
    <w:p w:rsidR="00000000" w:rsidRPr="00DC2BAC" w:rsidP="00DC2BAC">
      <w:pPr>
        <w:pStyle w:val="ListBullet2"/>
      </w:pPr>
      <w:r w:rsidRPr="00DC2BAC">
        <w:t>physical/mechanical tests</w:t>
      </w:r>
    </w:p>
    <w:p w:rsidR="00000000" w:rsidRPr="00DC2BAC" w:rsidP="00DC2BAC">
      <w:pPr>
        <w:pStyle w:val="ListBullet2"/>
      </w:pPr>
      <w:r w:rsidRPr="00DC2BAC">
        <w:t>chemical analysis</w:t>
      </w:r>
    </w:p>
    <w:p w:rsidR="00000000" w:rsidRPr="00DC2BAC" w:rsidP="00DC2BAC">
      <w:pPr>
        <w:pStyle w:val="ListBullet2"/>
      </w:pPr>
      <w:r w:rsidRPr="00DC2BAC">
        <w:t>microb</w:t>
      </w:r>
      <w:r w:rsidRPr="00DC2BAC">
        <w:t>iological tests</w:t>
      </w:r>
    </w:p>
    <w:p w:rsidR="00000000" w:rsidRPr="00DC2BAC" w:rsidP="00DC2BAC">
      <w:pPr>
        <w:pStyle w:val="ListBullet2"/>
      </w:pPr>
      <w:r w:rsidRPr="00DC2BAC">
        <w:t xml:space="preserve">molecular tests </w:t>
      </w:r>
    </w:p>
    <w:p w:rsidR="00000000" w:rsidRPr="00DC2BAC" w:rsidP="00DC2BAC">
      <w:pPr>
        <w:pStyle w:val="ListBullet2"/>
      </w:pPr>
      <w:r w:rsidRPr="00DC2BAC">
        <w:t>thermal tests including stability of products and effectiveness of heat treatments</w:t>
      </w:r>
    </w:p>
    <w:p w:rsidR="00000000" w:rsidRPr="00DC2BAC" w:rsidP="00DC2BAC">
      <w:pPr>
        <w:pStyle w:val="ListBullet"/>
      </w:pPr>
      <w:r w:rsidRPr="00DC2BAC">
        <w:t>workplace and/or legal traceability requirements</w:t>
      </w:r>
    </w:p>
    <w:p w:rsidR="00000000" w:rsidRPr="00DC2BAC" w:rsidP="00DC2BAC">
      <w:pPr>
        <w:pStyle w:val="ListBullet"/>
      </w:pPr>
      <w:r w:rsidRPr="00DC2BAC">
        <w:t>awareness of environmental sustainability issues as they relate to the work task</w:t>
      </w:r>
    </w:p>
    <w:p w:rsidR="007E23CC" w:rsidP="00DC2BAC">
      <w:pPr>
        <w:pStyle w:val="ListBullet"/>
      </w:pPr>
      <w:r w:rsidRPr="00DC2BAC">
        <w:t xml:space="preserve">legal, ethical and work health and safety (WHS) requirements specific to the work task. </w:t>
      </w:r>
    </w:p>
    <w:p w:rsidR="007E23CC" w:rsidP="00DC2BAC">
      <w:pPr>
        <w:pStyle w:val="ListBullet"/>
      </w:pPr>
    </w:p>
    <w:p w:rsidR="00000000" w:rsidRPr="00DC2BAC" w:rsidP="00DC2BAC">
      <w:pPr>
        <w:pStyle w:val="Heading1"/>
      </w:pPr>
      <w:bookmarkStart w:id="12" w:name="O_1258306"/>
      <w:bookmarkEnd w:id="12"/>
      <w:r w:rsidRPr="00DC2BAC">
        <w:t>Assessment Conditions</w:t>
      </w:r>
    </w:p>
    <w:p w:rsidR="00000000" w:rsidRPr="00DC2BAC" w:rsidP="007E23CC">
      <w:pPr>
        <w:pStyle w:val="BodyText"/>
      </w:pPr>
      <w:r w:rsidRPr="00DC2BAC">
        <w:t>Skills must have been demonstrated in the workplace or in a simulated environment that reflects workplace conditions and cont</w:t>
      </w:r>
      <w:r w:rsidRPr="00DC2BAC">
        <w:t xml:space="preserve">ingencies. The following conditions must be met for this unit: </w:t>
      </w:r>
    </w:p>
    <w:p w:rsidR="00000000" w:rsidRPr="00DC2BAC" w:rsidP="00DC2BAC">
      <w:pPr>
        <w:pStyle w:val="ListBullet"/>
      </w:pPr>
      <w:r w:rsidRPr="00DC2BAC">
        <w:t xml:space="preserve">use of suitable facilities, equipment and resources, including: </w:t>
      </w:r>
    </w:p>
    <w:p w:rsidR="00000000" w:rsidRPr="00DC2BAC" w:rsidP="00DC2BAC">
      <w:pPr>
        <w:pStyle w:val="ListBullet2"/>
      </w:pPr>
      <w:r w:rsidRPr="00DC2BAC">
        <w:t>a standard laboratory equipped with test equipment, instruments, standards and materials</w:t>
      </w:r>
    </w:p>
    <w:p w:rsidR="00000000" w:rsidRPr="00DC2BAC" w:rsidP="00DC2BAC">
      <w:pPr>
        <w:pStyle w:val="ListBullet2"/>
      </w:pPr>
      <w:r w:rsidRPr="00DC2BAC">
        <w:t>workplace procedures and standard me</w:t>
      </w:r>
      <w:r w:rsidRPr="00DC2BAC">
        <w:t>thods</w:t>
      </w:r>
    </w:p>
    <w:p w:rsidR="00000000" w:rsidRPr="00DC2BAC" w:rsidP="00DC2BAC">
      <w:pPr>
        <w:pStyle w:val="ListBullet2"/>
      </w:pPr>
      <w:r w:rsidRPr="00DC2BAC">
        <w:t>records, including:</w:t>
      </w:r>
    </w:p>
    <w:p w:rsidR="00000000" w:rsidRPr="00DC2BAC" w:rsidP="00DC2BAC">
      <w:pPr>
        <w:pStyle w:val="ListBullet3"/>
      </w:pPr>
      <w:r w:rsidRPr="00DC2BAC">
        <w:t>test and calibration results</w:t>
      </w:r>
    </w:p>
    <w:p w:rsidR="00000000" w:rsidRPr="00DC2BAC" w:rsidP="00DC2BAC">
      <w:pPr>
        <w:pStyle w:val="ListBullet3"/>
      </w:pPr>
      <w:r w:rsidRPr="00DC2BAC">
        <w:t>equipment use, maintenance and servicing history.</w:t>
      </w:r>
    </w:p>
    <w:p w:rsidR="007E23CC" w:rsidP="007E23CC">
      <w:pPr>
        <w:pStyle w:val="BodyText"/>
      </w:pPr>
      <w:r w:rsidRPr="00DC2BAC">
        <w:t>Assessors must satisfy the NVR/AQTF mandatory competency requirements for assessors</w:t>
      </w:r>
    </w:p>
    <w:p w:rsidR="00000000" w:rsidRPr="00DC2BAC" w:rsidP="00DC2BAC">
      <w:pPr>
        <w:pStyle w:val="Heading1"/>
      </w:pPr>
      <w:bookmarkStart w:id="13" w:name="O_1258309"/>
      <w:bookmarkEnd w:id="13"/>
      <w:r w:rsidRPr="00DC2BAC">
        <w:t>Links</w:t>
      </w:r>
    </w:p>
    <w:p w:rsidR="00000000" w:rsidRPr="00DC2BAC" w:rsidP="007E23CC">
      <w:pPr>
        <w:pStyle w:val="BodyText"/>
      </w:pPr>
      <w:r w:rsidRPr="00DC2BA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11B7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C2BAC" w:rsidP="00DC2BAC"/>
    <w:sectPr w:rsidSect="00DC2B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AC" w:rsidRPr="007E23CC" w:rsidP="007E2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CC" w:rsidP="00DC2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23CC" w:rsidP="00DC2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E23CC" w:rsidP="00DC2B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AC" w:rsidP="00DC2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23CC">
      <w:t>Approved</w:t>
    </w:r>
    <w:r w:rsidR="007E23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23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23CC">
      <w:rPr>
        <w:noProof/>
      </w:rPr>
      <w:t>5</w:t>
    </w:r>
    <w:r>
      <w:rPr>
        <w:noProof/>
      </w:rPr>
      <w:fldChar w:fldCharType="end"/>
    </w:r>
  </w:p>
  <w:p w:rsidR="00DC2BAC" w:rsidP="00DC2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23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23CC">
      <w:t>Manufacturing Industry Skills Alliance</w:t>
    </w:r>
    <w:r w:rsidR="007E23CC">
      <w:fldChar w:fldCharType="end"/>
    </w:r>
  </w:p>
  <w:p w:rsidR="00DC2BAC" w:rsidP="00DC2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BAC" w:rsidRPr="007E23CC" w:rsidP="007E2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CC" w:rsidRPr="002D2AF8" w:rsidP="00DC2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MSL974033 Perform food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23CC" w:rsidP="00DC2B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AC" w:rsidRPr="002D2AF8" w:rsidP="00DC2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23CC">
      <w:t>MSL974033 Perform food tests</w:t>
    </w:r>
    <w:r w:rsidR="007E23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23CC">
      <w:rPr>
        <w:noProof/>
      </w:rPr>
      <w:t>2 March 2025</w:t>
    </w:r>
    <w:r>
      <w:fldChar w:fldCharType="end"/>
    </w:r>
  </w:p>
  <w:p w:rsidR="00DC2BAC" w:rsidP="00DC2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C2F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802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0EE0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BAC"/>
  </w:style>
  <w:style w:type="character" w:customStyle="1" w:styleId="Heading1Char">
    <w:name w:val="Heading 1 Char"/>
    <w:basedOn w:val="DefaultParagraphFont"/>
    <w:link w:val="Heading1"/>
    <w:rsid w:val="00DC2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B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2BAC"/>
    <w:rPr>
      <w:b/>
      <w:spacing w:val="0"/>
    </w:rPr>
  </w:style>
  <w:style w:type="paragraph" w:styleId="ListBullet2">
    <w:name w:val="List Bullet 2"/>
    <w:basedOn w:val="List2"/>
    <w:rsid w:val="00DC2B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2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2B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2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2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BAC"/>
    <w:rPr>
      <w:i/>
    </w:rPr>
  </w:style>
  <w:style w:type="paragraph" w:styleId="Caption">
    <w:name w:val="caption"/>
    <w:basedOn w:val="BodyText"/>
    <w:next w:val="Normal"/>
    <w:qFormat/>
    <w:rsid w:val="00DC2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BAC"/>
  </w:style>
  <w:style w:type="paragraph" w:styleId="TableofFigures">
    <w:name w:val="table of figures"/>
    <w:basedOn w:val="Normal"/>
    <w:next w:val="Normal"/>
    <w:semiHidden/>
    <w:rsid w:val="00DC2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B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2BAC"/>
    <w:rPr>
      <w:rFonts w:ascii="Wingdings" w:hAnsi="Wingdings"/>
    </w:rPr>
  </w:style>
  <w:style w:type="paragraph" w:customStyle="1" w:styleId="TableHeading">
    <w:name w:val="Table Heading"/>
    <w:basedOn w:val="HeadingBase"/>
    <w:rsid w:val="00DC2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BAC"/>
    <w:rPr>
      <w:color w:val="0033CC"/>
      <w:u w:val="none"/>
    </w:rPr>
  </w:style>
  <w:style w:type="paragraph" w:customStyle="1" w:styleId="BodyTextRight">
    <w:name w:val="Body Text Right"/>
    <w:basedOn w:val="BodyText"/>
    <w:rsid w:val="00DC2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B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BAC"/>
    <w:rPr>
      <w:sz w:val="32"/>
    </w:rPr>
  </w:style>
  <w:style w:type="paragraph" w:customStyle="1" w:styleId="HeadingProcedure">
    <w:name w:val="Heading Procedure"/>
    <w:basedOn w:val="HeadingBase"/>
    <w:next w:val="Normal"/>
    <w:rsid w:val="00DC2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BAC"/>
    <w:pPr>
      <w:spacing w:before="60" w:after="60"/>
    </w:pPr>
  </w:style>
  <w:style w:type="paragraph" w:styleId="ListContinue">
    <w:name w:val="List Continue"/>
    <w:basedOn w:val="List"/>
    <w:rsid w:val="00DC2BAC"/>
    <w:pPr>
      <w:ind w:firstLine="0"/>
    </w:pPr>
  </w:style>
  <w:style w:type="paragraph" w:customStyle="1" w:styleId="ListNote">
    <w:name w:val="List Note"/>
    <w:basedOn w:val="List"/>
    <w:rsid w:val="00DC2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BAC"/>
    <w:rPr>
      <w:rFonts w:ascii="Courier New" w:hAnsi="Courier New"/>
    </w:rPr>
  </w:style>
  <w:style w:type="paragraph" w:customStyle="1" w:styleId="NoteBullet">
    <w:name w:val="Note Bullet"/>
    <w:basedOn w:val="Note"/>
    <w:rsid w:val="00DC2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B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2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BAC"/>
    <w:rPr>
      <w:b/>
      <w:smallCaps/>
    </w:rPr>
  </w:style>
  <w:style w:type="paragraph" w:customStyle="1" w:styleId="TableListNumber">
    <w:name w:val="Table List Number"/>
    <w:basedOn w:val="ListNumber"/>
    <w:rsid w:val="00DC2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BAC"/>
    <w:pPr>
      <w:numPr>
        <w:numId w:val="10"/>
      </w:numPr>
    </w:pPr>
  </w:style>
  <w:style w:type="paragraph" w:customStyle="1" w:styleId="ListAlpha2">
    <w:name w:val="List Alpha 2"/>
    <w:basedOn w:val="List2"/>
    <w:rsid w:val="00DC2BAC"/>
    <w:pPr>
      <w:numPr>
        <w:numId w:val="9"/>
      </w:numPr>
    </w:pPr>
  </w:style>
  <w:style w:type="paragraph" w:styleId="List2">
    <w:name w:val="List 2"/>
    <w:basedOn w:val="BodyText"/>
    <w:rsid w:val="00DC2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B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2B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2BAC"/>
    <w:pPr>
      <w:numPr>
        <w:numId w:val="5"/>
      </w:numPr>
    </w:pPr>
  </w:style>
  <w:style w:type="paragraph" w:styleId="ListContinue2">
    <w:name w:val="List Continue 2"/>
    <w:basedOn w:val="List2"/>
    <w:rsid w:val="00DC2BAC"/>
    <w:pPr>
      <w:ind w:firstLine="0"/>
    </w:pPr>
  </w:style>
  <w:style w:type="paragraph" w:styleId="ListContinue3">
    <w:name w:val="List Continue 3"/>
    <w:basedOn w:val="List3"/>
    <w:rsid w:val="00DC2BAC"/>
    <w:pPr>
      <w:ind w:left="1021" w:firstLine="0"/>
    </w:pPr>
  </w:style>
  <w:style w:type="paragraph" w:styleId="ListContinue4">
    <w:name w:val="List Continue 4"/>
    <w:basedOn w:val="List4"/>
    <w:rsid w:val="00DC2BAC"/>
    <w:pPr>
      <w:ind w:firstLine="0"/>
    </w:pPr>
  </w:style>
  <w:style w:type="paragraph" w:styleId="ListContinue5">
    <w:name w:val="List Continue 5"/>
    <w:basedOn w:val="List5"/>
    <w:rsid w:val="00DC2BAC"/>
    <w:pPr>
      <w:ind w:firstLine="0"/>
    </w:pPr>
  </w:style>
  <w:style w:type="paragraph" w:styleId="ListNumber3">
    <w:name w:val="List Number 3"/>
    <w:basedOn w:val="List3"/>
    <w:rsid w:val="00DC2BAC"/>
    <w:pPr>
      <w:numPr>
        <w:numId w:val="6"/>
      </w:numPr>
    </w:pPr>
  </w:style>
  <w:style w:type="paragraph" w:styleId="ListNumber4">
    <w:name w:val="List Number 4"/>
    <w:basedOn w:val="List4"/>
    <w:rsid w:val="00DC2BAC"/>
    <w:pPr>
      <w:numPr>
        <w:numId w:val="7"/>
      </w:numPr>
    </w:pPr>
  </w:style>
  <w:style w:type="paragraph" w:styleId="ListNumber5">
    <w:name w:val="List Number 5"/>
    <w:basedOn w:val="List5"/>
    <w:rsid w:val="00DC2BAC"/>
    <w:pPr>
      <w:numPr>
        <w:numId w:val="8"/>
      </w:numPr>
    </w:pPr>
  </w:style>
  <w:style w:type="paragraph" w:styleId="BlockText">
    <w:name w:val="Block Text"/>
    <w:basedOn w:val="Normal"/>
    <w:rsid w:val="00DC2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BAC"/>
    <w:rPr>
      <w:sz w:val="16"/>
      <w:vertAlign w:val="superscript"/>
    </w:rPr>
  </w:style>
  <w:style w:type="character" w:customStyle="1" w:styleId="Symbols">
    <w:name w:val="Symbols"/>
    <w:basedOn w:val="DefaultParagraphFont"/>
    <w:rsid w:val="00DC2BAC"/>
    <w:rPr>
      <w:rFonts w:ascii="Symbol" w:hAnsi="Symbol"/>
    </w:rPr>
  </w:style>
  <w:style w:type="character" w:customStyle="1" w:styleId="MenuOptions">
    <w:name w:val="Menu Options"/>
    <w:basedOn w:val="DefaultParagraphFont"/>
    <w:rsid w:val="00DC2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BAC"/>
    <w:rPr>
      <w:b/>
    </w:rPr>
  </w:style>
  <w:style w:type="character" w:customStyle="1" w:styleId="Underlined">
    <w:name w:val="Underlined"/>
    <w:basedOn w:val="DefaultParagraphFont"/>
    <w:rsid w:val="00DC2BAC"/>
    <w:rPr>
      <w:u w:val="single"/>
    </w:rPr>
  </w:style>
  <w:style w:type="paragraph" w:customStyle="1" w:styleId="TableBodyTextRight">
    <w:name w:val="Table Body Text Right"/>
    <w:basedOn w:val="TableBodyText"/>
    <w:rsid w:val="00DC2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BAC"/>
    <w:rPr>
      <w:sz w:val="18"/>
    </w:rPr>
  </w:style>
  <w:style w:type="paragraph" w:customStyle="1" w:styleId="BodySmallRight">
    <w:name w:val="Body Small Right"/>
    <w:basedOn w:val="BodyTextRight"/>
    <w:rsid w:val="00DC2BAC"/>
    <w:rPr>
      <w:sz w:val="18"/>
      <w:szCs w:val="18"/>
    </w:rPr>
  </w:style>
  <w:style w:type="paragraph" w:customStyle="1" w:styleId="MarginEdition">
    <w:name w:val="Margin Edition"/>
    <w:basedOn w:val="MarginNote"/>
    <w:rsid w:val="00DC2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BAC"/>
    <w:rPr>
      <w:sz w:val="2"/>
      <w:szCs w:val="2"/>
    </w:rPr>
  </w:style>
  <w:style w:type="character" w:customStyle="1" w:styleId="Small">
    <w:name w:val="Small"/>
    <w:basedOn w:val="DefaultParagraphFont"/>
    <w:rsid w:val="00DC2BAC"/>
    <w:rPr>
      <w:sz w:val="16"/>
    </w:rPr>
  </w:style>
  <w:style w:type="paragraph" w:customStyle="1" w:styleId="WideTable">
    <w:name w:val="Wide Table"/>
    <w:basedOn w:val="Normal"/>
    <w:rsid w:val="00DC2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BAC"/>
  </w:style>
  <w:style w:type="paragraph" w:styleId="Quote">
    <w:name w:val="Quote"/>
    <w:basedOn w:val="Heading1"/>
    <w:link w:val="QuoteChar"/>
    <w:qFormat/>
    <w:rsid w:val="00DC2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BAC"/>
    <w:pPr>
      <w:pageBreakBefore/>
    </w:pPr>
  </w:style>
  <w:style w:type="paragraph" w:customStyle="1" w:styleId="Border">
    <w:name w:val="Border"/>
    <w:basedOn w:val="Normal"/>
    <w:qFormat/>
    <w:rsid w:val="00DC2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BAC"/>
    <w:rPr>
      <w:u w:val="single"/>
    </w:rPr>
  </w:style>
  <w:style w:type="character" w:customStyle="1" w:styleId="BoldandItalics">
    <w:name w:val="Bold and Italics"/>
    <w:qFormat/>
    <w:rsid w:val="00DC2BAC"/>
    <w:rPr>
      <w:b/>
      <w:i/>
      <w:u w:val="none"/>
    </w:rPr>
  </w:style>
  <w:style w:type="paragraph" w:styleId="BalloonText">
    <w:name w:val="Balloon Text"/>
    <w:basedOn w:val="Normal"/>
    <w:link w:val="BalloonTextChar"/>
    <w:rsid w:val="00DC2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BAC"/>
    <w:pPr>
      <w:spacing w:before="0" w:after="0"/>
    </w:pPr>
  </w:style>
  <w:style w:type="paragraph" w:customStyle="1" w:styleId="BodyTextBold">
    <w:name w:val="Body Text Bold"/>
    <w:basedOn w:val="BodyText"/>
    <w:qFormat/>
    <w:rsid w:val="00DC2BAC"/>
    <w:rPr>
      <w:b/>
    </w:rPr>
  </w:style>
  <w:style w:type="character" w:styleId="Hyperlink">
    <w:name w:val="Hyperlink"/>
    <w:basedOn w:val="DefaultParagraphFont"/>
    <w:uiPriority w:val="99"/>
    <w:unhideWhenUsed/>
    <w:rsid w:val="007E2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1168</Words>
  <Characters>7639</Characters>
  <Application>Microsoft Office Word</Application>
  <DocSecurity>0</DocSecurity>
  <Lines>212</Lines>
  <Paragraphs>151</Paragraphs>
  <ScaleCrop>false</ScaleCrop>
  <Company>Author-it Software Corporation Ltd.</Company>
  <LinksUpToDate>false</LinksUpToDate>
  <CharactersWithSpaces>8656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MSL974033 Perform food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2025-03-01T14:57:00Z</dcterms:created>
  <dcterms:modified xsi:type="dcterms:W3CDTF">2025-03-01T14:57:00Z</dcterms:modified>
</cp:coreProperties>
</file>