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1926" w:rsidP="00D01926">
      <w:pPr>
        <w:pStyle w:val="Title"/>
      </w:pPr>
      <w:r>
        <w:fldChar w:fldCharType="begin"/>
      </w:r>
      <w:r>
        <w:instrText xml:space="preserve"> TITLE   \* MERGEFORMAT </w:instrText>
      </w:r>
      <w:r>
        <w:fldChar w:fldCharType="separate"/>
      </w:r>
      <w:r>
        <w:t>MSL974031 Prepare, standardise and use solutions</w:t>
      </w:r>
      <w:r>
        <w:fldChar w:fldCharType="end"/>
      </w:r>
    </w:p>
    <w:p w:rsidR="00D01926" w:rsidP="00D01926">
      <w:pPr>
        <w:pStyle w:val="Version"/>
        <w:sectPr w:rsidSect="002C5A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5A54" w:rsidP="002C5A54">
      <w:pPr>
        <w:pStyle w:val="SuperHeading"/>
      </w:pPr>
      <w:r w:rsidRPr="002C5A54">
        <w:t>MSL974031 Prepare, standardise and use solutions</w:t>
      </w:r>
    </w:p>
    <w:p w:rsidR="00000000" w:rsidRPr="002C5A54" w:rsidP="002C5A54">
      <w:pPr>
        <w:pStyle w:val="Heading1"/>
      </w:pPr>
      <w:bookmarkStart w:id="1" w:name="O_1257707"/>
      <w:bookmarkEnd w:id="1"/>
      <w:r w:rsidRPr="002C5A54">
        <w:t>Modification History</w:t>
      </w:r>
    </w:p>
    <w:p w:rsidR="00D01926" w:rsidP="00D01926">
      <w:pPr>
        <w:pStyle w:val="BodyText"/>
      </w:pPr>
      <w:r w:rsidRPr="002C5A54">
        <w:t>Release 1. Supersedes and equivalent to MSL974017 Prepare, standardise and use solutions. Changes to Performance Criteria to remove requirements in relation to primary and secondary standards and indicators, equivalence points</w:t>
      </w:r>
      <w:r w:rsidRPr="002C5A54">
        <w:t xml:space="preserve"> using indicators and graphical methods. Graphical methods removed from Foundation Skills. Superfluous terminology item removed from Knowledge Evidence and detail reduced in Assessment Conditions.</w:t>
      </w:r>
    </w:p>
    <w:p w:rsidR="00000000" w:rsidRPr="002C5A54" w:rsidP="002C5A54">
      <w:pPr>
        <w:pStyle w:val="Heading1"/>
      </w:pPr>
      <w:bookmarkStart w:id="2" w:name="O_1257708"/>
      <w:bookmarkEnd w:id="2"/>
      <w:r w:rsidRPr="002C5A54">
        <w:t>Application</w:t>
      </w:r>
    </w:p>
    <w:p w:rsidR="00000000" w:rsidRPr="002C5A54" w:rsidP="00D01926">
      <w:pPr>
        <w:pStyle w:val="BodyText"/>
      </w:pPr>
      <w:r w:rsidRPr="002C5A54">
        <w:t>This unit of competency des</w:t>
      </w:r>
      <w:r w:rsidRPr="002C5A54">
        <w:t>cribes the skills and knowledge to prepare, standardise and monitor the quality of solutions.</w:t>
      </w:r>
    </w:p>
    <w:p w:rsidR="00000000" w:rsidRPr="002C5A54" w:rsidP="00D01926">
      <w:pPr>
        <w:pStyle w:val="BodyText"/>
      </w:pPr>
      <w:r w:rsidRPr="002C5A54">
        <w:t>This unit of competency applies to laboratory technicians working in all industry sectors.</w:t>
      </w:r>
    </w:p>
    <w:p w:rsidR="00D01926" w:rsidP="00D01926">
      <w:pPr>
        <w:pStyle w:val="BodyText"/>
      </w:pPr>
      <w:r w:rsidRPr="002C5A54">
        <w:t>No licensing or certification requirements exist at the time of publica</w:t>
      </w:r>
      <w:r w:rsidRPr="002C5A54">
        <w:t>tion. However, regulations and/or external accreditation requirements for laboratory operations exist, so local requirements should be checked. Relevant legislation, industry standards and codes of practice within Australia must also be applied.</w:t>
      </w:r>
    </w:p>
    <w:p w:rsidR="00000000" w:rsidRPr="002C5A54" w:rsidP="002C5A54">
      <w:pPr>
        <w:pStyle w:val="Heading1"/>
      </w:pPr>
      <w:bookmarkStart w:id="3" w:name="O_1257709"/>
      <w:bookmarkEnd w:id="3"/>
      <w:r w:rsidRPr="002C5A54">
        <w:t>Pre-requisite Unit</w:t>
      </w:r>
    </w:p>
    <w:p w:rsidR="00000000" w:rsidRPr="002C5A54" w:rsidP="00D01926">
      <w:pPr>
        <w:pStyle w:val="BodyText"/>
      </w:pPr>
      <w:r w:rsidRPr="002C5A54">
        <w:t>Nil.</w:t>
      </w:r>
    </w:p>
    <w:p w:rsidR="00000000" w:rsidRPr="002C5A54" w:rsidP="002C5A54">
      <w:pPr>
        <w:pStyle w:val="Heading1"/>
      </w:pPr>
      <w:bookmarkStart w:id="4" w:name="O_1257710"/>
      <w:bookmarkEnd w:id="4"/>
      <w:r w:rsidRPr="002C5A54">
        <w:t>Competency Field</w:t>
      </w:r>
    </w:p>
    <w:p w:rsidR="00D01926" w:rsidP="00D01926">
      <w:pPr>
        <w:pStyle w:val="BodyText"/>
      </w:pPr>
      <w:r w:rsidRPr="002C5A54">
        <w:t>Testing</w:t>
      </w:r>
    </w:p>
    <w:p w:rsidR="00000000" w:rsidRPr="002C5A54" w:rsidP="002C5A54">
      <w:pPr>
        <w:pStyle w:val="Heading1"/>
      </w:pPr>
      <w:bookmarkStart w:id="5" w:name="O_1257712"/>
      <w:bookmarkEnd w:id="5"/>
      <w:r w:rsidRPr="002C5A54">
        <w:t>Elements and Performance Criteria</w:t>
      </w:r>
    </w:p>
    <w:tbl>
      <w:tblPr>
        <w:tblW w:w="9639" w:type="dxa"/>
        <w:tblLayout w:type="fixed"/>
        <w:tblCellMar>
          <w:left w:w="62" w:type="dxa"/>
          <w:right w:w="62" w:type="dxa"/>
        </w:tblCellMar>
        <w:tblLook w:val="0000"/>
      </w:tblPr>
      <w:tblGrid>
        <w:gridCol w:w="2502"/>
        <w:gridCol w:w="7137"/>
      </w:tblGrid>
      <w:tr w:rsidTr="00D0192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C5A54" w:rsidP="002C5A54">
            <w:pPr>
              <w:pStyle w:val="BodyText"/>
            </w:pPr>
            <w:r w:rsidRPr="002C5A5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5A54">
            <w:pPr>
              <w:pStyle w:val="BodyText"/>
              <w:rPr>
                <w:lang w:val="en-NZ"/>
              </w:rPr>
            </w:pPr>
            <w:r w:rsidRPr="002C5A54">
              <w:rPr>
                <w:rStyle w:val="SpecialBold"/>
              </w:rPr>
              <w:t>Performance Criteria</w:t>
            </w:r>
          </w:p>
        </w:tc>
      </w:tr>
      <w:tr w:rsidTr="00D0192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C5A54">
            <w:pPr>
              <w:pStyle w:val="BodyText"/>
              <w:rPr>
                <w:lang w:val="en-NZ"/>
              </w:rPr>
            </w:pPr>
            <w:r w:rsidRPr="002C5A5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C5A54">
            <w:pPr>
              <w:pStyle w:val="BodyText"/>
              <w:rPr>
                <w:lang w:val="en-NZ"/>
              </w:rPr>
            </w:pPr>
            <w:r w:rsidRPr="002C5A54">
              <w:t>P</w:t>
            </w:r>
            <w:r w:rsidRPr="002C5A54">
              <w:t>erformance criteria describe the performance needed to demonstrate achievement of the element.</w:t>
            </w:r>
          </w:p>
        </w:tc>
      </w:tr>
      <w:tr w:rsidTr="00D0192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A54">
            <w:pPr>
              <w:pStyle w:val="BodyText"/>
              <w:rPr>
                <w:lang w:val="en-NZ"/>
              </w:rPr>
            </w:pPr>
            <w:r w:rsidRPr="002C5A54">
              <w:t>1. Prepare solutions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A54" w:rsidP="002C5A54">
            <w:pPr>
              <w:pStyle w:val="BodyText"/>
            </w:pPr>
            <w:r w:rsidRPr="002C5A54">
              <w:t>1.1 Select appropriate procedure for solution preparation</w:t>
            </w:r>
          </w:p>
          <w:p w:rsidR="00000000" w:rsidRPr="002C5A54" w:rsidP="002C5A54">
            <w:pPr>
              <w:pStyle w:val="BodyText"/>
            </w:pPr>
            <w:r w:rsidRPr="002C5A54">
              <w:t>1.2 Select equipment, materials and solvent of specified purity</w:t>
            </w:r>
          </w:p>
          <w:p w:rsidR="00000000" w:rsidRPr="002C5A54" w:rsidP="002C5A54">
            <w:pPr>
              <w:pStyle w:val="BodyText"/>
            </w:pPr>
            <w:r w:rsidRPr="002C5A54">
              <w:t>1.3 Measure appro</w:t>
            </w:r>
            <w:r w:rsidRPr="002C5A54">
              <w:t>priate quantities of reagents for solution preparation and record data</w:t>
            </w:r>
          </w:p>
          <w:p w:rsidR="00000000" w:rsidRPr="002C5A54" w:rsidP="002C5A54">
            <w:pPr>
              <w:pStyle w:val="BodyText"/>
            </w:pPr>
            <w:r w:rsidRPr="002C5A54">
              <w:t>1.4 Select and assemble specified laboratory equipment and appropriate grade of glassware</w:t>
            </w:r>
          </w:p>
          <w:p w:rsidR="00000000" w:rsidRPr="002C5A54" w:rsidP="002C5A54">
            <w:pPr>
              <w:pStyle w:val="BodyText"/>
            </w:pPr>
            <w:r w:rsidRPr="002C5A54">
              <w:t>1.5 Perform specified dilutions</w:t>
            </w:r>
          </w:p>
          <w:p w:rsidR="00000000" w:rsidRPr="002C5A54" w:rsidP="002C5A54">
            <w:pPr>
              <w:pStyle w:val="BodyText"/>
            </w:pPr>
            <w:r w:rsidRPr="002C5A54">
              <w:t>1.6 Prepare solutions to achieve homogeneous mix of the specifi</w:t>
            </w:r>
            <w:r w:rsidRPr="002C5A54">
              <w:t>ed concentration</w:t>
            </w:r>
          </w:p>
          <w:p w:rsidR="00000000" w:rsidP="002C5A54">
            <w:pPr>
              <w:pStyle w:val="BodyText"/>
              <w:rPr>
                <w:lang w:val="en-NZ"/>
              </w:rPr>
            </w:pPr>
            <w:r w:rsidRPr="002C5A54">
              <w:t>1.7 Label and store solutions to maintain identity and stability</w:t>
            </w:r>
          </w:p>
        </w:tc>
      </w:tr>
      <w:tr w:rsidTr="00D0192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A54">
            <w:pPr>
              <w:pStyle w:val="BodyText"/>
              <w:rPr>
                <w:lang w:val="en-NZ"/>
              </w:rPr>
            </w:pPr>
            <w:r w:rsidRPr="002C5A54">
              <w:t>2. Standardise and use volumetric solutions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A54" w:rsidP="002C5A54">
            <w:pPr>
              <w:pStyle w:val="BodyText"/>
            </w:pPr>
            <w:r w:rsidRPr="002C5A54">
              <w:t>2.1 Assemble appropriate laboratory equipment</w:t>
            </w:r>
          </w:p>
          <w:p w:rsidR="00000000" w:rsidRPr="002C5A54" w:rsidP="002C5A54">
            <w:pPr>
              <w:pStyle w:val="BodyText"/>
            </w:pPr>
            <w:r w:rsidRPr="002C5A54">
              <w:t>2.2 Standardise the solution to the required specified range and precision</w:t>
            </w:r>
          </w:p>
          <w:p w:rsidR="00000000" w:rsidRPr="002C5A54" w:rsidP="002C5A54">
            <w:pPr>
              <w:pStyle w:val="BodyText"/>
            </w:pPr>
            <w:r w:rsidRPr="002C5A54">
              <w:t>2.3 Label and store solutions to maintain identity and stability</w:t>
            </w:r>
          </w:p>
          <w:p w:rsidR="00000000" w:rsidP="002C5A54">
            <w:pPr>
              <w:pStyle w:val="BodyText"/>
              <w:rPr>
                <w:lang w:val="en-NZ"/>
              </w:rPr>
            </w:pPr>
            <w:r w:rsidRPr="002C5A54">
              <w:t xml:space="preserve">2.4 Use standard volumetric solutions to determine concentration of unknown solutions </w:t>
            </w:r>
          </w:p>
        </w:tc>
      </w:tr>
      <w:tr w:rsidTr="00D0192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A54">
            <w:pPr>
              <w:pStyle w:val="BodyText"/>
              <w:rPr>
                <w:lang w:val="en-NZ"/>
              </w:rPr>
            </w:pPr>
            <w:r w:rsidRPr="002C5A54">
              <w:t>3. Calculate and record data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A54" w:rsidP="002C5A54">
            <w:pPr>
              <w:pStyle w:val="BodyText"/>
            </w:pPr>
            <w:r w:rsidRPr="002C5A54">
              <w:t>3.1 Accurately calculate specified concentrations</w:t>
            </w:r>
          </w:p>
          <w:p w:rsidR="00000000" w:rsidRPr="002C5A54" w:rsidP="002C5A54">
            <w:pPr>
              <w:pStyle w:val="BodyText"/>
            </w:pPr>
            <w:r w:rsidRPr="002C5A54">
              <w:t>3.2 Use authorised proce</w:t>
            </w:r>
            <w:r w:rsidRPr="002C5A54">
              <w:t>dure if data is to be modified</w:t>
            </w:r>
          </w:p>
          <w:p w:rsidR="00000000" w:rsidRPr="002C5A54" w:rsidP="002C5A54">
            <w:pPr>
              <w:pStyle w:val="BodyText"/>
            </w:pPr>
            <w:r w:rsidRPr="002C5A54">
              <w:t>3.3 Estimate and document uncertainty of measurement in accordance with workplace procedures</w:t>
            </w:r>
          </w:p>
          <w:p w:rsidR="00000000" w:rsidRPr="002C5A54" w:rsidP="002C5A54">
            <w:pPr>
              <w:pStyle w:val="BodyText"/>
            </w:pPr>
            <w:r w:rsidRPr="002C5A54">
              <w:t xml:space="preserve">3.4 Record all relevant details in accordance with workplace procedures </w:t>
            </w:r>
          </w:p>
          <w:p w:rsidR="00000000" w:rsidP="002C5A54">
            <w:pPr>
              <w:pStyle w:val="BodyText"/>
              <w:rPr>
                <w:lang w:val="en-NZ"/>
              </w:rPr>
            </w:pPr>
            <w:r w:rsidRPr="002C5A54">
              <w:t>3.5 Report concentration with appropriate units</w:t>
            </w:r>
          </w:p>
        </w:tc>
      </w:tr>
      <w:tr w:rsidTr="00D0192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A54">
            <w:pPr>
              <w:pStyle w:val="BodyText"/>
              <w:rPr>
                <w:lang w:val="en-NZ"/>
              </w:rPr>
            </w:pPr>
            <w:r w:rsidRPr="002C5A54">
              <w:t>4. Monitor</w:t>
            </w:r>
            <w:r w:rsidRPr="002C5A54">
              <w:t xml:space="preserve"> the quality of laboratory solutions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A54" w:rsidP="002C5A54">
            <w:pPr>
              <w:pStyle w:val="BodyText"/>
            </w:pPr>
            <w:r w:rsidRPr="002C5A54">
              <w:t>4.1 Check solutions for visual deterioration and expiry date</w:t>
            </w:r>
          </w:p>
          <w:p w:rsidR="00000000" w:rsidP="002C5A54">
            <w:pPr>
              <w:pStyle w:val="BodyText"/>
              <w:rPr>
                <w:lang w:val="en-NZ"/>
              </w:rPr>
            </w:pPr>
            <w:r w:rsidRPr="002C5A54">
              <w:t>4.2 Record details and label solutions in accordance with workplace procedures</w:t>
            </w:r>
          </w:p>
        </w:tc>
      </w:tr>
      <w:tr w:rsidTr="00D0192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A54">
            <w:pPr>
              <w:pStyle w:val="BodyText"/>
              <w:rPr>
                <w:lang w:val="en-NZ"/>
              </w:rPr>
            </w:pPr>
            <w:r w:rsidRPr="002C5A54">
              <w:t>5. Maintain a safe work environment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A54" w:rsidP="002C5A54">
            <w:pPr>
              <w:pStyle w:val="BodyText"/>
            </w:pPr>
            <w:r w:rsidRPr="002C5A54">
              <w:t>5.1 Use established safe work practices an</w:t>
            </w:r>
            <w:r w:rsidRPr="002C5A54">
              <w:t>d personal protective equipment (PPE) to ensure personal safety and that of other laboratory personnel</w:t>
            </w:r>
          </w:p>
          <w:p w:rsidR="00000000" w:rsidRPr="002C5A54" w:rsidP="002C5A54">
            <w:pPr>
              <w:pStyle w:val="BodyText"/>
            </w:pPr>
            <w:r w:rsidRPr="002C5A54">
              <w:t>5.2 Clean up spills using appropriate techniques to protect personnel, work area and environment</w:t>
            </w:r>
          </w:p>
          <w:p w:rsidR="00000000" w:rsidRPr="002C5A54" w:rsidP="002C5A54">
            <w:pPr>
              <w:pStyle w:val="BodyText"/>
            </w:pPr>
            <w:r w:rsidRPr="002C5A54">
              <w:t>5.3 Minimise generation of waste and environmental impac</w:t>
            </w:r>
            <w:r w:rsidRPr="002C5A54">
              <w:t>ts</w:t>
            </w:r>
          </w:p>
          <w:p w:rsidR="00000000" w:rsidRPr="002C5A54" w:rsidP="002C5A54">
            <w:pPr>
              <w:pStyle w:val="BodyText"/>
            </w:pPr>
            <w:r w:rsidRPr="002C5A54">
              <w:t>5.4 Ensure the safe collection of laboratory and hazardous waste for subsequent disposal</w:t>
            </w:r>
          </w:p>
          <w:p w:rsidR="00000000" w:rsidRPr="002C5A54" w:rsidP="002C5A54">
            <w:pPr>
              <w:pStyle w:val="BodyText"/>
            </w:pPr>
            <w:r w:rsidRPr="002C5A54">
              <w:t xml:space="preserve">5.5 Store equipment and reagents in accordance with workplace procedures </w:t>
            </w:r>
          </w:p>
        </w:tc>
      </w:tr>
    </w:tbl>
    <w:p w:rsidR="00D01926" w:rsidP="002C5A54">
      <w:pPr>
        <w:pStyle w:val="BodyText"/>
      </w:pPr>
    </w:p>
    <w:p w:rsidR="00D01926" w:rsidP="002C5A54">
      <w:pPr>
        <w:pStyle w:val="BodyText"/>
      </w:pPr>
    </w:p>
    <w:p w:rsidR="00000000" w:rsidRPr="002C5A54" w:rsidP="002C5A54">
      <w:pPr>
        <w:pStyle w:val="Heading1"/>
      </w:pPr>
      <w:bookmarkStart w:id="6" w:name="O_1257713"/>
      <w:bookmarkEnd w:id="6"/>
      <w:r w:rsidRPr="002C5A54">
        <w:t>Foundation Skills</w:t>
      </w:r>
    </w:p>
    <w:p w:rsidR="00000000" w:rsidRPr="002C5A54" w:rsidP="00D01926">
      <w:pPr>
        <w:pStyle w:val="BodyText"/>
      </w:pPr>
      <w:r w:rsidRPr="002C5A54">
        <w:t>This section describes those language, literacy, numeracy and employment skills that are essential to performance.</w:t>
      </w:r>
    </w:p>
    <w:p w:rsidR="00000000" w:rsidRPr="002C5A54" w:rsidP="002C5A54">
      <w:pPr>
        <w:pStyle w:val="ListBullet"/>
      </w:pPr>
      <w:r w:rsidRPr="002C5A54">
        <w:t>Numeracy skills to:</w:t>
      </w:r>
    </w:p>
    <w:p w:rsidR="00000000" w:rsidRPr="002C5A54" w:rsidP="002C5A54">
      <w:pPr>
        <w:pStyle w:val="ListBullet2"/>
      </w:pPr>
      <w:r w:rsidRPr="002C5A54">
        <w:t>select and use primary and secondary standards and indicators</w:t>
      </w:r>
    </w:p>
    <w:p w:rsidR="00000000" w:rsidRPr="002C5A54" w:rsidP="002C5A54">
      <w:pPr>
        <w:pStyle w:val="ListBullet2"/>
      </w:pPr>
      <w:r w:rsidRPr="002C5A54">
        <w:t xml:space="preserve">determine equivalence points using indicators </w:t>
      </w:r>
    </w:p>
    <w:p w:rsidR="00000000" w:rsidRPr="002C5A54" w:rsidP="002C5A54">
      <w:pPr>
        <w:pStyle w:val="ListBullet2"/>
      </w:pPr>
      <w:r w:rsidRPr="002C5A54">
        <w:t>calculate the concentration of the solution with appropriate units and uncertainties given the chemical reaction for the titration</w:t>
      </w:r>
    </w:p>
    <w:p w:rsidR="00000000" w:rsidRPr="002C5A54" w:rsidP="002C5A54">
      <w:pPr>
        <w:pStyle w:val="ListBullet2"/>
      </w:pPr>
      <w:r w:rsidRPr="002C5A54">
        <w:t>recognise control results that are not within an acceptable range.</w:t>
      </w:r>
    </w:p>
    <w:p w:rsidR="00D01926" w:rsidP="00D01926">
      <w:pPr>
        <w:pStyle w:val="BodyText"/>
      </w:pPr>
      <w:r w:rsidRPr="002C5A54">
        <w:t>Other foundation skills essential to performance are expli</w:t>
      </w:r>
      <w:r w:rsidRPr="002C5A54">
        <w:t>cit in the performance criteria of this unit</w:t>
      </w:r>
    </w:p>
    <w:p w:rsidR="00000000" w:rsidRPr="002C5A54" w:rsidP="002C5A54">
      <w:pPr>
        <w:pStyle w:val="Heading1"/>
      </w:pPr>
      <w:bookmarkStart w:id="7" w:name="O_1257715"/>
      <w:bookmarkEnd w:id="7"/>
      <w:r w:rsidRPr="002C5A54">
        <w:t>Unit Mapping Information</w:t>
      </w:r>
    </w:p>
    <w:p w:rsidR="00D01926" w:rsidP="00D01926">
      <w:pPr>
        <w:pStyle w:val="BodyText"/>
      </w:pPr>
      <w:r w:rsidRPr="002C5A54">
        <w:t xml:space="preserve">Supersedes and is equivalent to MSL974017 Prepare, standardise and use solutions. </w:t>
      </w:r>
    </w:p>
    <w:p w:rsidR="00000000" w:rsidRPr="002C5A54" w:rsidP="002C5A54">
      <w:pPr>
        <w:pStyle w:val="Heading1"/>
      </w:pPr>
      <w:bookmarkStart w:id="8" w:name="O_1257722"/>
      <w:bookmarkEnd w:id="8"/>
      <w:r w:rsidRPr="002C5A54">
        <w:t>Links</w:t>
      </w:r>
    </w:p>
    <w:p w:rsidR="00000000" w:rsidRPr="002C5A54" w:rsidP="00D01926">
      <w:pPr>
        <w:pStyle w:val="BodyText"/>
      </w:pPr>
      <w:r w:rsidRPr="002C5A54">
        <w:t>MSL Laboratory Operations Companion Volume Implementation</w:t>
      </w:r>
      <w:r w:rsidRPr="002C5A54">
        <w:t xml:space="preserve"> Guide is available from VETNet - </w:t>
      </w:r>
      <w:r>
        <w:fldChar w:fldCharType="begin"/>
      </w:r>
      <w:r>
        <w:instrText xml:space="preserve"> HYPERLINK "https://vetnet.gov.au/Pages/TrainingDocs.aspx?q=5c63a03b-4a6b-4ae5-9560-1e3c5f462baa" </w:instrText>
      </w:r>
      <w:r>
        <w:fldChar w:fldCharType="separate"/>
      </w:r>
      <w:r w:rsidRPr="00F803B4">
        <w:rPr>
          <w:rStyle w:val="Hyperlink"/>
        </w:rPr>
        <w:t>https://vetnet.gov.au/Pages/TrainingDocs.aspx?q=5c63a03b-4a6b-4ae5-9560-1e3c5f462baa</w:t>
      </w:r>
      <w:r>
        <w:fldChar w:fldCharType="end"/>
      </w:r>
    </w:p>
    <w:p w:rsidR="00000000" w:rsidRPr="002C5A54" w:rsidP="00D01926">
      <w:pPr>
        <w:pStyle w:val="BodyText"/>
        <w:sectPr w:rsidSect="002C5A54">
          <w:headerReference w:type="default" r:id="rId10"/>
          <w:footerReference w:type="default" r:id="rId11"/>
          <w:pgSz w:w="11908" w:h="16833"/>
          <w:pgMar w:top="1702" w:right="1418" w:bottom="1702" w:left="1418" w:header="992" w:footer="992" w:gutter="0"/>
          <w:cols w:space="720"/>
          <w:noEndnote/>
          <w:docGrid w:linePitch="299"/>
        </w:sectPr>
      </w:pPr>
    </w:p>
    <w:p w:rsidR="00000000" w:rsidRPr="002C5A54" w:rsidP="002C5A54">
      <w:pPr>
        <w:pStyle w:val="SuperHeading"/>
      </w:pPr>
      <w:r w:rsidRPr="002C5A54">
        <w:t>Assessment Requirements for MSL974031 Prepare, standardise and use solutions</w:t>
      </w:r>
    </w:p>
    <w:p w:rsidR="00000000" w:rsidRPr="002C5A54" w:rsidP="002C5A54">
      <w:pPr>
        <w:pStyle w:val="Heading1"/>
      </w:pPr>
      <w:bookmarkStart w:id="9" w:name="O_1257717"/>
      <w:bookmarkEnd w:id="9"/>
      <w:r w:rsidRPr="002C5A54">
        <w:t>Modification History</w:t>
      </w:r>
    </w:p>
    <w:p w:rsidR="00D01926" w:rsidP="00D01926">
      <w:pPr>
        <w:pStyle w:val="BodyText"/>
      </w:pPr>
      <w:r w:rsidRPr="002C5A54">
        <w:t>Release 1. Supersedes and equivalent to MSL974017 Prepare, standardise and use solutions. Changes to Performance Criteria to remove requirements in relation to primary and secondary standards and indicators, equivalence points usi</w:t>
      </w:r>
      <w:r w:rsidRPr="002C5A54">
        <w:t>ng indicators and graphical methods. Graphical methods removed from Foundation Skills. Superfluous terminology item removed from Knowledge Evidence and detail reduced in Assessment Conditions.</w:t>
      </w:r>
    </w:p>
    <w:p w:rsidR="00000000" w:rsidRPr="002C5A54" w:rsidP="002C5A54">
      <w:pPr>
        <w:pStyle w:val="Heading1"/>
      </w:pPr>
      <w:bookmarkStart w:id="10" w:name="O_1257718"/>
      <w:bookmarkEnd w:id="10"/>
      <w:r w:rsidRPr="002C5A54">
        <w:t>Performance Evidence</w:t>
      </w:r>
    </w:p>
    <w:p w:rsidR="00000000" w:rsidRPr="002C5A54" w:rsidP="00D01926">
      <w:pPr>
        <w:pStyle w:val="BodyText"/>
      </w:pPr>
      <w:r w:rsidRPr="002C5A54">
        <w:t>There must be evidence the candidate has completed the tasks outlined in the elements and performance criteria of this unit, and:</w:t>
      </w:r>
    </w:p>
    <w:p w:rsidR="00D01926" w:rsidP="002C5A54">
      <w:pPr>
        <w:pStyle w:val="ListBullet"/>
      </w:pPr>
      <w:r w:rsidRPr="002C5A54">
        <w:t>prepared and standardised at least 3 different solutions in accordance with workplace procedures.</w:t>
      </w:r>
    </w:p>
    <w:p w:rsidR="00D01926" w:rsidP="002C5A54">
      <w:pPr>
        <w:pStyle w:val="ListBullet"/>
      </w:pPr>
    </w:p>
    <w:p w:rsidR="00000000" w:rsidRPr="002C5A54" w:rsidP="002C5A54">
      <w:pPr>
        <w:pStyle w:val="Heading1"/>
      </w:pPr>
      <w:bookmarkStart w:id="11" w:name="O_1257719"/>
      <w:bookmarkEnd w:id="11"/>
      <w:r w:rsidRPr="002C5A54">
        <w:t>Knowled</w:t>
      </w:r>
      <w:r w:rsidRPr="002C5A54">
        <w:t>ge Evidence</w:t>
      </w:r>
    </w:p>
    <w:p w:rsidR="00000000" w:rsidRPr="002C5A54" w:rsidP="00D01926">
      <w:pPr>
        <w:pStyle w:val="BodyText"/>
      </w:pPr>
      <w:r w:rsidRPr="002C5A54">
        <w:t>There must be evidence the candidate has knowledge of:</w:t>
      </w:r>
    </w:p>
    <w:p w:rsidR="00000000" w:rsidRPr="002C5A54" w:rsidP="002C5A54">
      <w:pPr>
        <w:pStyle w:val="ListBullet"/>
      </w:pPr>
      <w:r w:rsidRPr="002C5A54">
        <w:t>chemical symbols and atomic mass</w:t>
      </w:r>
    </w:p>
    <w:p w:rsidR="00000000" w:rsidRPr="002C5A54" w:rsidP="002C5A54">
      <w:pPr>
        <w:pStyle w:val="ListBullet"/>
      </w:pPr>
      <w:r w:rsidRPr="002C5A54">
        <w:t>scientific terminology for different types of solutions</w:t>
      </w:r>
    </w:p>
    <w:p w:rsidR="00000000" w:rsidRPr="002C5A54" w:rsidP="002C5A54">
      <w:pPr>
        <w:pStyle w:val="ListBullet"/>
      </w:pPr>
      <w:r w:rsidRPr="002C5A54">
        <w:t xml:space="preserve">what affects solubility </w:t>
      </w:r>
    </w:p>
    <w:p w:rsidR="00000000" w:rsidRPr="002C5A54" w:rsidP="002C5A54">
      <w:pPr>
        <w:pStyle w:val="ListBullet"/>
      </w:pPr>
      <w:r w:rsidRPr="002C5A54">
        <w:t>formulae for calculating concentration % w/w, % w/v, % v/v, ppm (mg/L)</w:t>
      </w:r>
    </w:p>
    <w:p w:rsidR="00000000" w:rsidRPr="002C5A54" w:rsidP="002C5A54">
      <w:pPr>
        <w:pStyle w:val="ListBullet"/>
      </w:pPr>
      <w:r w:rsidRPr="002C5A54">
        <w:t>mol</w:t>
      </w:r>
      <w:r w:rsidRPr="002C5A54">
        <w:t>es and molarity</w:t>
      </w:r>
    </w:p>
    <w:p w:rsidR="00000000" w:rsidRPr="002C5A54" w:rsidP="002C5A54">
      <w:pPr>
        <w:pStyle w:val="ListBullet"/>
      </w:pPr>
      <w:r w:rsidRPr="002C5A54">
        <w:t>the chemistry of acids, bases, buffers and redox reactions</w:t>
      </w:r>
    </w:p>
    <w:p w:rsidR="00000000" w:rsidRPr="002C5A54" w:rsidP="002C5A54">
      <w:pPr>
        <w:pStyle w:val="ListBullet"/>
      </w:pPr>
      <w:r w:rsidRPr="002C5A54">
        <w:t>concepts of metrology, including:</w:t>
      </w:r>
    </w:p>
    <w:p w:rsidR="00000000" w:rsidRPr="002C5A54" w:rsidP="002C5A54">
      <w:pPr>
        <w:pStyle w:val="ListBullet2"/>
      </w:pPr>
      <w:r w:rsidRPr="002C5A54">
        <w:t>all measurements are estimates</w:t>
      </w:r>
    </w:p>
    <w:p w:rsidR="00000000" w:rsidRPr="002C5A54" w:rsidP="002C5A54">
      <w:pPr>
        <w:pStyle w:val="ListBullet2"/>
      </w:pPr>
      <w:r w:rsidRPr="002C5A54">
        <w:t>precision, accuracy and significant figures</w:t>
      </w:r>
    </w:p>
    <w:p w:rsidR="00000000" w:rsidRPr="002C5A54" w:rsidP="002C5A54">
      <w:pPr>
        <w:pStyle w:val="ListBullet2"/>
      </w:pPr>
      <w:r w:rsidRPr="002C5A54">
        <w:t>sources of error, uncertainty and repeatability</w:t>
      </w:r>
    </w:p>
    <w:p w:rsidR="00000000" w:rsidRPr="002C5A54" w:rsidP="002C5A54">
      <w:pPr>
        <w:pStyle w:val="ListBullet2"/>
      </w:pPr>
      <w:r w:rsidRPr="002C5A54">
        <w:t>traceability</w:t>
      </w:r>
    </w:p>
    <w:p w:rsidR="00000000" w:rsidRPr="002C5A54" w:rsidP="002C5A54">
      <w:pPr>
        <w:pStyle w:val="ListBullet"/>
      </w:pPr>
      <w:r w:rsidRPr="002C5A54">
        <w:t xml:space="preserve">reactions used for standardisation and desirable characteristics </w:t>
      </w:r>
    </w:p>
    <w:p w:rsidR="00000000" w:rsidRPr="002C5A54" w:rsidP="002C5A54">
      <w:pPr>
        <w:pStyle w:val="ListBullet"/>
      </w:pPr>
      <w:r w:rsidRPr="002C5A54">
        <w:t>function and use of basic laboratory equipment</w:t>
      </w:r>
    </w:p>
    <w:p w:rsidR="00000000" w:rsidRPr="002C5A54" w:rsidP="002C5A54">
      <w:pPr>
        <w:pStyle w:val="ListBullet"/>
      </w:pPr>
      <w:r w:rsidRPr="002C5A54">
        <w:t>grades of glassware, reagents and their use</w:t>
      </w:r>
    </w:p>
    <w:p w:rsidR="00000000" w:rsidRPr="002C5A54" w:rsidP="002C5A54">
      <w:pPr>
        <w:pStyle w:val="ListBullet"/>
      </w:pPr>
      <w:r w:rsidRPr="002C5A54">
        <w:t>established safe work practices, including:</w:t>
      </w:r>
    </w:p>
    <w:p w:rsidR="00000000" w:rsidRPr="002C5A54" w:rsidP="002C5A54">
      <w:pPr>
        <w:pStyle w:val="ListBullet2"/>
      </w:pPr>
      <w:r w:rsidRPr="002C5A54">
        <w:t>use of personal protective equipment (PPE)</w:t>
      </w:r>
    </w:p>
    <w:p w:rsidR="00000000" w:rsidRPr="002C5A54" w:rsidP="002C5A54">
      <w:pPr>
        <w:pStyle w:val="ListBullet2"/>
      </w:pPr>
      <w:r w:rsidRPr="002C5A54">
        <w:t>correctly l</w:t>
      </w:r>
      <w:r w:rsidRPr="002C5A54">
        <w:t>abelling reagents and hazardous materials</w:t>
      </w:r>
    </w:p>
    <w:p w:rsidR="00000000" w:rsidRPr="002C5A54" w:rsidP="002C5A54">
      <w:pPr>
        <w:pStyle w:val="ListBullet2"/>
      </w:pPr>
      <w:r w:rsidRPr="002C5A54">
        <w:t>handling and storing hazardous material and equipment in accordance with labels, safety data sheets (SDS), manufacturer instructions, and workplace procedures and regulations</w:t>
      </w:r>
    </w:p>
    <w:p w:rsidR="00000000" w:rsidRPr="002C5A54" w:rsidP="002C5A54">
      <w:pPr>
        <w:pStyle w:val="ListBullet2"/>
      </w:pPr>
      <w:r w:rsidRPr="002C5A54">
        <w:t>regular cleaning and/or decontamination</w:t>
      </w:r>
      <w:r w:rsidRPr="002C5A54">
        <w:t xml:space="preserve"> of equipment and work areas</w:t>
      </w:r>
    </w:p>
    <w:p w:rsidR="00000000" w:rsidRPr="002C5A54" w:rsidP="002C5A54">
      <w:pPr>
        <w:pStyle w:val="ListBullet2"/>
      </w:pPr>
      <w:r w:rsidRPr="002C5A54">
        <w:t>prompt clean-up of spills in accordance workplace procedures</w:t>
      </w:r>
    </w:p>
    <w:p w:rsidR="00D01926" w:rsidP="002C5A54">
      <w:pPr>
        <w:pStyle w:val="ListBullet"/>
      </w:pPr>
      <w:r w:rsidRPr="002C5A54">
        <w:t>awareness of environmental sustainability issues as they relate to the work task.</w:t>
      </w:r>
    </w:p>
    <w:p w:rsidR="00D01926" w:rsidP="002C5A54">
      <w:pPr>
        <w:pStyle w:val="ListBullet"/>
      </w:pPr>
    </w:p>
    <w:p w:rsidR="00000000" w:rsidRPr="002C5A54" w:rsidP="002C5A54">
      <w:pPr>
        <w:pStyle w:val="Heading1"/>
      </w:pPr>
      <w:bookmarkStart w:id="12" w:name="O_1257720"/>
      <w:bookmarkEnd w:id="12"/>
      <w:r w:rsidRPr="002C5A54">
        <w:t>Assessment Conditions</w:t>
      </w:r>
    </w:p>
    <w:p w:rsidR="00000000" w:rsidRPr="002C5A54" w:rsidP="00D01926">
      <w:pPr>
        <w:pStyle w:val="BodyText"/>
      </w:pPr>
      <w:r w:rsidRPr="002C5A54">
        <w:t xml:space="preserve">Skills must have been demonstrated in the workplace or in a simulated environment that reflects workplace conditions and contingencies. The following conditions must be met for this unit: </w:t>
      </w:r>
    </w:p>
    <w:p w:rsidR="00000000" w:rsidRPr="002C5A54" w:rsidP="002C5A54">
      <w:pPr>
        <w:pStyle w:val="ListBullet"/>
      </w:pPr>
      <w:r w:rsidRPr="002C5A54">
        <w:t xml:space="preserve">use of suitable facilities, equipment and resources, including: </w:t>
      </w:r>
    </w:p>
    <w:p w:rsidR="00000000" w:rsidRPr="002C5A54" w:rsidP="002C5A54">
      <w:pPr>
        <w:pStyle w:val="ListBullet2"/>
      </w:pPr>
      <w:r w:rsidRPr="002C5A54">
        <w:t>a standard laboratory equipped with appropriate reagents and equipment to prepare and standardise solutions</w:t>
      </w:r>
    </w:p>
    <w:p w:rsidR="00000000" w:rsidRPr="002C5A54" w:rsidP="002C5A54">
      <w:pPr>
        <w:pStyle w:val="ListBullet2"/>
      </w:pPr>
      <w:r w:rsidRPr="002C5A54">
        <w:t>containers and storage facilities</w:t>
      </w:r>
    </w:p>
    <w:p w:rsidR="00000000" w:rsidRPr="002C5A54" w:rsidP="002C5A54">
      <w:pPr>
        <w:pStyle w:val="ListBullet2"/>
      </w:pPr>
      <w:r w:rsidRPr="002C5A54">
        <w:t>workplace procedures.</w:t>
      </w:r>
    </w:p>
    <w:p w:rsidR="00D01926" w:rsidP="00D01926">
      <w:pPr>
        <w:pStyle w:val="BodyText"/>
      </w:pPr>
      <w:r w:rsidRPr="002C5A54">
        <w:t>Assessors must satisfy the NVR/AQTF mandatory competency requirements for assessors.</w:t>
      </w:r>
    </w:p>
    <w:p w:rsidR="00000000" w:rsidRPr="002C5A54" w:rsidP="002C5A54">
      <w:pPr>
        <w:pStyle w:val="Heading1"/>
      </w:pPr>
      <w:bookmarkStart w:id="13" w:name="O_1257723"/>
      <w:bookmarkEnd w:id="13"/>
      <w:r w:rsidRPr="002C5A54">
        <w:t>Links</w:t>
      </w:r>
    </w:p>
    <w:p w:rsidR="00000000" w:rsidRPr="002C5A54" w:rsidP="00D01926">
      <w:pPr>
        <w:pStyle w:val="BodyText"/>
      </w:pPr>
      <w:r w:rsidRPr="002C5A54">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F803B4">
        <w:rPr>
          <w:rStyle w:val="Hyperlink"/>
        </w:rPr>
        <w:t>https://vetnet.gov.au/Pages/TrainingDocs.aspx?q=5c63a03b-4a6b-4ae5-9560-1e3c5f462baa</w:t>
      </w:r>
      <w:r>
        <w:fldChar w:fldCharType="end"/>
      </w:r>
    </w:p>
    <w:p w:rsidR="00000000" w:rsidRPr="002C5A54" w:rsidP="002C5A54"/>
    <w:sectPr w:rsidSect="002C5A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A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A54" w:rsidRPr="00D01926" w:rsidP="00D019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A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926" w:rsidP="002C5A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1926" w:rsidP="002C5A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01926" w:rsidP="002C5A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A54" w:rsidP="002C5A54">
    <w:pPr>
      <w:pStyle w:val="Footer"/>
      <w:framePr w:wrap="around"/>
    </w:pPr>
    <w:r>
      <w:fldChar w:fldCharType="begin"/>
    </w:r>
    <w:r>
      <w:instrText xml:space="preserve"> DOCPROPERTY  Subject  \* MERGEFORMAT </w:instrText>
    </w:r>
    <w:r>
      <w:fldChar w:fldCharType="separate"/>
    </w:r>
    <w:r w:rsidR="00D01926">
      <w:t>Approved</w:t>
    </w:r>
    <w:r w:rsidR="00D01926">
      <w:fldChar w:fldCharType="end"/>
    </w:r>
    <w:r>
      <w:tab/>
      <w:t xml:space="preserve">Page </w:t>
    </w:r>
    <w:r>
      <w:fldChar w:fldCharType="begin"/>
    </w:r>
    <w:r>
      <w:instrText xml:space="preserve"> PAGE  \* Arabic  \* MERGEFORMAT </w:instrText>
    </w:r>
    <w:r>
      <w:fldChar w:fldCharType="separate"/>
    </w:r>
    <w:r w:rsidR="00D0192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1926">
      <w:rPr>
        <w:noProof/>
      </w:rPr>
      <w:t>4</w:t>
    </w:r>
    <w:r>
      <w:rPr>
        <w:noProof/>
      </w:rPr>
      <w:fldChar w:fldCharType="end"/>
    </w:r>
  </w:p>
  <w:p w:rsidR="002C5A54" w:rsidP="002C5A54">
    <w:pPr>
      <w:pStyle w:val="Footer"/>
      <w:framePr w:wrap="around"/>
    </w:pPr>
    <w:r>
      <w:t xml:space="preserve">© Commonwealth of Australia, </w:t>
    </w:r>
    <w:r>
      <w:fldChar w:fldCharType="begin"/>
    </w:r>
    <w:r>
      <w:instrText xml:space="preserve"> DATE  \@ "yyyy"  \* MERGEFORMAT </w:instrText>
    </w:r>
    <w:r>
      <w:fldChar w:fldCharType="separate"/>
    </w:r>
    <w:r w:rsidR="00D01926">
      <w:rPr>
        <w:noProof/>
      </w:rPr>
      <w:t>2025</w:t>
    </w:r>
    <w:r>
      <w:fldChar w:fldCharType="end"/>
    </w:r>
    <w:r>
      <w:tab/>
    </w:r>
    <w:r>
      <w:fldChar w:fldCharType="begin"/>
    </w:r>
    <w:r>
      <w:instrText xml:space="preserve"> DOCPROPERTY  Author  \* MERGEFORMAT </w:instrText>
    </w:r>
    <w:r>
      <w:fldChar w:fldCharType="separate"/>
    </w:r>
    <w:r w:rsidR="00D01926">
      <w:t>Manufacturing Industry Skills Alliance</w:t>
    </w:r>
    <w:r w:rsidR="00D01926">
      <w:fldChar w:fldCharType="end"/>
    </w:r>
  </w:p>
  <w:p w:rsidR="002C5A54" w:rsidP="002C5A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A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9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5A54" w:rsidRPr="00D01926" w:rsidP="00D019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A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926" w:rsidRPr="002D2AF8" w:rsidP="002C5A54">
    <w:pPr>
      <w:pStyle w:val="Header"/>
      <w:framePr w:wrap="around"/>
    </w:pPr>
    <w:r>
      <w:fldChar w:fldCharType="begin"/>
    </w:r>
    <w:r>
      <w:instrText xml:space="preserve"> TITLE   \* MERGEFORMAT </w:instrText>
    </w:r>
    <w:r>
      <w:fldChar w:fldCharType="separate"/>
    </w:r>
    <w:r>
      <w:t>MSL974031 Prepare, standardise and use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1926" w:rsidP="002C5A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A54" w:rsidRPr="002D2AF8" w:rsidP="002C5A54">
    <w:pPr>
      <w:pStyle w:val="Header"/>
      <w:framePr w:wrap="around"/>
    </w:pPr>
    <w:r>
      <w:fldChar w:fldCharType="begin"/>
    </w:r>
    <w:r>
      <w:instrText xml:space="preserve"> TITLE   \* MERGEFORMAT </w:instrText>
    </w:r>
    <w:r>
      <w:fldChar w:fldCharType="separate"/>
    </w:r>
    <w:r w:rsidR="00D01926">
      <w:t>MSL974031 Prepare, standardise and use solutions</w:t>
    </w:r>
    <w:r w:rsidR="00D01926">
      <w:fldChar w:fldCharType="end"/>
    </w:r>
    <w:r>
      <w:tab/>
      <w:t xml:space="preserve">Date this document was generated: </w:t>
    </w:r>
    <w:r>
      <w:fldChar w:fldCharType="begin"/>
    </w:r>
    <w:r>
      <w:instrText xml:space="preserve"> CREATEDATE  \@ "d MMMM yyyy"  \* MERGEFORMAT </w:instrText>
    </w:r>
    <w:r>
      <w:fldChar w:fldCharType="separate"/>
    </w:r>
    <w:r w:rsidR="00D01926">
      <w:rPr>
        <w:noProof/>
      </w:rPr>
      <w:t>2 March 2025</w:t>
    </w:r>
    <w:r>
      <w:fldChar w:fldCharType="end"/>
    </w:r>
  </w:p>
  <w:p w:rsidR="002C5A54" w:rsidP="002C5A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3E89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780D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D82A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A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5A54"/>
    <w:pPr>
      <w:spacing w:before="360" w:after="60"/>
      <w:outlineLvl w:val="0"/>
    </w:pPr>
    <w:rPr>
      <w:sz w:val="32"/>
    </w:rPr>
  </w:style>
  <w:style w:type="paragraph" w:styleId="Heading2">
    <w:name w:val="heading 2"/>
    <w:basedOn w:val="HeadingBase"/>
    <w:next w:val="BodyText"/>
    <w:link w:val="Heading2Char"/>
    <w:qFormat/>
    <w:rsid w:val="002C5A54"/>
    <w:pPr>
      <w:keepLines/>
      <w:spacing w:before="240" w:after="120"/>
      <w:outlineLvl w:val="1"/>
    </w:pPr>
    <w:rPr>
      <w:sz w:val="28"/>
      <w:szCs w:val="40"/>
    </w:rPr>
  </w:style>
  <w:style w:type="paragraph" w:styleId="Heading3">
    <w:name w:val="heading 3"/>
    <w:basedOn w:val="HeadingBase"/>
    <w:next w:val="BodyText"/>
    <w:link w:val="Heading3Char"/>
    <w:qFormat/>
    <w:rsid w:val="002C5A54"/>
    <w:pPr>
      <w:spacing w:before="180" w:after="120"/>
      <w:outlineLvl w:val="2"/>
    </w:pPr>
    <w:rPr>
      <w:spacing w:val="-10"/>
      <w:kern w:val="32"/>
    </w:rPr>
  </w:style>
  <w:style w:type="paragraph" w:styleId="Heading4">
    <w:name w:val="heading 4"/>
    <w:basedOn w:val="HeadingBase"/>
    <w:next w:val="BodyText"/>
    <w:link w:val="Heading4Char"/>
    <w:qFormat/>
    <w:rsid w:val="002C5A54"/>
    <w:pPr>
      <w:spacing w:before="160" w:after="120"/>
      <w:outlineLvl w:val="3"/>
    </w:pPr>
    <w:rPr>
      <w:sz w:val="22"/>
    </w:rPr>
  </w:style>
  <w:style w:type="paragraph" w:styleId="Heading5">
    <w:name w:val="heading 5"/>
    <w:basedOn w:val="HeadingBase"/>
    <w:next w:val="Normal"/>
    <w:link w:val="Heading5Char"/>
    <w:qFormat/>
    <w:rsid w:val="002C5A54"/>
    <w:pPr>
      <w:spacing w:before="80"/>
      <w:outlineLvl w:val="4"/>
    </w:pPr>
    <w:rPr>
      <w:color w:val="918585"/>
      <w:sz w:val="20"/>
    </w:rPr>
  </w:style>
  <w:style w:type="paragraph" w:styleId="Heading6">
    <w:name w:val="heading 6"/>
    <w:basedOn w:val="HeadingBase"/>
    <w:next w:val="Normal"/>
    <w:link w:val="Heading6Char"/>
    <w:qFormat/>
    <w:rsid w:val="002C5A54"/>
    <w:pPr>
      <w:spacing w:before="60"/>
      <w:outlineLvl w:val="5"/>
    </w:pPr>
    <w:rPr>
      <w:color w:val="918585"/>
      <w:sz w:val="20"/>
    </w:rPr>
  </w:style>
  <w:style w:type="paragraph" w:styleId="Heading7">
    <w:name w:val="heading 7"/>
    <w:basedOn w:val="Normal"/>
    <w:next w:val="Normal"/>
    <w:link w:val="Heading7Char"/>
    <w:qFormat/>
    <w:rsid w:val="002C5A54"/>
    <w:pPr>
      <w:ind w:left="720"/>
      <w:outlineLvl w:val="6"/>
    </w:pPr>
    <w:rPr>
      <w:i/>
    </w:rPr>
  </w:style>
  <w:style w:type="paragraph" w:styleId="Heading8">
    <w:name w:val="heading 8"/>
    <w:basedOn w:val="Normal"/>
    <w:next w:val="Normal"/>
    <w:link w:val="Heading8Char"/>
    <w:qFormat/>
    <w:rsid w:val="002C5A54"/>
    <w:pPr>
      <w:ind w:left="720"/>
      <w:outlineLvl w:val="7"/>
    </w:pPr>
    <w:rPr>
      <w:i/>
    </w:rPr>
  </w:style>
  <w:style w:type="paragraph" w:styleId="Heading9">
    <w:name w:val="heading 9"/>
    <w:basedOn w:val="Normal"/>
    <w:next w:val="Normal"/>
    <w:link w:val="Heading9Char"/>
    <w:qFormat/>
    <w:rsid w:val="002C5A54"/>
    <w:pPr>
      <w:ind w:left="720"/>
      <w:outlineLvl w:val="8"/>
    </w:pPr>
    <w:rPr>
      <w:i/>
    </w:rPr>
  </w:style>
  <w:style w:type="character" w:default="1" w:styleId="DefaultParagraphFont">
    <w:name w:val="Default Paragraph Font"/>
    <w:uiPriority w:val="1"/>
    <w:unhideWhenUsed/>
    <w:rsid w:val="002C5A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5A54"/>
  </w:style>
  <w:style w:type="character" w:customStyle="1" w:styleId="Heading1Char">
    <w:name w:val="Heading 1 Char"/>
    <w:basedOn w:val="DefaultParagraphFont"/>
    <w:link w:val="Heading1"/>
    <w:rsid w:val="002C5A54"/>
    <w:rPr>
      <w:rFonts w:ascii="Times New Roman" w:eastAsia="Times New Roman" w:hAnsi="Times New Roman" w:cs="Times New Roman"/>
      <w:b/>
      <w:sz w:val="32"/>
      <w:szCs w:val="20"/>
      <w:lang w:eastAsia="en-US"/>
    </w:rPr>
  </w:style>
  <w:style w:type="paragraph" w:styleId="BodyText">
    <w:name w:val="Body Text"/>
    <w:basedOn w:val="Normal"/>
    <w:link w:val="BodyTextChar"/>
    <w:rsid w:val="002C5A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5A54"/>
    <w:rPr>
      <w:rFonts w:ascii="Times New Roman" w:eastAsia="Times New Roman" w:hAnsi="Times New Roman" w:cs="Times New Roman"/>
      <w:sz w:val="24"/>
      <w:lang w:eastAsia="en-US"/>
    </w:rPr>
  </w:style>
  <w:style w:type="paragraph" w:styleId="ListBullet">
    <w:name w:val="List Bullet"/>
    <w:basedOn w:val="List"/>
    <w:rsid w:val="002C5A54"/>
    <w:pPr>
      <w:numPr>
        <w:numId w:val="12"/>
      </w:numPr>
      <w:tabs>
        <w:tab w:val="clear" w:pos="340"/>
      </w:tabs>
      <w:spacing w:before="40" w:after="40"/>
    </w:pPr>
  </w:style>
  <w:style w:type="character" w:customStyle="1" w:styleId="SpecialBold">
    <w:name w:val="Special Bold"/>
    <w:basedOn w:val="DefaultParagraphFont"/>
    <w:rsid w:val="002C5A54"/>
    <w:rPr>
      <w:b/>
      <w:spacing w:val="0"/>
    </w:rPr>
  </w:style>
  <w:style w:type="paragraph" w:styleId="ListBullet2">
    <w:name w:val="List Bullet 2"/>
    <w:basedOn w:val="List2"/>
    <w:rsid w:val="002C5A54"/>
    <w:pPr>
      <w:numPr>
        <w:numId w:val="13"/>
      </w:numPr>
      <w:tabs>
        <w:tab w:val="clear" w:pos="680"/>
      </w:tabs>
    </w:pPr>
  </w:style>
  <w:style w:type="paragraph" w:customStyle="1" w:styleId="SuperHeading">
    <w:name w:val="SuperHeading"/>
    <w:basedOn w:val="Normal"/>
    <w:rsid w:val="002C5A54"/>
    <w:pPr>
      <w:spacing w:before="240" w:after="120"/>
      <w:outlineLvl w:val="0"/>
    </w:pPr>
    <w:rPr>
      <w:rFonts w:ascii="Times New Roman" w:hAnsi="Times New Roman"/>
      <w:b/>
      <w:sz w:val="32"/>
    </w:rPr>
  </w:style>
  <w:style w:type="paragraph" w:customStyle="1" w:styleId="AllowPageBreak">
    <w:name w:val="AllowPageBreak"/>
    <w:rsid w:val="002C5A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5A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5A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5A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5A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5A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5A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5A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5A54"/>
    <w:rPr>
      <w:rFonts w:ascii="Courier New" w:eastAsia="Times New Roman" w:hAnsi="Courier New" w:cs="Times New Roman"/>
      <w:i/>
      <w:szCs w:val="20"/>
      <w:lang w:eastAsia="en-US"/>
    </w:rPr>
  </w:style>
  <w:style w:type="paragraph" w:customStyle="1" w:styleId="HeadingBase">
    <w:name w:val="Heading Base"/>
    <w:rsid w:val="002C5A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5A54"/>
    <w:pPr>
      <w:tabs>
        <w:tab w:val="right" w:leader="dot" w:pos="9072"/>
      </w:tabs>
      <w:ind w:left="567"/>
    </w:pPr>
    <w:rPr>
      <w:szCs w:val="22"/>
    </w:rPr>
  </w:style>
  <w:style w:type="paragraph" w:customStyle="1" w:styleId="TOCBase">
    <w:name w:val="TOC Base"/>
    <w:rsid w:val="002C5A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5A54"/>
    <w:pPr>
      <w:tabs>
        <w:tab w:val="right" w:leader="dot" w:pos="9072"/>
      </w:tabs>
      <w:spacing w:before="40" w:after="40"/>
      <w:ind w:left="284"/>
    </w:pPr>
    <w:rPr>
      <w:rFonts w:ascii="Times New Roman" w:hAnsi="Times New Roman"/>
    </w:rPr>
  </w:style>
  <w:style w:type="paragraph" w:styleId="TOC1">
    <w:name w:val="toc 1"/>
    <w:basedOn w:val="TOCBase"/>
    <w:next w:val="Normal"/>
    <w:rsid w:val="002C5A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5A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5A54"/>
    <w:rPr>
      <w:rFonts w:ascii="Times New Roman" w:eastAsia="Times New Roman" w:hAnsi="Times New Roman" w:cs="Times New Roman"/>
      <w:sz w:val="16"/>
      <w:lang w:eastAsia="en-US"/>
    </w:rPr>
  </w:style>
  <w:style w:type="paragraph" w:styleId="Title">
    <w:name w:val="Title"/>
    <w:basedOn w:val="HeadingBase"/>
    <w:link w:val="TitleChar"/>
    <w:qFormat/>
    <w:rsid w:val="002C5A54"/>
    <w:pPr>
      <w:spacing w:before="5040"/>
      <w:jc w:val="center"/>
    </w:pPr>
    <w:rPr>
      <w:sz w:val="48"/>
      <w:szCs w:val="72"/>
      <w:lang w:val="en-US"/>
    </w:rPr>
  </w:style>
  <w:style w:type="character" w:customStyle="1" w:styleId="TitleChar">
    <w:name w:val="Title Char"/>
    <w:basedOn w:val="DefaultParagraphFont"/>
    <w:link w:val="Title"/>
    <w:rsid w:val="002C5A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5A54"/>
    <w:pPr>
      <w:tabs>
        <w:tab w:val="left" w:pos="3600"/>
        <w:tab w:val="left" w:pos="3958"/>
      </w:tabs>
    </w:pPr>
  </w:style>
  <w:style w:type="paragraph" w:styleId="List">
    <w:name w:val="List"/>
    <w:basedOn w:val="BodyText"/>
    <w:next w:val="BodyText"/>
    <w:rsid w:val="002C5A54"/>
    <w:pPr>
      <w:tabs>
        <w:tab w:val="left" w:pos="340"/>
      </w:tabs>
      <w:spacing w:before="60" w:after="60"/>
      <w:ind w:left="340" w:hanging="340"/>
    </w:pPr>
  </w:style>
  <w:style w:type="paragraph" w:customStyle="1" w:styleId="Note">
    <w:name w:val="Note"/>
    <w:basedOn w:val="BodyText"/>
    <w:rsid w:val="002C5A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5A54"/>
    <w:pPr>
      <w:framePr w:wrap="auto" w:hAnchor="text" w:y="6049"/>
    </w:pPr>
    <w:rPr>
      <w:color w:val="000000"/>
      <w:sz w:val="40"/>
    </w:rPr>
  </w:style>
  <w:style w:type="paragraph" w:customStyle="1" w:styleId="TOCTitle">
    <w:name w:val="TOCTitle"/>
    <w:basedOn w:val="Heading1"/>
    <w:rsid w:val="002C5A54"/>
    <w:pPr>
      <w:spacing w:after="240"/>
      <w:jc w:val="center"/>
      <w:outlineLvl w:val="9"/>
    </w:pPr>
    <w:rPr>
      <w:caps/>
    </w:rPr>
  </w:style>
  <w:style w:type="paragraph" w:customStyle="1" w:styleId="Version">
    <w:name w:val="Version"/>
    <w:rsid w:val="002C5A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5A54"/>
    <w:pPr>
      <w:keepNext w:val="0"/>
      <w:tabs>
        <w:tab w:val="right" w:pos="4176"/>
      </w:tabs>
      <w:ind w:left="198" w:hanging="198"/>
    </w:pPr>
    <w:rPr>
      <w:rFonts w:ascii="Garamond" w:hAnsi="Garamond"/>
    </w:rPr>
  </w:style>
  <w:style w:type="paragraph" w:styleId="IndexHeading">
    <w:name w:val="index heading"/>
    <w:basedOn w:val="Normal"/>
    <w:next w:val="Index1"/>
    <w:semiHidden/>
    <w:rsid w:val="002C5A54"/>
    <w:pPr>
      <w:spacing w:before="120" w:after="120"/>
    </w:pPr>
    <w:rPr>
      <w:rFonts w:ascii="Arial" w:hAnsi="Arial"/>
      <w:b/>
      <w:color w:val="918585"/>
      <w:sz w:val="24"/>
    </w:rPr>
  </w:style>
  <w:style w:type="paragraph" w:styleId="Header">
    <w:name w:val="header"/>
    <w:basedOn w:val="Normal"/>
    <w:link w:val="HeaderChar"/>
    <w:rsid w:val="002C5A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5A54"/>
    <w:rPr>
      <w:rFonts w:ascii="Times New Roman" w:eastAsia="Times New Roman" w:hAnsi="Times New Roman" w:cs="Times New Roman"/>
      <w:sz w:val="16"/>
      <w:szCs w:val="20"/>
      <w:lang w:val="en-GB" w:eastAsia="en-US"/>
    </w:rPr>
  </w:style>
  <w:style w:type="paragraph" w:customStyle="1" w:styleId="Chapter">
    <w:name w:val="Chapter"/>
    <w:basedOn w:val="Normal"/>
    <w:rsid w:val="002C5A54"/>
    <w:pPr>
      <w:spacing w:before="240"/>
    </w:pPr>
    <w:rPr>
      <w:rFonts w:ascii="Times New Roman" w:hAnsi="Times New Roman"/>
      <w:smallCaps/>
      <w:spacing w:val="80"/>
      <w:sz w:val="28"/>
    </w:rPr>
  </w:style>
  <w:style w:type="paragraph" w:customStyle="1" w:styleId="InChapter">
    <w:name w:val="InChapter"/>
    <w:basedOn w:val="Heading3"/>
    <w:rsid w:val="002C5A54"/>
    <w:pPr>
      <w:spacing w:after="240"/>
      <w:outlineLvl w:val="9"/>
    </w:pPr>
    <w:rPr>
      <w:noProof/>
    </w:rPr>
  </w:style>
  <w:style w:type="paragraph" w:styleId="Index2">
    <w:name w:val="index 2"/>
    <w:basedOn w:val="Normal"/>
    <w:next w:val="Normal"/>
    <w:semiHidden/>
    <w:rsid w:val="002C5A54"/>
    <w:pPr>
      <w:tabs>
        <w:tab w:val="right" w:pos="4176"/>
      </w:tabs>
      <w:ind w:left="568" w:hanging="284"/>
    </w:pPr>
    <w:rPr>
      <w:rFonts w:ascii="Garamond" w:hAnsi="Garamond"/>
    </w:rPr>
  </w:style>
  <w:style w:type="paragraph" w:customStyle="1" w:styleId="Byline">
    <w:name w:val="Byline"/>
    <w:rsid w:val="002C5A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5A54"/>
    <w:pPr>
      <w:tabs>
        <w:tab w:val="clear" w:pos="3600"/>
        <w:tab w:val="clear" w:pos="3958"/>
      </w:tabs>
      <w:jc w:val="right"/>
    </w:pPr>
  </w:style>
  <w:style w:type="character" w:styleId="Emphasis">
    <w:name w:val="Emphasis"/>
    <w:basedOn w:val="DefaultParagraphFont"/>
    <w:qFormat/>
    <w:rsid w:val="002C5A54"/>
    <w:rPr>
      <w:i/>
    </w:rPr>
  </w:style>
  <w:style w:type="paragraph" w:styleId="Caption">
    <w:name w:val="caption"/>
    <w:basedOn w:val="BodyText"/>
    <w:next w:val="Normal"/>
    <w:qFormat/>
    <w:rsid w:val="002C5A54"/>
    <w:pPr>
      <w:framePr w:w="2268" w:hSpace="181" w:vSpace="181" w:wrap="around" w:vAnchor="text" w:hAnchor="page" w:x="1135" w:y="285" w:anchorLock="1"/>
    </w:pPr>
    <w:rPr>
      <w:i/>
    </w:rPr>
  </w:style>
  <w:style w:type="paragraph" w:customStyle="1" w:styleId="MiniTOCTitle">
    <w:name w:val="MiniTOCTitle"/>
    <w:basedOn w:val="Heading4"/>
    <w:rsid w:val="002C5A54"/>
    <w:pPr>
      <w:spacing w:before="240"/>
      <w:outlineLvl w:val="9"/>
    </w:pPr>
    <w:rPr>
      <w:noProof/>
      <w:sz w:val="24"/>
    </w:rPr>
  </w:style>
  <w:style w:type="paragraph" w:customStyle="1" w:styleId="MiniTOCItem">
    <w:name w:val="MiniTOCItem"/>
    <w:basedOn w:val="ListBullet"/>
    <w:rsid w:val="002C5A54"/>
    <w:pPr>
      <w:numPr>
        <w:numId w:val="0"/>
      </w:numPr>
      <w:tabs>
        <w:tab w:val="right" w:leader="dot" w:pos="6521"/>
      </w:tabs>
      <w:spacing w:before="0" w:after="0"/>
    </w:pPr>
  </w:style>
  <w:style w:type="paragraph" w:customStyle="1" w:styleId="TOFTitle">
    <w:name w:val="TOFTitle"/>
    <w:basedOn w:val="TOCTitle"/>
    <w:rsid w:val="002C5A54"/>
  </w:style>
  <w:style w:type="paragraph" w:styleId="TableofFigures">
    <w:name w:val="table of figures"/>
    <w:basedOn w:val="Normal"/>
    <w:next w:val="Normal"/>
    <w:semiHidden/>
    <w:rsid w:val="002C5A54"/>
    <w:pPr>
      <w:tabs>
        <w:tab w:val="right" w:leader="dot" w:pos="9072"/>
      </w:tabs>
      <w:ind w:left="970" w:hanging="403"/>
    </w:pPr>
    <w:rPr>
      <w:rFonts w:ascii="Times New Roman" w:hAnsi="Times New Roman"/>
      <w:b/>
    </w:rPr>
  </w:style>
  <w:style w:type="paragraph" w:styleId="ListNumber">
    <w:name w:val="List Number"/>
    <w:basedOn w:val="List"/>
    <w:rsid w:val="002C5A54"/>
    <w:pPr>
      <w:numPr>
        <w:numId w:val="15"/>
      </w:numPr>
      <w:tabs>
        <w:tab w:val="clear" w:pos="340"/>
      </w:tabs>
    </w:pPr>
  </w:style>
  <w:style w:type="character" w:customStyle="1" w:styleId="WingdingSymbols">
    <w:name w:val="Wingding Symbols"/>
    <w:rsid w:val="002C5A54"/>
    <w:rPr>
      <w:rFonts w:ascii="Wingdings" w:hAnsi="Wingdings"/>
    </w:rPr>
  </w:style>
  <w:style w:type="paragraph" w:customStyle="1" w:styleId="TableHeading">
    <w:name w:val="Table Heading"/>
    <w:basedOn w:val="HeadingBase"/>
    <w:rsid w:val="002C5A54"/>
    <w:pPr>
      <w:keepLines/>
      <w:pBdr>
        <w:bottom w:val="single" w:sz="6" w:space="1" w:color="918585"/>
      </w:pBdr>
      <w:spacing w:before="240"/>
    </w:pPr>
  </w:style>
  <w:style w:type="character" w:customStyle="1" w:styleId="HotSpot">
    <w:name w:val="HotSpot"/>
    <w:rsid w:val="002C5A54"/>
    <w:rPr>
      <w:color w:val="0033CC"/>
      <w:u w:val="none"/>
    </w:rPr>
  </w:style>
  <w:style w:type="paragraph" w:customStyle="1" w:styleId="BodyTextRight">
    <w:name w:val="Body Text Right"/>
    <w:basedOn w:val="BodyText"/>
    <w:rsid w:val="002C5A54"/>
    <w:pPr>
      <w:spacing w:before="0" w:after="0"/>
      <w:jc w:val="right"/>
    </w:pPr>
  </w:style>
  <w:style w:type="paragraph" w:styleId="Index3">
    <w:name w:val="index 3"/>
    <w:basedOn w:val="ListNumber2"/>
    <w:next w:val="Normal"/>
    <w:semiHidden/>
    <w:rsid w:val="002C5A54"/>
    <w:pPr>
      <w:numPr>
        <w:numId w:val="0"/>
      </w:numPr>
      <w:tabs>
        <w:tab w:val="right" w:leader="dot" w:pos="4176"/>
      </w:tabs>
    </w:pPr>
  </w:style>
  <w:style w:type="paragraph" w:styleId="ListNumber2">
    <w:name w:val="List Number 2"/>
    <w:basedOn w:val="List2"/>
    <w:rsid w:val="002C5A54"/>
    <w:pPr>
      <w:numPr>
        <w:numId w:val="10"/>
      </w:numPr>
      <w:tabs>
        <w:tab w:val="clear" w:pos="1060"/>
      </w:tabs>
    </w:pPr>
  </w:style>
  <w:style w:type="paragraph" w:customStyle="1" w:styleId="MarginNote">
    <w:name w:val="Margin Note"/>
    <w:basedOn w:val="BodyText"/>
    <w:rsid w:val="002C5A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5A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5A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5A54"/>
    <w:rPr>
      <w:sz w:val="32"/>
    </w:rPr>
  </w:style>
  <w:style w:type="paragraph" w:customStyle="1" w:styleId="HeadingProcedure">
    <w:name w:val="Heading Procedure"/>
    <w:basedOn w:val="HeadingBase"/>
    <w:next w:val="Normal"/>
    <w:rsid w:val="002C5A54"/>
    <w:pPr>
      <w:tabs>
        <w:tab w:val="left" w:pos="0"/>
      </w:tabs>
      <w:spacing w:before="120" w:after="60"/>
    </w:pPr>
    <w:rPr>
      <w:i/>
      <w:color w:val="918585"/>
      <w:sz w:val="22"/>
    </w:rPr>
  </w:style>
  <w:style w:type="paragraph" w:customStyle="1" w:styleId="TableBodyText">
    <w:name w:val="Table Body Text"/>
    <w:basedOn w:val="BodyText"/>
    <w:rsid w:val="002C5A54"/>
    <w:pPr>
      <w:spacing w:before="60" w:after="60"/>
    </w:pPr>
  </w:style>
  <w:style w:type="paragraph" w:styleId="ListContinue">
    <w:name w:val="List Continue"/>
    <w:basedOn w:val="List"/>
    <w:rsid w:val="002C5A54"/>
    <w:pPr>
      <w:ind w:firstLine="0"/>
    </w:pPr>
  </w:style>
  <w:style w:type="paragraph" w:customStyle="1" w:styleId="ListNote">
    <w:name w:val="List Note"/>
    <w:basedOn w:val="List"/>
    <w:rsid w:val="002C5A54"/>
    <w:pPr>
      <w:pBdr>
        <w:top w:val="single" w:sz="6" w:space="2" w:color="918585"/>
        <w:bottom w:val="single" w:sz="6" w:space="2" w:color="918585"/>
      </w:pBdr>
      <w:tabs>
        <w:tab w:val="left" w:pos="1021"/>
      </w:tabs>
      <w:ind w:firstLine="0"/>
    </w:pPr>
  </w:style>
  <w:style w:type="paragraph" w:customStyle="1" w:styleId="Warning">
    <w:name w:val="Warning"/>
    <w:basedOn w:val="BodyText"/>
    <w:rsid w:val="002C5A54"/>
    <w:pPr>
      <w:shd w:val="clear" w:color="auto" w:fill="D9D9D9"/>
      <w:tabs>
        <w:tab w:val="left" w:pos="992"/>
      </w:tabs>
      <w:ind w:left="119" w:right="119"/>
    </w:pPr>
    <w:rPr>
      <w:sz w:val="20"/>
    </w:rPr>
  </w:style>
  <w:style w:type="paragraph" w:customStyle="1" w:styleId="MarginIcons">
    <w:name w:val="Margin Icons"/>
    <w:basedOn w:val="BodyText"/>
    <w:rsid w:val="002C5A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5A54"/>
    <w:rPr>
      <w:rFonts w:ascii="Courier New" w:hAnsi="Courier New"/>
    </w:rPr>
  </w:style>
  <w:style w:type="paragraph" w:customStyle="1" w:styleId="NoteBullet">
    <w:name w:val="Note Bullet"/>
    <w:basedOn w:val="Note"/>
    <w:rsid w:val="002C5A54"/>
    <w:pPr>
      <w:tabs>
        <w:tab w:val="clear" w:pos="680"/>
      </w:tabs>
      <w:spacing w:before="60" w:after="60"/>
    </w:pPr>
  </w:style>
  <w:style w:type="paragraph" w:customStyle="1" w:styleId="SubHeading2">
    <w:name w:val="SubHeading2"/>
    <w:basedOn w:val="HeadingBase"/>
    <w:rsid w:val="002C5A54"/>
    <w:pPr>
      <w:spacing w:before="240" w:after="60"/>
    </w:pPr>
    <w:rPr>
      <w:sz w:val="20"/>
    </w:rPr>
  </w:style>
  <w:style w:type="paragraph" w:customStyle="1" w:styleId="SubHeading1">
    <w:name w:val="SubHeading1"/>
    <w:basedOn w:val="HeadingBase"/>
    <w:rsid w:val="002C5A54"/>
    <w:pPr>
      <w:spacing w:before="240" w:after="60"/>
    </w:pPr>
    <w:rPr>
      <w:color w:val="918585"/>
      <w:sz w:val="22"/>
    </w:rPr>
  </w:style>
  <w:style w:type="paragraph" w:customStyle="1" w:styleId="SideHeading">
    <w:name w:val="Side Heading"/>
    <w:basedOn w:val="HeadingBase"/>
    <w:rsid w:val="002C5A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5A54"/>
    <w:pPr>
      <w:tabs>
        <w:tab w:val="num" w:pos="360"/>
      </w:tabs>
    </w:pPr>
  </w:style>
  <w:style w:type="paragraph" w:styleId="PlainText">
    <w:name w:val="Plain Text"/>
    <w:basedOn w:val="Normal"/>
    <w:link w:val="PlainTextChar"/>
    <w:rsid w:val="002C5A54"/>
    <w:rPr>
      <w:sz w:val="20"/>
    </w:rPr>
  </w:style>
  <w:style w:type="character" w:customStyle="1" w:styleId="PlainTextChar">
    <w:name w:val="Plain Text Char"/>
    <w:basedOn w:val="DefaultParagraphFont"/>
    <w:link w:val="PlainText"/>
    <w:rsid w:val="002C5A54"/>
    <w:rPr>
      <w:rFonts w:ascii="Courier New" w:eastAsia="Times New Roman" w:hAnsi="Courier New" w:cs="Times New Roman"/>
      <w:sz w:val="20"/>
      <w:szCs w:val="20"/>
      <w:lang w:eastAsia="en-US"/>
    </w:rPr>
  </w:style>
  <w:style w:type="character" w:customStyle="1" w:styleId="MenuOption">
    <w:name w:val="Menu Option"/>
    <w:basedOn w:val="DefaultParagraphFont"/>
    <w:rsid w:val="002C5A54"/>
    <w:rPr>
      <w:b/>
      <w:smallCaps/>
    </w:rPr>
  </w:style>
  <w:style w:type="paragraph" w:customStyle="1" w:styleId="TableListNumber">
    <w:name w:val="Table List Number"/>
    <w:basedOn w:val="ListNumber"/>
    <w:rsid w:val="002C5A54"/>
    <w:pPr>
      <w:numPr>
        <w:numId w:val="0"/>
      </w:numPr>
    </w:pPr>
  </w:style>
  <w:style w:type="paragraph" w:styleId="TOC4">
    <w:name w:val="toc 4"/>
    <w:basedOn w:val="TOCBase"/>
    <w:next w:val="Normal"/>
    <w:semiHidden/>
    <w:rsid w:val="002C5A54"/>
    <w:pPr>
      <w:tabs>
        <w:tab w:val="right" w:leader="dot" w:pos="9071"/>
      </w:tabs>
      <w:ind w:left="1701"/>
    </w:pPr>
  </w:style>
  <w:style w:type="paragraph" w:customStyle="1" w:styleId="ListAlpha">
    <w:name w:val="List Alpha"/>
    <w:basedOn w:val="List"/>
    <w:rsid w:val="002C5A54"/>
    <w:pPr>
      <w:numPr>
        <w:numId w:val="9"/>
      </w:numPr>
    </w:pPr>
  </w:style>
  <w:style w:type="paragraph" w:customStyle="1" w:styleId="ListAlpha2">
    <w:name w:val="List Alpha 2"/>
    <w:basedOn w:val="List2"/>
    <w:rsid w:val="002C5A54"/>
    <w:pPr>
      <w:numPr>
        <w:numId w:val="8"/>
      </w:numPr>
    </w:pPr>
  </w:style>
  <w:style w:type="paragraph" w:styleId="List2">
    <w:name w:val="List 2"/>
    <w:basedOn w:val="BodyText"/>
    <w:rsid w:val="002C5A54"/>
    <w:pPr>
      <w:tabs>
        <w:tab w:val="left" w:pos="680"/>
      </w:tabs>
      <w:spacing w:before="60" w:after="60"/>
      <w:ind w:left="680" w:hanging="340"/>
    </w:pPr>
  </w:style>
  <w:style w:type="paragraph" w:styleId="List3">
    <w:name w:val="List 3"/>
    <w:basedOn w:val="BodyText"/>
    <w:rsid w:val="002C5A54"/>
    <w:pPr>
      <w:tabs>
        <w:tab w:val="left" w:pos="1021"/>
      </w:tabs>
      <w:spacing w:before="60" w:after="60"/>
      <w:ind w:left="1020" w:hanging="340"/>
    </w:pPr>
  </w:style>
  <w:style w:type="paragraph" w:styleId="List4">
    <w:name w:val="List 4"/>
    <w:basedOn w:val="BodyText"/>
    <w:rsid w:val="002C5A54"/>
    <w:pPr>
      <w:tabs>
        <w:tab w:val="left" w:pos="1361"/>
      </w:tabs>
      <w:spacing w:before="60" w:after="60"/>
      <w:ind w:left="1361" w:hanging="340"/>
    </w:pPr>
  </w:style>
  <w:style w:type="paragraph" w:styleId="List5">
    <w:name w:val="List 5"/>
    <w:basedOn w:val="BodyText"/>
    <w:rsid w:val="002C5A54"/>
    <w:pPr>
      <w:tabs>
        <w:tab w:val="left" w:pos="1701"/>
      </w:tabs>
      <w:spacing w:before="60" w:after="60"/>
      <w:ind w:left="1701" w:hanging="340"/>
    </w:pPr>
  </w:style>
  <w:style w:type="paragraph" w:styleId="ListBullet3">
    <w:name w:val="List Bullet 3"/>
    <w:basedOn w:val="List3"/>
    <w:rsid w:val="002C5A54"/>
    <w:pPr>
      <w:numPr>
        <w:numId w:val="14"/>
      </w:numPr>
      <w:tabs>
        <w:tab w:val="clear" w:pos="1021"/>
      </w:tabs>
      <w:ind w:left="1037" w:hanging="357"/>
    </w:pPr>
  </w:style>
  <w:style w:type="paragraph" w:styleId="ListBullet4">
    <w:name w:val="List Bullet 4"/>
    <w:basedOn w:val="List4"/>
    <w:rsid w:val="002C5A54"/>
    <w:pPr>
      <w:numPr>
        <w:numId w:val="3"/>
      </w:numPr>
      <w:tabs>
        <w:tab w:val="clear" w:pos="1361"/>
      </w:tabs>
    </w:pPr>
  </w:style>
  <w:style w:type="paragraph" w:styleId="ListBullet5">
    <w:name w:val="List Bullet 5"/>
    <w:basedOn w:val="List5"/>
    <w:rsid w:val="002C5A54"/>
    <w:pPr>
      <w:numPr>
        <w:numId w:val="4"/>
      </w:numPr>
    </w:pPr>
  </w:style>
  <w:style w:type="paragraph" w:styleId="ListContinue2">
    <w:name w:val="List Continue 2"/>
    <w:basedOn w:val="List2"/>
    <w:rsid w:val="002C5A54"/>
    <w:pPr>
      <w:ind w:firstLine="0"/>
    </w:pPr>
  </w:style>
  <w:style w:type="paragraph" w:styleId="ListContinue3">
    <w:name w:val="List Continue 3"/>
    <w:basedOn w:val="List3"/>
    <w:rsid w:val="002C5A54"/>
    <w:pPr>
      <w:ind w:left="1021" w:firstLine="0"/>
    </w:pPr>
  </w:style>
  <w:style w:type="paragraph" w:styleId="ListContinue4">
    <w:name w:val="List Continue 4"/>
    <w:basedOn w:val="List4"/>
    <w:rsid w:val="002C5A54"/>
    <w:pPr>
      <w:ind w:firstLine="0"/>
    </w:pPr>
  </w:style>
  <w:style w:type="paragraph" w:styleId="ListContinue5">
    <w:name w:val="List Continue 5"/>
    <w:basedOn w:val="List5"/>
    <w:rsid w:val="002C5A54"/>
    <w:pPr>
      <w:ind w:firstLine="0"/>
    </w:pPr>
  </w:style>
  <w:style w:type="paragraph" w:styleId="ListNumber3">
    <w:name w:val="List Number 3"/>
    <w:basedOn w:val="List3"/>
    <w:rsid w:val="002C5A54"/>
    <w:pPr>
      <w:numPr>
        <w:numId w:val="5"/>
      </w:numPr>
    </w:pPr>
  </w:style>
  <w:style w:type="paragraph" w:styleId="ListNumber4">
    <w:name w:val="List Number 4"/>
    <w:basedOn w:val="List4"/>
    <w:rsid w:val="002C5A54"/>
    <w:pPr>
      <w:numPr>
        <w:numId w:val="6"/>
      </w:numPr>
    </w:pPr>
  </w:style>
  <w:style w:type="paragraph" w:styleId="ListNumber5">
    <w:name w:val="List Number 5"/>
    <w:basedOn w:val="List5"/>
    <w:rsid w:val="002C5A54"/>
    <w:pPr>
      <w:numPr>
        <w:numId w:val="7"/>
      </w:numPr>
    </w:pPr>
  </w:style>
  <w:style w:type="paragraph" w:styleId="BlockText">
    <w:name w:val="Block Text"/>
    <w:basedOn w:val="Normal"/>
    <w:rsid w:val="002C5A54"/>
    <w:pPr>
      <w:spacing w:after="120"/>
      <w:ind w:left="1440" w:right="1440"/>
    </w:pPr>
  </w:style>
  <w:style w:type="character" w:customStyle="1" w:styleId="Subscript">
    <w:name w:val="Subscript"/>
    <w:basedOn w:val="DefaultParagraphFont"/>
    <w:rsid w:val="002C5A54"/>
    <w:rPr>
      <w:sz w:val="16"/>
      <w:vertAlign w:val="subscript"/>
    </w:rPr>
  </w:style>
  <w:style w:type="character" w:customStyle="1" w:styleId="Superscript">
    <w:name w:val="Superscript"/>
    <w:basedOn w:val="DefaultParagraphFont"/>
    <w:rsid w:val="002C5A54"/>
    <w:rPr>
      <w:sz w:val="16"/>
      <w:vertAlign w:val="superscript"/>
    </w:rPr>
  </w:style>
  <w:style w:type="character" w:customStyle="1" w:styleId="Symbols">
    <w:name w:val="Symbols"/>
    <w:basedOn w:val="DefaultParagraphFont"/>
    <w:rsid w:val="002C5A54"/>
    <w:rPr>
      <w:rFonts w:ascii="Symbol" w:hAnsi="Symbol"/>
    </w:rPr>
  </w:style>
  <w:style w:type="character" w:customStyle="1" w:styleId="MenuOptions">
    <w:name w:val="Menu Options"/>
    <w:basedOn w:val="DefaultParagraphFont"/>
    <w:rsid w:val="002C5A54"/>
    <w:rPr>
      <w:rFonts w:ascii="Arial Narrow" w:hAnsi="Arial Narrow"/>
      <w:smallCaps/>
    </w:rPr>
  </w:style>
  <w:style w:type="character" w:customStyle="1" w:styleId="Buttons">
    <w:name w:val="Buttons"/>
    <w:basedOn w:val="DefaultParagraphFont"/>
    <w:rsid w:val="002C5A54"/>
    <w:rPr>
      <w:b/>
    </w:rPr>
  </w:style>
  <w:style w:type="character" w:customStyle="1" w:styleId="Underlined">
    <w:name w:val="Underlined"/>
    <w:basedOn w:val="DefaultParagraphFont"/>
    <w:rsid w:val="002C5A54"/>
    <w:rPr>
      <w:u w:val="single"/>
    </w:rPr>
  </w:style>
  <w:style w:type="paragraph" w:customStyle="1" w:styleId="TableBodyTextRight">
    <w:name w:val="Table Body Text Right"/>
    <w:basedOn w:val="TableBodyText"/>
    <w:rsid w:val="002C5A54"/>
    <w:pPr>
      <w:widowControl w:val="0"/>
      <w:autoSpaceDE w:val="0"/>
      <w:autoSpaceDN w:val="0"/>
      <w:adjustRightInd w:val="0"/>
      <w:jc w:val="right"/>
    </w:pPr>
    <w:rPr>
      <w:rFonts w:cs="Arial"/>
      <w:szCs w:val="18"/>
    </w:rPr>
  </w:style>
  <w:style w:type="paragraph" w:customStyle="1" w:styleId="CopyrightText">
    <w:name w:val="Copyright Text"/>
    <w:basedOn w:val="BodyText"/>
    <w:rsid w:val="002C5A54"/>
    <w:rPr>
      <w:sz w:val="18"/>
    </w:rPr>
  </w:style>
  <w:style w:type="paragraph" w:customStyle="1" w:styleId="BodySmallRight">
    <w:name w:val="Body Small Right"/>
    <w:basedOn w:val="BodyTextRight"/>
    <w:rsid w:val="002C5A54"/>
    <w:rPr>
      <w:sz w:val="18"/>
      <w:szCs w:val="18"/>
    </w:rPr>
  </w:style>
  <w:style w:type="paragraph" w:customStyle="1" w:styleId="MarginEdition">
    <w:name w:val="Margin Edition"/>
    <w:basedOn w:val="MarginNote"/>
    <w:rsid w:val="002C5A54"/>
    <w:pPr>
      <w:spacing w:before="0" w:after="0"/>
    </w:pPr>
    <w:rPr>
      <w:rFonts w:ascii="Times New Roman" w:hAnsi="Times New Roman"/>
      <w:color w:val="999999"/>
    </w:rPr>
  </w:style>
  <w:style w:type="paragraph" w:customStyle="1" w:styleId="Spacer">
    <w:name w:val="Spacer"/>
    <w:basedOn w:val="Normal"/>
    <w:rsid w:val="002C5A54"/>
    <w:rPr>
      <w:sz w:val="2"/>
      <w:szCs w:val="2"/>
    </w:rPr>
  </w:style>
  <w:style w:type="character" w:customStyle="1" w:styleId="Small">
    <w:name w:val="Small"/>
    <w:basedOn w:val="DefaultParagraphFont"/>
    <w:rsid w:val="002C5A54"/>
    <w:rPr>
      <w:sz w:val="16"/>
    </w:rPr>
  </w:style>
  <w:style w:type="paragraph" w:customStyle="1" w:styleId="WideTable">
    <w:name w:val="Wide Table"/>
    <w:basedOn w:val="Normal"/>
    <w:rsid w:val="002C5A54"/>
    <w:pPr>
      <w:ind w:left="-1418"/>
    </w:pPr>
    <w:rPr>
      <w:sz w:val="2"/>
      <w:szCs w:val="2"/>
    </w:rPr>
  </w:style>
  <w:style w:type="character" w:styleId="PageNumber">
    <w:name w:val="page number"/>
    <w:basedOn w:val="DefaultParagraphFont"/>
    <w:rsid w:val="002C5A54"/>
  </w:style>
  <w:style w:type="paragraph" w:styleId="Quote">
    <w:name w:val="Quote"/>
    <w:basedOn w:val="Heading1"/>
    <w:link w:val="QuoteChar"/>
    <w:qFormat/>
    <w:rsid w:val="002C5A54"/>
    <w:rPr>
      <w:b w:val="0"/>
      <w:sz w:val="72"/>
      <w:szCs w:val="72"/>
      <w:lang w:val="en-NZ"/>
    </w:rPr>
  </w:style>
  <w:style w:type="character" w:customStyle="1" w:styleId="QuoteChar">
    <w:name w:val="Quote Char"/>
    <w:basedOn w:val="DefaultParagraphFont"/>
    <w:link w:val="Quote"/>
    <w:rsid w:val="002C5A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5A54"/>
    <w:pPr>
      <w:pageBreakBefore/>
    </w:pPr>
  </w:style>
  <w:style w:type="paragraph" w:customStyle="1" w:styleId="Border">
    <w:name w:val="Border"/>
    <w:basedOn w:val="Normal"/>
    <w:qFormat/>
    <w:rsid w:val="002C5A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5A54"/>
    <w:rPr>
      <w:b/>
      <w:bCs/>
      <w:i/>
      <w:iCs/>
      <w:color w:val="auto"/>
    </w:rPr>
  </w:style>
  <w:style w:type="paragraph" w:styleId="IntenseQuote">
    <w:name w:val="Intense Quote"/>
    <w:basedOn w:val="Normal"/>
    <w:next w:val="Normal"/>
    <w:link w:val="IntenseQuoteChar"/>
    <w:uiPriority w:val="30"/>
    <w:qFormat/>
    <w:rsid w:val="002C5A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5A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5A54"/>
    <w:rPr>
      <w:smallCaps/>
      <w:color w:val="auto"/>
      <w:u w:val="single"/>
    </w:rPr>
  </w:style>
  <w:style w:type="character" w:styleId="IntenseReference">
    <w:name w:val="Intense Reference"/>
    <w:basedOn w:val="DefaultParagraphFont"/>
    <w:uiPriority w:val="32"/>
    <w:qFormat/>
    <w:rsid w:val="002C5A54"/>
    <w:rPr>
      <w:b/>
      <w:bCs/>
      <w:smallCaps/>
      <w:color w:val="auto"/>
      <w:spacing w:val="5"/>
      <w:u w:val="single"/>
    </w:rPr>
  </w:style>
  <w:style w:type="paragraph" w:customStyle="1" w:styleId="2ColumnHeading">
    <w:name w:val="2Column Heading"/>
    <w:basedOn w:val="BodyText"/>
    <w:qFormat/>
    <w:rsid w:val="002C5A54"/>
    <w:pPr>
      <w:spacing w:after="60"/>
      <w:ind w:left="-2268"/>
    </w:pPr>
    <w:rPr>
      <w:b/>
    </w:rPr>
  </w:style>
  <w:style w:type="paragraph" w:customStyle="1" w:styleId="Heading1TOC">
    <w:name w:val="Heading1 TOC"/>
    <w:basedOn w:val="Normal"/>
    <w:qFormat/>
    <w:rsid w:val="002C5A54"/>
    <w:pPr>
      <w:spacing w:before="240" w:after="120"/>
    </w:pPr>
    <w:rPr>
      <w:rFonts w:ascii="Times New Roman" w:hAnsi="Times New Roman"/>
      <w:b/>
      <w:sz w:val="32"/>
    </w:rPr>
  </w:style>
  <w:style w:type="paragraph" w:customStyle="1" w:styleId="Heading2TOC">
    <w:name w:val="Heading2 TOC"/>
    <w:basedOn w:val="Normal"/>
    <w:qFormat/>
    <w:rsid w:val="002C5A54"/>
    <w:pPr>
      <w:spacing w:before="240" w:after="60"/>
    </w:pPr>
    <w:rPr>
      <w:rFonts w:ascii="Times New Roman" w:hAnsi="Times New Roman"/>
      <w:b/>
      <w:sz w:val="28"/>
    </w:rPr>
  </w:style>
  <w:style w:type="character" w:customStyle="1" w:styleId="Underline">
    <w:name w:val="Underline"/>
    <w:basedOn w:val="DefaultParagraphFont"/>
    <w:qFormat/>
    <w:rsid w:val="002C5A54"/>
    <w:rPr>
      <w:u w:val="single"/>
    </w:rPr>
  </w:style>
  <w:style w:type="character" w:customStyle="1" w:styleId="BoldandItalics">
    <w:name w:val="Bold and Italics"/>
    <w:qFormat/>
    <w:rsid w:val="002C5A54"/>
    <w:rPr>
      <w:b/>
      <w:i/>
      <w:u w:val="none"/>
    </w:rPr>
  </w:style>
  <w:style w:type="paragraph" w:styleId="BalloonText">
    <w:name w:val="Balloon Text"/>
    <w:basedOn w:val="Normal"/>
    <w:link w:val="BalloonTextChar"/>
    <w:rsid w:val="002C5A54"/>
    <w:rPr>
      <w:rFonts w:ascii="Tahoma" w:hAnsi="Tahoma" w:cs="Tahoma"/>
      <w:sz w:val="16"/>
      <w:szCs w:val="16"/>
    </w:rPr>
  </w:style>
  <w:style w:type="character" w:customStyle="1" w:styleId="BalloonTextChar">
    <w:name w:val="Balloon Text Char"/>
    <w:basedOn w:val="DefaultParagraphFont"/>
    <w:link w:val="BalloonText"/>
    <w:rsid w:val="002C5A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5A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5A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5A54"/>
    <w:rPr>
      <w:b/>
      <w:color w:val="660033"/>
      <w:spacing w:val="0"/>
    </w:rPr>
  </w:style>
  <w:style w:type="paragraph" w:customStyle="1" w:styleId="Nameditemlist">
    <w:name w:val="Named item list"/>
    <w:basedOn w:val="BodyText"/>
    <w:qFormat/>
    <w:rsid w:val="002C5A54"/>
    <w:pPr>
      <w:tabs>
        <w:tab w:val="left" w:pos="2835"/>
      </w:tabs>
      <w:ind w:left="2835" w:hanging="2835"/>
    </w:pPr>
  </w:style>
  <w:style w:type="paragraph" w:customStyle="1" w:styleId="BodyTextnopadding">
    <w:name w:val="Body Text no padding"/>
    <w:basedOn w:val="BodyText"/>
    <w:qFormat/>
    <w:rsid w:val="002C5A54"/>
    <w:pPr>
      <w:spacing w:before="0" w:after="0"/>
    </w:pPr>
  </w:style>
  <w:style w:type="paragraph" w:customStyle="1" w:styleId="BodyTextBold">
    <w:name w:val="Body Text Bold"/>
    <w:basedOn w:val="BodyText"/>
    <w:qFormat/>
    <w:rsid w:val="002C5A54"/>
    <w:rPr>
      <w:b/>
    </w:rPr>
  </w:style>
  <w:style w:type="character" w:styleId="Hyperlink">
    <w:name w:val="Hyperlink"/>
    <w:basedOn w:val="DefaultParagraphFont"/>
    <w:uiPriority w:val="99"/>
    <w:unhideWhenUsed/>
    <w:rsid w:val="00D019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912</Words>
  <Characters>6087</Characters>
  <Application>Microsoft Office Word</Application>
  <DocSecurity>0</DocSecurity>
  <Lines>164</Lines>
  <Paragraphs>112</Paragraphs>
  <ScaleCrop>false</ScaleCrop>
  <Company>Author-it Software Corporation Ltd.</Company>
  <LinksUpToDate>false</LinksUpToDate>
  <CharactersWithSpaces>6887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MSL974031 Prepare, standardise and use solutions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2025-03-01T15:46:00Z</dcterms:created>
  <dcterms:modified xsi:type="dcterms:W3CDTF">2025-03-01T15:46:00Z</dcterms:modified>
</cp:coreProperties>
</file>