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CB8" w:rsidP="00096CB8">
      <w:pPr>
        <w:pStyle w:val="Title"/>
      </w:pPr>
      <w:r>
        <w:fldChar w:fldCharType="begin"/>
      </w:r>
      <w:r>
        <w:instrText xml:space="preserve"> TITLE   \* MERGEFORMAT </w:instrText>
      </w:r>
      <w:r>
        <w:fldChar w:fldCharType="separate"/>
      </w:r>
      <w:r>
        <w:t>MSL974030 Process body fluid specimens using a point of care testing device</w:t>
      </w:r>
      <w:r>
        <w:fldChar w:fldCharType="end"/>
      </w:r>
    </w:p>
    <w:p w:rsidR="00096CB8" w:rsidP="00096CB8">
      <w:pPr>
        <w:pStyle w:val="Version"/>
        <w:sectPr w:rsidSect="00143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A9F" w:rsidP="00143A9F">
      <w:pPr>
        <w:pStyle w:val="SuperHeading"/>
      </w:pPr>
      <w:r w:rsidRPr="00143A9F">
        <w:t>MSL974030 Process body fluid specimens using a point of care testing device</w:t>
      </w:r>
    </w:p>
    <w:p w:rsidR="00000000" w:rsidRPr="00143A9F" w:rsidP="00143A9F">
      <w:pPr>
        <w:pStyle w:val="Heading1"/>
      </w:pPr>
      <w:bookmarkStart w:id="1" w:name="O_1070518"/>
      <w:bookmarkEnd w:id="1"/>
      <w:r w:rsidRPr="00143A9F">
        <w:t>Modification History</w:t>
      </w:r>
    </w:p>
    <w:p w:rsidR="00000000" w:rsidRPr="00143A9F" w:rsidP="00096CB8">
      <w:pPr>
        <w:pStyle w:val="BodyText"/>
      </w:pPr>
      <w:r w:rsidRPr="00143A9F">
        <w:t>Release 1. New Unit. This version was released with MSL Laboratory Operations Training Package, Release 3.0.</w:t>
      </w:r>
    </w:p>
    <w:p w:rsidR="00000000" w:rsidRPr="00143A9F" w:rsidP="00143A9F">
      <w:pPr>
        <w:pStyle w:val="Heading1"/>
      </w:pPr>
      <w:bookmarkStart w:id="2" w:name="O_1070519"/>
      <w:bookmarkEnd w:id="2"/>
      <w:r w:rsidRPr="00143A9F">
        <w:t>Application</w:t>
      </w:r>
    </w:p>
    <w:p w:rsidR="00000000" w:rsidRPr="00143A9F" w:rsidP="00096CB8">
      <w:pPr>
        <w:pStyle w:val="BodyText"/>
      </w:pPr>
      <w:r w:rsidRPr="00143A9F">
        <w:t>This unit describes the skills and knowledge required to complete pre-analytics, analyse body fluid specimens, record results and maintain a point of care testing (PoCT) device.</w:t>
      </w:r>
    </w:p>
    <w:p w:rsidR="00000000" w:rsidRPr="00143A9F" w:rsidP="00096CB8">
      <w:pPr>
        <w:pStyle w:val="BodyText"/>
      </w:pPr>
      <w:r w:rsidRPr="00143A9F">
        <w:t>This unit applies to operators who follow standard operating procedures and ap</w:t>
      </w:r>
      <w:r w:rsidRPr="00143A9F">
        <w:t>ply quality systems to analyse body fluid specimens after the initial collection process. It is relevant to operators working directly with clients and those working in laboratories. The unit relates to diagnostic PoCT devices that provide an electronic re</w:t>
      </w:r>
      <w:r w:rsidRPr="00143A9F">
        <w:t xml:space="preserve">ad-out such as those used for measuring glucose, blood gases and haematological or biochemical parameters. It does not relate to devices used for toxicology, dipstick, test strip or lateral flow testing and other simple manual devices. </w:t>
      </w:r>
    </w:p>
    <w:p w:rsidR="00000000" w:rsidRPr="00143A9F" w:rsidP="00096CB8">
      <w:pPr>
        <w:pStyle w:val="BodyText"/>
      </w:pPr>
      <w:r w:rsidRPr="00143A9F">
        <w:t>No licensing or cer</w:t>
      </w:r>
      <w:r w:rsidRPr="00143A9F">
        <w:t>tification requirements exist at the time of publication. Relevant legislation, industry standards and codes of practice within Australia must be applied.</w:t>
      </w:r>
    </w:p>
    <w:p w:rsidR="00000000" w:rsidRPr="00143A9F" w:rsidP="00143A9F">
      <w:pPr>
        <w:pStyle w:val="Heading1"/>
      </w:pPr>
      <w:bookmarkStart w:id="3" w:name="O_1070520"/>
      <w:bookmarkEnd w:id="3"/>
      <w:r w:rsidRPr="00143A9F">
        <w:t>Pre-requisite Unit</w:t>
      </w:r>
    </w:p>
    <w:p w:rsidR="00000000" w:rsidRPr="00143A9F" w:rsidP="00096CB8">
      <w:pPr>
        <w:pStyle w:val="BodyText"/>
      </w:pPr>
      <w:r w:rsidRPr="00143A9F">
        <w:t>Nil.</w:t>
      </w:r>
    </w:p>
    <w:p w:rsidR="00000000" w:rsidRPr="00143A9F" w:rsidP="00143A9F">
      <w:pPr>
        <w:pStyle w:val="Heading1"/>
      </w:pPr>
      <w:bookmarkStart w:id="4" w:name="O_1070521"/>
      <w:bookmarkEnd w:id="4"/>
      <w:r w:rsidRPr="00143A9F">
        <w:t>Competency Field</w:t>
      </w:r>
    </w:p>
    <w:p w:rsidR="00000000" w:rsidRPr="00143A9F" w:rsidP="00096CB8">
      <w:pPr>
        <w:pStyle w:val="BodyText"/>
      </w:pPr>
      <w:r w:rsidRPr="00143A9F">
        <w:t>Testing.</w:t>
      </w:r>
    </w:p>
    <w:p w:rsidR="00000000" w:rsidRPr="00143A9F" w:rsidP="00143A9F">
      <w:pPr>
        <w:pStyle w:val="Heading1"/>
      </w:pPr>
      <w:bookmarkStart w:id="5" w:name="O_1070523"/>
      <w:bookmarkEnd w:id="5"/>
      <w:r w:rsidRPr="00143A9F">
        <w:t>Elements and Performance Criteria</w:t>
      </w:r>
    </w:p>
    <w:tbl>
      <w:tblPr>
        <w:tblW w:w="9638" w:type="dxa"/>
        <w:tblLayout w:type="fixed"/>
        <w:tblCellMar>
          <w:left w:w="62" w:type="dxa"/>
          <w:right w:w="62" w:type="dxa"/>
        </w:tblCellMar>
        <w:tblLook w:val="0000"/>
      </w:tblPr>
      <w:tblGrid>
        <w:gridCol w:w="1947"/>
        <w:gridCol w:w="7691"/>
      </w:tblGrid>
      <w:tr w:rsidTr="00143A9F">
        <w:tblPrEx>
          <w:tblW w:w="9638" w:type="dxa"/>
          <w:tblLayout w:type="fixed"/>
          <w:tblCellMar>
            <w:left w:w="62" w:type="dxa"/>
            <w:right w:w="62" w:type="dxa"/>
          </w:tblCellMar>
          <w:tblLook w:val="0000"/>
        </w:tblPrEx>
        <w:trPr>
          <w:tblHeader/>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rPr>
                <w:rStyle w:val="SpecialBold"/>
              </w:rPr>
              <w:t>Elements</w:t>
            </w:r>
          </w:p>
          <w:p w:rsidR="00000000" w:rsidRPr="00143A9F" w:rsidP="00143A9F">
            <w:pPr>
              <w:pStyle w:val="BodyText"/>
            </w:pPr>
            <w:r w:rsidRPr="00143A9F">
              <w:rPr>
                <w:rStyle w:val="Emphasis"/>
              </w:rPr>
              <w:t xml:space="preserve">Elements describe </w:t>
            </w:r>
            <w:r w:rsidRPr="00143A9F">
              <w:t xml:space="preserve">the </w:t>
            </w:r>
            <w:r w:rsidRPr="00143A9F">
              <w:rPr>
                <w:rStyle w:val="Emphasis"/>
              </w:rPr>
              <w:t>essential outcomes.</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rPr>
                <w:rStyle w:val="SpecialBold"/>
              </w:rPr>
              <w:t>Performance Criteria</w:t>
            </w:r>
          </w:p>
          <w:p w:rsidR="00000000" w:rsidP="00143A9F">
            <w:pPr>
              <w:pStyle w:val="BodyText"/>
              <w:rPr>
                <w:lang w:val="en-NZ"/>
              </w:rPr>
            </w:pPr>
            <w:r w:rsidRPr="00143A9F">
              <w:rPr>
                <w:rStyle w:val="Emphasis"/>
              </w:rPr>
              <w:t xml:space="preserve">Performance criteria describe the performance needed to demonstrate achievement of the element.  </w:t>
            </w:r>
          </w:p>
        </w:tc>
      </w:tr>
      <w:tr w:rsidTr="00143A9F">
        <w:tblPrEx>
          <w:tblW w:w="9638" w:type="dxa"/>
          <w:tblLayout w:type="fixed"/>
          <w:tblCellMar>
            <w:left w:w="62" w:type="dxa"/>
            <w:right w:w="62" w:type="dxa"/>
          </w:tblCellMar>
          <w:tblLook w:val="0000"/>
        </w:tblPrEx>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t>1. Complete pre-analytics</w:t>
            </w:r>
          </w:p>
          <w:p w:rsidR="00000000">
            <w:pPr>
              <w:pStyle w:val="BodyText"/>
              <w:keepLines w:val="0"/>
              <w:rPr>
                <w:rFonts w:ascii="Tahoma" w:hAnsi="Tahoma"/>
                <w:color w:val="000000"/>
                <w:sz w:val="20"/>
                <w:lang w:val="en-NZ"/>
              </w:rPr>
            </w:pP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t>1.1 Confirm correct patient identification in accordance with standard operating procedures</w:t>
            </w:r>
          </w:p>
          <w:p w:rsidR="00000000" w:rsidRPr="00143A9F" w:rsidP="00143A9F">
            <w:pPr>
              <w:pStyle w:val="BodyText"/>
            </w:pPr>
            <w:r w:rsidRPr="00143A9F">
              <w:t xml:space="preserve">1.2 Identify collection method and confirm specimen type has been approved for testing based on manufacturer requirements and standard operating procedures </w:t>
            </w:r>
          </w:p>
          <w:p w:rsidR="00000000" w:rsidP="00143A9F">
            <w:pPr>
              <w:pStyle w:val="BodyText"/>
              <w:rPr>
                <w:lang w:val="en-NZ"/>
              </w:rPr>
            </w:pPr>
            <w:r w:rsidRPr="00143A9F">
              <w:t>1.3 Rec</w:t>
            </w:r>
            <w:r w:rsidRPr="00143A9F">
              <w:t xml:space="preserve">ognise and reject specimens that do not meet specimen quality requirements </w:t>
            </w:r>
          </w:p>
        </w:tc>
      </w:tr>
      <w:tr w:rsidTr="00143A9F">
        <w:tblPrEx>
          <w:tblW w:w="9638" w:type="dxa"/>
          <w:tblLayout w:type="fixed"/>
          <w:tblCellMar>
            <w:left w:w="62" w:type="dxa"/>
            <w:right w:w="62" w:type="dxa"/>
          </w:tblCellMar>
          <w:tblLook w:val="0000"/>
        </w:tblPrEx>
        <w:trPr>
          <w:trHeight w:val="168"/>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A9F">
            <w:pPr>
              <w:pStyle w:val="BodyText"/>
              <w:rPr>
                <w:lang w:val="en-NZ"/>
              </w:rPr>
            </w:pPr>
            <w:r w:rsidRPr="00143A9F">
              <w:t>2. Prepare and operate PoCT device</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t>2.1 Prepare PoCT device for operation in accordance with standard operating procedures</w:t>
            </w:r>
          </w:p>
          <w:p w:rsidR="00000000" w:rsidRPr="00143A9F" w:rsidP="00143A9F">
            <w:pPr>
              <w:pStyle w:val="BodyText"/>
            </w:pPr>
            <w:r w:rsidRPr="00143A9F">
              <w:t>2.2 Follow standard operating procedures for traceability</w:t>
            </w:r>
            <w:r w:rsidRPr="00143A9F">
              <w:t xml:space="preserve"> of operator and patient</w:t>
            </w:r>
          </w:p>
          <w:p w:rsidR="00000000" w:rsidRPr="00143A9F" w:rsidP="00143A9F">
            <w:pPr>
              <w:pStyle w:val="BodyText"/>
            </w:pPr>
            <w:r w:rsidRPr="00143A9F">
              <w:t>2.3 Maintain test integrity through appropriate handling of consumables</w:t>
            </w:r>
          </w:p>
          <w:p w:rsidR="00000000" w:rsidRPr="00143A9F" w:rsidP="00143A9F">
            <w:pPr>
              <w:pStyle w:val="BodyText"/>
            </w:pPr>
            <w:r w:rsidRPr="00143A9F">
              <w:t>2.4 Perform tests in accordance with standard operating procedures and personal protective equipment (PPE) requirements for infection prevention</w:t>
            </w:r>
          </w:p>
          <w:p w:rsidR="00000000" w:rsidRPr="00143A9F" w:rsidP="00143A9F">
            <w:pPr>
              <w:pStyle w:val="BodyText"/>
            </w:pPr>
            <w:r w:rsidRPr="00143A9F">
              <w:t>2.5 Dispose of</w:t>
            </w:r>
            <w:r w:rsidRPr="00143A9F">
              <w:t xml:space="preserve"> waste in accordance with standard operating procedures</w:t>
            </w:r>
          </w:p>
          <w:p w:rsidR="00000000" w:rsidRPr="00143A9F" w:rsidP="00143A9F">
            <w:pPr>
              <w:pStyle w:val="BodyText"/>
            </w:pPr>
            <w:r w:rsidRPr="00143A9F">
              <w:t xml:space="preserve">2.6 Identify and troubleshoot result flags and errors in accordance with standard operating procedures </w:t>
            </w:r>
          </w:p>
          <w:p w:rsidR="00000000" w:rsidP="00143A9F">
            <w:pPr>
              <w:pStyle w:val="BodyText"/>
              <w:rPr>
                <w:lang w:val="en-NZ"/>
              </w:rPr>
            </w:pPr>
            <w:r w:rsidRPr="00143A9F">
              <w:t>2.7 Identify and report device errors that are outside area of responsibility and refer to desig</w:t>
            </w:r>
            <w:r w:rsidRPr="00143A9F">
              <w:t>nated person, providing relevant supporting information</w:t>
            </w:r>
          </w:p>
        </w:tc>
      </w:tr>
      <w:tr w:rsidTr="00143A9F">
        <w:tblPrEx>
          <w:tblW w:w="9638" w:type="dxa"/>
          <w:tblLayout w:type="fixed"/>
          <w:tblCellMar>
            <w:left w:w="62" w:type="dxa"/>
            <w:right w:w="62" w:type="dxa"/>
          </w:tblCellMar>
          <w:tblLook w:val="0000"/>
        </w:tblPrEx>
        <w:trPr>
          <w:trHeight w:val="168"/>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A9F">
            <w:pPr>
              <w:pStyle w:val="BodyText"/>
              <w:rPr>
                <w:lang w:val="en-NZ"/>
              </w:rPr>
            </w:pPr>
            <w:r w:rsidRPr="00143A9F">
              <w:t>3. Review and document results</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t>3.1 Review results against reference intervals and reportable range</w:t>
            </w:r>
          </w:p>
          <w:p w:rsidR="00000000" w:rsidRPr="00143A9F" w:rsidP="00143A9F">
            <w:pPr>
              <w:pStyle w:val="BodyText"/>
            </w:pPr>
            <w:r w:rsidRPr="00143A9F">
              <w:t>3.2 Identify abnormal, clinically urgent and erroneous results, taking action in accordance with sta</w:t>
            </w:r>
            <w:r w:rsidRPr="00143A9F">
              <w:t>ndard operating procedures</w:t>
            </w:r>
          </w:p>
          <w:p w:rsidR="00000000" w:rsidP="00143A9F">
            <w:pPr>
              <w:pStyle w:val="BodyText"/>
              <w:rPr>
                <w:lang w:val="en-NZ"/>
              </w:rPr>
            </w:pPr>
            <w:r w:rsidRPr="00143A9F">
              <w:t>3.3 Accurately record results in accordance with standard operating procedures</w:t>
            </w:r>
          </w:p>
        </w:tc>
      </w:tr>
      <w:tr w:rsidTr="00143A9F">
        <w:tblPrEx>
          <w:tblW w:w="9638" w:type="dxa"/>
          <w:tblLayout w:type="fixed"/>
          <w:tblCellMar>
            <w:left w:w="62" w:type="dxa"/>
            <w:right w:w="62" w:type="dxa"/>
          </w:tblCellMar>
          <w:tblLook w:val="0000"/>
        </w:tblPrEx>
        <w:trPr>
          <w:trHeight w:val="168"/>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A9F">
            <w:pPr>
              <w:pStyle w:val="BodyText"/>
              <w:rPr>
                <w:lang w:val="en-NZ"/>
              </w:rPr>
            </w:pPr>
            <w:r w:rsidRPr="00143A9F">
              <w:t>4. Maintain device readiness</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A9F" w:rsidP="00143A9F">
            <w:pPr>
              <w:pStyle w:val="BodyText"/>
            </w:pPr>
            <w:r w:rsidRPr="00143A9F">
              <w:t xml:space="preserve">4.1 Clean and decontaminate devices in accordance with standard operating procedures </w:t>
            </w:r>
          </w:p>
          <w:p w:rsidR="00000000" w:rsidRPr="00143A9F" w:rsidP="00143A9F">
            <w:pPr>
              <w:pStyle w:val="BodyText"/>
            </w:pPr>
            <w:r w:rsidRPr="00143A9F">
              <w:t xml:space="preserve">4.2 Identify, address and document minor device maintenance tasks in accordance with standard operating procedures </w:t>
            </w:r>
          </w:p>
          <w:p w:rsidR="00000000" w:rsidRPr="00143A9F" w:rsidP="00143A9F">
            <w:pPr>
              <w:pStyle w:val="BodyText"/>
            </w:pPr>
            <w:r w:rsidRPr="00143A9F">
              <w:t>4.3 Identify stock stability and storage requirements, taking any actions that result in maintenance of stock availability and integrity</w:t>
            </w:r>
          </w:p>
          <w:p w:rsidR="00000000" w:rsidRPr="00143A9F" w:rsidP="00143A9F">
            <w:pPr>
              <w:pStyle w:val="BodyText"/>
            </w:pPr>
            <w:r w:rsidRPr="00143A9F">
              <w:t>4.4</w:t>
            </w:r>
            <w:r w:rsidRPr="00143A9F">
              <w:t xml:space="preserve"> Perform routine quality-control tests in accordance with standard operating procedures</w:t>
            </w:r>
          </w:p>
        </w:tc>
      </w:tr>
    </w:tbl>
    <w:p w:rsidR="00000000" w:rsidRPr="00143A9F" w:rsidP="00143A9F">
      <w:pPr>
        <w:pStyle w:val="BodyText"/>
      </w:pPr>
    </w:p>
    <w:p w:rsidR="00000000" w:rsidRPr="00143A9F" w:rsidP="00143A9F">
      <w:pPr>
        <w:pStyle w:val="AllowPageBreak"/>
      </w:pPr>
    </w:p>
    <w:p w:rsidR="00000000" w:rsidRPr="00143A9F" w:rsidP="00143A9F">
      <w:pPr>
        <w:pStyle w:val="Heading1"/>
      </w:pPr>
      <w:bookmarkStart w:id="6" w:name="O_1070524"/>
      <w:bookmarkEnd w:id="6"/>
      <w:r w:rsidRPr="00143A9F">
        <w:t>Foundation Skills</w:t>
      </w:r>
    </w:p>
    <w:p w:rsidR="00000000" w:rsidRPr="00143A9F" w:rsidP="00096CB8">
      <w:pPr>
        <w:pStyle w:val="BodyText"/>
      </w:pPr>
      <w:r w:rsidRPr="00143A9F">
        <w:t>Foundation skills essential to performance are explicit in the performance criteria of this unit.</w:t>
      </w:r>
    </w:p>
    <w:p w:rsidR="00000000" w:rsidRPr="00143A9F" w:rsidP="00143A9F">
      <w:pPr>
        <w:pStyle w:val="Heading1"/>
      </w:pPr>
      <w:bookmarkStart w:id="7" w:name="O_1070526"/>
      <w:bookmarkEnd w:id="7"/>
      <w:r w:rsidRPr="00143A9F">
        <w:t>Unit Mapping</w:t>
      </w:r>
      <w:r w:rsidRPr="00143A9F">
        <w:t xml:space="preserve"> Information</w:t>
      </w:r>
    </w:p>
    <w:p w:rsidR="00000000" w:rsidRPr="00143A9F" w:rsidP="00096CB8">
      <w:pPr>
        <w:pStyle w:val="BodyText"/>
      </w:pPr>
      <w:r w:rsidRPr="00143A9F">
        <w:t>New unit.</w:t>
      </w:r>
    </w:p>
    <w:p w:rsidR="00000000" w:rsidRPr="00143A9F" w:rsidP="00143A9F">
      <w:pPr>
        <w:pStyle w:val="Heading1"/>
      </w:pPr>
      <w:bookmarkStart w:id="8" w:name="O_1070533"/>
      <w:bookmarkEnd w:id="8"/>
      <w:r w:rsidRPr="00143A9F">
        <w:t>Links</w:t>
      </w:r>
    </w:p>
    <w:p w:rsidR="00000000" w:rsidRPr="00143A9F" w:rsidP="00096CB8">
      <w:pPr>
        <w:pStyle w:val="BodyText"/>
      </w:pPr>
      <w:r w:rsidRPr="00143A9F">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E201A">
        <w:rPr>
          <w:rStyle w:val="Hyperlink"/>
        </w:rPr>
        <w:t>https://vetnet.gov.au/Pages/TrainingDocs.aspx?q=5c63a03b-4a6b-4ae5-9560-1e3c5f462baa</w:t>
      </w:r>
      <w:r>
        <w:fldChar w:fldCharType="end"/>
      </w:r>
    </w:p>
    <w:p w:rsidR="00000000" w:rsidRPr="00143A9F" w:rsidP="00143A9F"/>
    <w:sectPr w:rsidSect="00143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F" w:rsidRPr="00096CB8" w:rsidP="00096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B8" w:rsidP="00143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CB8" w:rsidP="00143A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6CB8" w:rsidP="00143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A9F" w:rsidRPr="00096CB8" w:rsidP="00096C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B8" w:rsidRPr="002D2AF8" w:rsidP="00143A9F">
    <w:pPr>
      <w:pStyle w:val="Header"/>
      <w:framePr w:wrap="around"/>
    </w:pPr>
    <w:r>
      <w:fldChar w:fldCharType="begin"/>
    </w:r>
    <w:r>
      <w:instrText xml:space="preserve"> TITLE   \* MERGEFORMAT </w:instrText>
    </w:r>
    <w:r>
      <w:fldChar w:fldCharType="separate"/>
    </w:r>
    <w:r>
      <w:t>MSL974030 Process body fluid specimens using a point of care testing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096CB8" w:rsidP="00143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A9F"/>
    <w:pPr>
      <w:spacing w:before="360" w:after="60"/>
      <w:outlineLvl w:val="0"/>
    </w:pPr>
    <w:rPr>
      <w:sz w:val="32"/>
    </w:rPr>
  </w:style>
  <w:style w:type="paragraph" w:styleId="Heading2">
    <w:name w:val="heading 2"/>
    <w:basedOn w:val="HeadingBase"/>
    <w:next w:val="BodyText"/>
    <w:link w:val="Heading2Char"/>
    <w:qFormat/>
    <w:rsid w:val="00143A9F"/>
    <w:pPr>
      <w:keepLines/>
      <w:spacing w:before="240" w:after="120"/>
      <w:outlineLvl w:val="1"/>
    </w:pPr>
    <w:rPr>
      <w:sz w:val="28"/>
      <w:szCs w:val="40"/>
    </w:rPr>
  </w:style>
  <w:style w:type="paragraph" w:styleId="Heading3">
    <w:name w:val="heading 3"/>
    <w:basedOn w:val="HeadingBase"/>
    <w:next w:val="BodyText"/>
    <w:link w:val="Heading3Char"/>
    <w:qFormat/>
    <w:rsid w:val="00143A9F"/>
    <w:pPr>
      <w:spacing w:before="180" w:after="120"/>
      <w:outlineLvl w:val="2"/>
    </w:pPr>
    <w:rPr>
      <w:spacing w:val="-10"/>
      <w:kern w:val="32"/>
    </w:rPr>
  </w:style>
  <w:style w:type="paragraph" w:styleId="Heading4">
    <w:name w:val="heading 4"/>
    <w:basedOn w:val="HeadingBase"/>
    <w:next w:val="BodyText"/>
    <w:link w:val="Heading4Char"/>
    <w:qFormat/>
    <w:rsid w:val="00143A9F"/>
    <w:pPr>
      <w:spacing w:before="160" w:after="120"/>
      <w:outlineLvl w:val="3"/>
    </w:pPr>
    <w:rPr>
      <w:sz w:val="22"/>
    </w:rPr>
  </w:style>
  <w:style w:type="paragraph" w:styleId="Heading5">
    <w:name w:val="heading 5"/>
    <w:basedOn w:val="HeadingBase"/>
    <w:next w:val="Normal"/>
    <w:link w:val="Heading5Char"/>
    <w:qFormat/>
    <w:rsid w:val="00143A9F"/>
    <w:pPr>
      <w:spacing w:before="80"/>
      <w:outlineLvl w:val="4"/>
    </w:pPr>
    <w:rPr>
      <w:color w:val="918585"/>
      <w:sz w:val="20"/>
    </w:rPr>
  </w:style>
  <w:style w:type="paragraph" w:styleId="Heading6">
    <w:name w:val="heading 6"/>
    <w:basedOn w:val="HeadingBase"/>
    <w:next w:val="Normal"/>
    <w:link w:val="Heading6Char"/>
    <w:qFormat/>
    <w:rsid w:val="00143A9F"/>
    <w:pPr>
      <w:spacing w:before="60"/>
      <w:outlineLvl w:val="5"/>
    </w:pPr>
    <w:rPr>
      <w:color w:val="918585"/>
      <w:sz w:val="20"/>
    </w:rPr>
  </w:style>
  <w:style w:type="paragraph" w:styleId="Heading7">
    <w:name w:val="heading 7"/>
    <w:basedOn w:val="Normal"/>
    <w:next w:val="Normal"/>
    <w:link w:val="Heading7Char"/>
    <w:qFormat/>
    <w:rsid w:val="00143A9F"/>
    <w:pPr>
      <w:ind w:left="720"/>
      <w:outlineLvl w:val="6"/>
    </w:pPr>
    <w:rPr>
      <w:i/>
    </w:rPr>
  </w:style>
  <w:style w:type="paragraph" w:styleId="Heading8">
    <w:name w:val="heading 8"/>
    <w:basedOn w:val="Normal"/>
    <w:next w:val="Normal"/>
    <w:link w:val="Heading8Char"/>
    <w:qFormat/>
    <w:rsid w:val="00143A9F"/>
    <w:pPr>
      <w:ind w:left="720"/>
      <w:outlineLvl w:val="7"/>
    </w:pPr>
    <w:rPr>
      <w:i/>
    </w:rPr>
  </w:style>
  <w:style w:type="paragraph" w:styleId="Heading9">
    <w:name w:val="heading 9"/>
    <w:basedOn w:val="Normal"/>
    <w:next w:val="Normal"/>
    <w:link w:val="Heading9Char"/>
    <w:qFormat/>
    <w:rsid w:val="00143A9F"/>
    <w:pPr>
      <w:ind w:left="720"/>
      <w:outlineLvl w:val="8"/>
    </w:pPr>
    <w:rPr>
      <w:i/>
    </w:rPr>
  </w:style>
  <w:style w:type="character" w:default="1" w:styleId="DefaultParagraphFont">
    <w:name w:val="Default Paragraph Font"/>
    <w:uiPriority w:val="1"/>
    <w:unhideWhenUsed/>
    <w:rsid w:val="00143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A9F"/>
  </w:style>
  <w:style w:type="character" w:customStyle="1" w:styleId="Heading1Char">
    <w:name w:val="Heading 1 Char"/>
    <w:basedOn w:val="DefaultParagraphFont"/>
    <w:link w:val="Heading1"/>
    <w:rsid w:val="00143A9F"/>
    <w:rPr>
      <w:rFonts w:ascii="Times New Roman" w:eastAsia="Times New Roman" w:hAnsi="Times New Roman" w:cs="Times New Roman"/>
      <w:b/>
      <w:sz w:val="32"/>
      <w:szCs w:val="20"/>
      <w:lang w:eastAsia="en-US"/>
    </w:rPr>
  </w:style>
  <w:style w:type="paragraph" w:styleId="BodyText">
    <w:name w:val="Body Text"/>
    <w:basedOn w:val="Normal"/>
    <w:link w:val="BodyTextChar"/>
    <w:rsid w:val="00143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A9F"/>
    <w:rPr>
      <w:rFonts w:ascii="Times New Roman" w:eastAsia="Times New Roman" w:hAnsi="Times New Roman" w:cs="Times New Roman"/>
      <w:sz w:val="24"/>
      <w:lang w:eastAsia="en-US"/>
    </w:rPr>
  </w:style>
  <w:style w:type="character" w:customStyle="1" w:styleId="SpecialBold">
    <w:name w:val="Special Bold"/>
    <w:basedOn w:val="DefaultParagraphFont"/>
    <w:rsid w:val="00143A9F"/>
    <w:rPr>
      <w:b/>
      <w:spacing w:val="0"/>
    </w:rPr>
  </w:style>
  <w:style w:type="character" w:styleId="Emphasis">
    <w:name w:val="Emphasis"/>
    <w:basedOn w:val="DefaultParagraphFont"/>
    <w:qFormat/>
    <w:rsid w:val="00143A9F"/>
    <w:rPr>
      <w:i/>
    </w:rPr>
  </w:style>
  <w:style w:type="paragraph" w:customStyle="1" w:styleId="SuperHeading">
    <w:name w:val="SuperHeading"/>
    <w:basedOn w:val="Normal"/>
    <w:rsid w:val="00143A9F"/>
    <w:pPr>
      <w:spacing w:before="240" w:after="120"/>
      <w:outlineLvl w:val="0"/>
    </w:pPr>
    <w:rPr>
      <w:rFonts w:ascii="Times New Roman" w:hAnsi="Times New Roman"/>
      <w:b/>
      <w:sz w:val="32"/>
    </w:rPr>
  </w:style>
  <w:style w:type="paragraph" w:customStyle="1" w:styleId="AllowPageBreak">
    <w:name w:val="AllowPageBreak"/>
    <w:rsid w:val="00143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A9F"/>
    <w:rPr>
      <w:rFonts w:ascii="Courier New" w:eastAsia="Times New Roman" w:hAnsi="Courier New" w:cs="Times New Roman"/>
      <w:i/>
      <w:szCs w:val="20"/>
      <w:lang w:eastAsia="en-US"/>
    </w:rPr>
  </w:style>
  <w:style w:type="paragraph" w:customStyle="1" w:styleId="HeadingBase">
    <w:name w:val="Heading Base"/>
    <w:rsid w:val="00143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A9F"/>
    <w:pPr>
      <w:tabs>
        <w:tab w:val="right" w:leader="dot" w:pos="9072"/>
      </w:tabs>
      <w:ind w:left="567"/>
    </w:pPr>
    <w:rPr>
      <w:szCs w:val="22"/>
    </w:rPr>
  </w:style>
  <w:style w:type="paragraph" w:customStyle="1" w:styleId="TOCBase">
    <w:name w:val="TOC Base"/>
    <w:rsid w:val="00143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A9F"/>
    <w:pPr>
      <w:tabs>
        <w:tab w:val="right" w:leader="dot" w:pos="9072"/>
      </w:tabs>
      <w:spacing w:before="40" w:after="40"/>
      <w:ind w:left="284"/>
    </w:pPr>
    <w:rPr>
      <w:rFonts w:ascii="Times New Roman" w:hAnsi="Times New Roman"/>
    </w:rPr>
  </w:style>
  <w:style w:type="paragraph" w:styleId="TOC1">
    <w:name w:val="toc 1"/>
    <w:basedOn w:val="TOCBase"/>
    <w:next w:val="Normal"/>
    <w:rsid w:val="00143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A9F"/>
    <w:rPr>
      <w:rFonts w:ascii="Times New Roman" w:eastAsia="Times New Roman" w:hAnsi="Times New Roman" w:cs="Times New Roman"/>
      <w:sz w:val="16"/>
      <w:lang w:eastAsia="en-US"/>
    </w:rPr>
  </w:style>
  <w:style w:type="paragraph" w:styleId="Title">
    <w:name w:val="Title"/>
    <w:basedOn w:val="HeadingBase"/>
    <w:link w:val="TitleChar"/>
    <w:qFormat/>
    <w:rsid w:val="00143A9F"/>
    <w:pPr>
      <w:spacing w:before="5040"/>
      <w:jc w:val="center"/>
    </w:pPr>
    <w:rPr>
      <w:sz w:val="48"/>
      <w:szCs w:val="72"/>
      <w:lang w:val="en-US"/>
    </w:rPr>
  </w:style>
  <w:style w:type="character" w:customStyle="1" w:styleId="TitleChar">
    <w:name w:val="Title Char"/>
    <w:basedOn w:val="DefaultParagraphFont"/>
    <w:link w:val="Title"/>
    <w:rsid w:val="00143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A9F"/>
    <w:pPr>
      <w:tabs>
        <w:tab w:val="left" w:pos="3600"/>
        <w:tab w:val="left" w:pos="3958"/>
      </w:tabs>
    </w:pPr>
  </w:style>
  <w:style w:type="paragraph" w:styleId="List">
    <w:name w:val="List"/>
    <w:basedOn w:val="BodyText"/>
    <w:next w:val="BodyText"/>
    <w:rsid w:val="00143A9F"/>
    <w:pPr>
      <w:tabs>
        <w:tab w:val="left" w:pos="340"/>
      </w:tabs>
      <w:spacing w:before="60" w:after="60"/>
      <w:ind w:left="340" w:hanging="340"/>
    </w:pPr>
  </w:style>
  <w:style w:type="paragraph" w:styleId="ListBullet">
    <w:name w:val="List Bullet"/>
    <w:basedOn w:val="List"/>
    <w:rsid w:val="00143A9F"/>
    <w:pPr>
      <w:numPr>
        <w:numId w:val="10"/>
      </w:numPr>
      <w:tabs>
        <w:tab w:val="clear" w:pos="340"/>
      </w:tabs>
      <w:spacing w:before="40" w:after="40"/>
    </w:pPr>
  </w:style>
  <w:style w:type="paragraph" w:customStyle="1" w:styleId="Note">
    <w:name w:val="Note"/>
    <w:basedOn w:val="BodyText"/>
    <w:rsid w:val="00143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A9F"/>
    <w:pPr>
      <w:framePr w:wrap="auto" w:hAnchor="text" w:y="6049"/>
    </w:pPr>
    <w:rPr>
      <w:color w:val="000000"/>
      <w:sz w:val="40"/>
    </w:rPr>
  </w:style>
  <w:style w:type="paragraph" w:customStyle="1" w:styleId="TOCTitle">
    <w:name w:val="TOCTitle"/>
    <w:basedOn w:val="Heading1"/>
    <w:rsid w:val="00143A9F"/>
    <w:pPr>
      <w:spacing w:after="240"/>
      <w:jc w:val="center"/>
      <w:outlineLvl w:val="9"/>
    </w:pPr>
    <w:rPr>
      <w:caps/>
    </w:rPr>
  </w:style>
  <w:style w:type="paragraph" w:customStyle="1" w:styleId="Version">
    <w:name w:val="Version"/>
    <w:rsid w:val="00143A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A9F"/>
    <w:pPr>
      <w:numPr>
        <w:numId w:val="11"/>
      </w:numPr>
      <w:tabs>
        <w:tab w:val="clear" w:pos="680"/>
      </w:tabs>
    </w:pPr>
  </w:style>
  <w:style w:type="paragraph" w:styleId="Index1">
    <w:name w:val="index 1"/>
    <w:basedOn w:val="Normal"/>
    <w:next w:val="Normal"/>
    <w:semiHidden/>
    <w:rsid w:val="00143A9F"/>
    <w:pPr>
      <w:keepNext w:val="0"/>
      <w:tabs>
        <w:tab w:val="right" w:pos="4176"/>
      </w:tabs>
      <w:ind w:left="198" w:hanging="198"/>
    </w:pPr>
    <w:rPr>
      <w:rFonts w:ascii="Garamond" w:hAnsi="Garamond"/>
    </w:rPr>
  </w:style>
  <w:style w:type="paragraph" w:styleId="IndexHeading">
    <w:name w:val="index heading"/>
    <w:basedOn w:val="Normal"/>
    <w:next w:val="Index1"/>
    <w:semiHidden/>
    <w:rsid w:val="00143A9F"/>
    <w:pPr>
      <w:spacing w:before="120" w:after="120"/>
    </w:pPr>
    <w:rPr>
      <w:rFonts w:ascii="Arial" w:hAnsi="Arial"/>
      <w:b/>
      <w:color w:val="918585"/>
      <w:sz w:val="24"/>
    </w:rPr>
  </w:style>
  <w:style w:type="paragraph" w:styleId="Header">
    <w:name w:val="header"/>
    <w:basedOn w:val="Normal"/>
    <w:link w:val="HeaderChar"/>
    <w:rsid w:val="00143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A9F"/>
    <w:rPr>
      <w:rFonts w:ascii="Times New Roman" w:eastAsia="Times New Roman" w:hAnsi="Times New Roman" w:cs="Times New Roman"/>
      <w:sz w:val="16"/>
      <w:szCs w:val="20"/>
      <w:lang w:val="en-GB" w:eastAsia="en-US"/>
    </w:rPr>
  </w:style>
  <w:style w:type="paragraph" w:customStyle="1" w:styleId="Chapter">
    <w:name w:val="Chapter"/>
    <w:basedOn w:val="Normal"/>
    <w:rsid w:val="00143A9F"/>
    <w:pPr>
      <w:spacing w:before="240"/>
    </w:pPr>
    <w:rPr>
      <w:rFonts w:ascii="Times New Roman" w:hAnsi="Times New Roman"/>
      <w:smallCaps/>
      <w:spacing w:val="80"/>
      <w:sz w:val="28"/>
    </w:rPr>
  </w:style>
  <w:style w:type="paragraph" w:customStyle="1" w:styleId="InChapter">
    <w:name w:val="InChapter"/>
    <w:basedOn w:val="Heading3"/>
    <w:rsid w:val="00143A9F"/>
    <w:pPr>
      <w:spacing w:after="240"/>
      <w:outlineLvl w:val="9"/>
    </w:pPr>
    <w:rPr>
      <w:noProof/>
    </w:rPr>
  </w:style>
  <w:style w:type="paragraph" w:styleId="Index2">
    <w:name w:val="index 2"/>
    <w:basedOn w:val="Normal"/>
    <w:next w:val="Normal"/>
    <w:semiHidden/>
    <w:rsid w:val="00143A9F"/>
    <w:pPr>
      <w:tabs>
        <w:tab w:val="right" w:pos="4176"/>
      </w:tabs>
      <w:ind w:left="568" w:hanging="284"/>
    </w:pPr>
    <w:rPr>
      <w:rFonts w:ascii="Garamond" w:hAnsi="Garamond"/>
    </w:rPr>
  </w:style>
  <w:style w:type="paragraph" w:customStyle="1" w:styleId="Byline">
    <w:name w:val="Byline"/>
    <w:rsid w:val="00143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A9F"/>
    <w:pPr>
      <w:tabs>
        <w:tab w:val="clear" w:pos="3600"/>
        <w:tab w:val="clear" w:pos="3958"/>
      </w:tabs>
      <w:jc w:val="right"/>
    </w:pPr>
  </w:style>
  <w:style w:type="paragraph" w:styleId="Caption">
    <w:name w:val="caption"/>
    <w:basedOn w:val="BodyText"/>
    <w:next w:val="Normal"/>
    <w:qFormat/>
    <w:rsid w:val="00143A9F"/>
    <w:pPr>
      <w:framePr w:w="2268" w:hSpace="181" w:vSpace="181" w:wrap="around" w:vAnchor="text" w:hAnchor="page" w:x="1135" w:y="285" w:anchorLock="1"/>
    </w:pPr>
    <w:rPr>
      <w:i/>
    </w:rPr>
  </w:style>
  <w:style w:type="paragraph" w:customStyle="1" w:styleId="MiniTOCTitle">
    <w:name w:val="MiniTOCTitle"/>
    <w:basedOn w:val="Heading4"/>
    <w:rsid w:val="00143A9F"/>
    <w:pPr>
      <w:spacing w:before="240"/>
      <w:outlineLvl w:val="9"/>
    </w:pPr>
    <w:rPr>
      <w:noProof/>
      <w:sz w:val="24"/>
    </w:rPr>
  </w:style>
  <w:style w:type="paragraph" w:customStyle="1" w:styleId="MiniTOCItem">
    <w:name w:val="MiniTOCItem"/>
    <w:basedOn w:val="ListBullet"/>
    <w:rsid w:val="00143A9F"/>
    <w:pPr>
      <w:numPr>
        <w:numId w:val="0"/>
      </w:numPr>
      <w:tabs>
        <w:tab w:val="right" w:leader="dot" w:pos="6521"/>
      </w:tabs>
      <w:spacing w:before="0" w:after="0"/>
    </w:pPr>
  </w:style>
  <w:style w:type="paragraph" w:customStyle="1" w:styleId="TOFTitle">
    <w:name w:val="TOFTitle"/>
    <w:basedOn w:val="TOCTitle"/>
    <w:rsid w:val="00143A9F"/>
  </w:style>
  <w:style w:type="paragraph" w:styleId="TableofFigures">
    <w:name w:val="table of figures"/>
    <w:basedOn w:val="Normal"/>
    <w:next w:val="Normal"/>
    <w:semiHidden/>
    <w:rsid w:val="00143A9F"/>
    <w:pPr>
      <w:tabs>
        <w:tab w:val="right" w:leader="dot" w:pos="9072"/>
      </w:tabs>
      <w:ind w:left="970" w:hanging="403"/>
    </w:pPr>
    <w:rPr>
      <w:rFonts w:ascii="Times New Roman" w:hAnsi="Times New Roman"/>
      <w:b/>
    </w:rPr>
  </w:style>
  <w:style w:type="paragraph" w:styleId="ListNumber">
    <w:name w:val="List Number"/>
    <w:basedOn w:val="List"/>
    <w:rsid w:val="00143A9F"/>
    <w:pPr>
      <w:numPr>
        <w:numId w:val="13"/>
      </w:numPr>
      <w:tabs>
        <w:tab w:val="clear" w:pos="340"/>
      </w:tabs>
    </w:pPr>
  </w:style>
  <w:style w:type="character" w:customStyle="1" w:styleId="WingdingSymbols">
    <w:name w:val="Wingding Symbols"/>
    <w:rsid w:val="00143A9F"/>
    <w:rPr>
      <w:rFonts w:ascii="Wingdings" w:hAnsi="Wingdings"/>
    </w:rPr>
  </w:style>
  <w:style w:type="paragraph" w:customStyle="1" w:styleId="TableHeading">
    <w:name w:val="Table Heading"/>
    <w:basedOn w:val="HeadingBase"/>
    <w:rsid w:val="00143A9F"/>
    <w:pPr>
      <w:keepLines/>
      <w:pBdr>
        <w:bottom w:val="single" w:sz="6" w:space="1" w:color="918585"/>
      </w:pBdr>
      <w:spacing w:before="240"/>
    </w:pPr>
  </w:style>
  <w:style w:type="character" w:customStyle="1" w:styleId="HotSpot">
    <w:name w:val="HotSpot"/>
    <w:rsid w:val="00143A9F"/>
    <w:rPr>
      <w:color w:val="0033CC"/>
      <w:u w:val="none"/>
    </w:rPr>
  </w:style>
  <w:style w:type="paragraph" w:customStyle="1" w:styleId="BodyTextRight">
    <w:name w:val="Body Text Right"/>
    <w:basedOn w:val="BodyText"/>
    <w:rsid w:val="00143A9F"/>
    <w:pPr>
      <w:spacing w:before="0" w:after="0"/>
      <w:jc w:val="right"/>
    </w:pPr>
  </w:style>
  <w:style w:type="paragraph" w:styleId="Index3">
    <w:name w:val="index 3"/>
    <w:basedOn w:val="ListNumber2"/>
    <w:next w:val="Normal"/>
    <w:semiHidden/>
    <w:rsid w:val="00143A9F"/>
    <w:pPr>
      <w:numPr>
        <w:numId w:val="0"/>
      </w:numPr>
      <w:tabs>
        <w:tab w:val="right" w:leader="dot" w:pos="4176"/>
      </w:tabs>
    </w:pPr>
  </w:style>
  <w:style w:type="paragraph" w:styleId="ListNumber2">
    <w:name w:val="List Number 2"/>
    <w:basedOn w:val="List2"/>
    <w:rsid w:val="00143A9F"/>
    <w:pPr>
      <w:numPr>
        <w:numId w:val="8"/>
      </w:numPr>
      <w:tabs>
        <w:tab w:val="clear" w:pos="1060"/>
      </w:tabs>
    </w:pPr>
  </w:style>
  <w:style w:type="paragraph" w:customStyle="1" w:styleId="MarginNote">
    <w:name w:val="Margin Note"/>
    <w:basedOn w:val="BodyText"/>
    <w:rsid w:val="00143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A9F"/>
    <w:rPr>
      <w:sz w:val="32"/>
    </w:rPr>
  </w:style>
  <w:style w:type="paragraph" w:customStyle="1" w:styleId="HeadingProcedure">
    <w:name w:val="Heading Procedure"/>
    <w:basedOn w:val="HeadingBase"/>
    <w:next w:val="Normal"/>
    <w:rsid w:val="00143A9F"/>
    <w:pPr>
      <w:tabs>
        <w:tab w:val="left" w:pos="0"/>
      </w:tabs>
      <w:spacing w:before="120" w:after="60"/>
    </w:pPr>
    <w:rPr>
      <w:i/>
      <w:color w:val="918585"/>
      <w:sz w:val="22"/>
    </w:rPr>
  </w:style>
  <w:style w:type="paragraph" w:customStyle="1" w:styleId="TableBodyText">
    <w:name w:val="Table Body Text"/>
    <w:basedOn w:val="BodyText"/>
    <w:rsid w:val="00143A9F"/>
    <w:pPr>
      <w:spacing w:before="60" w:after="60"/>
    </w:pPr>
  </w:style>
  <w:style w:type="paragraph" w:styleId="ListContinue">
    <w:name w:val="List Continue"/>
    <w:basedOn w:val="List"/>
    <w:rsid w:val="00143A9F"/>
    <w:pPr>
      <w:ind w:firstLine="0"/>
    </w:pPr>
  </w:style>
  <w:style w:type="paragraph" w:customStyle="1" w:styleId="ListNote">
    <w:name w:val="List Note"/>
    <w:basedOn w:val="List"/>
    <w:rsid w:val="00143A9F"/>
    <w:pPr>
      <w:pBdr>
        <w:top w:val="single" w:sz="6" w:space="2" w:color="918585"/>
        <w:bottom w:val="single" w:sz="6" w:space="2" w:color="918585"/>
      </w:pBdr>
      <w:tabs>
        <w:tab w:val="left" w:pos="1021"/>
      </w:tabs>
      <w:ind w:firstLine="0"/>
    </w:pPr>
  </w:style>
  <w:style w:type="paragraph" w:customStyle="1" w:styleId="Warning">
    <w:name w:val="Warning"/>
    <w:basedOn w:val="BodyText"/>
    <w:rsid w:val="00143A9F"/>
    <w:pPr>
      <w:shd w:val="clear" w:color="auto" w:fill="D9D9D9"/>
      <w:tabs>
        <w:tab w:val="left" w:pos="992"/>
      </w:tabs>
      <w:ind w:left="119" w:right="119"/>
    </w:pPr>
    <w:rPr>
      <w:sz w:val="20"/>
    </w:rPr>
  </w:style>
  <w:style w:type="paragraph" w:customStyle="1" w:styleId="MarginIcons">
    <w:name w:val="Margin Icons"/>
    <w:basedOn w:val="BodyText"/>
    <w:rsid w:val="00143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A9F"/>
    <w:rPr>
      <w:rFonts w:ascii="Courier New" w:hAnsi="Courier New"/>
    </w:rPr>
  </w:style>
  <w:style w:type="paragraph" w:customStyle="1" w:styleId="NoteBullet">
    <w:name w:val="Note Bullet"/>
    <w:basedOn w:val="Note"/>
    <w:rsid w:val="00143A9F"/>
    <w:pPr>
      <w:tabs>
        <w:tab w:val="clear" w:pos="680"/>
      </w:tabs>
      <w:spacing w:before="60" w:after="60"/>
    </w:pPr>
  </w:style>
  <w:style w:type="paragraph" w:customStyle="1" w:styleId="SubHeading2">
    <w:name w:val="SubHeading2"/>
    <w:basedOn w:val="HeadingBase"/>
    <w:rsid w:val="00143A9F"/>
    <w:pPr>
      <w:spacing w:before="240" w:after="60"/>
    </w:pPr>
    <w:rPr>
      <w:sz w:val="20"/>
    </w:rPr>
  </w:style>
  <w:style w:type="paragraph" w:customStyle="1" w:styleId="SubHeading1">
    <w:name w:val="SubHeading1"/>
    <w:basedOn w:val="HeadingBase"/>
    <w:rsid w:val="00143A9F"/>
    <w:pPr>
      <w:spacing w:before="240" w:after="60"/>
    </w:pPr>
    <w:rPr>
      <w:color w:val="918585"/>
      <w:sz w:val="22"/>
    </w:rPr>
  </w:style>
  <w:style w:type="paragraph" w:customStyle="1" w:styleId="SideHeading">
    <w:name w:val="Side Heading"/>
    <w:basedOn w:val="HeadingBase"/>
    <w:rsid w:val="00143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A9F"/>
    <w:pPr>
      <w:numPr>
        <w:numId w:val="9"/>
      </w:numPr>
    </w:pPr>
  </w:style>
  <w:style w:type="paragraph" w:styleId="PlainText">
    <w:name w:val="Plain Text"/>
    <w:basedOn w:val="Normal"/>
    <w:link w:val="PlainTextChar"/>
    <w:rsid w:val="00143A9F"/>
    <w:rPr>
      <w:sz w:val="20"/>
    </w:rPr>
  </w:style>
  <w:style w:type="character" w:customStyle="1" w:styleId="PlainTextChar">
    <w:name w:val="Plain Text Char"/>
    <w:basedOn w:val="DefaultParagraphFont"/>
    <w:link w:val="PlainText"/>
    <w:rsid w:val="00143A9F"/>
    <w:rPr>
      <w:rFonts w:ascii="Courier New" w:eastAsia="Times New Roman" w:hAnsi="Courier New" w:cs="Times New Roman"/>
      <w:sz w:val="20"/>
      <w:szCs w:val="20"/>
      <w:lang w:eastAsia="en-US"/>
    </w:rPr>
  </w:style>
  <w:style w:type="character" w:customStyle="1" w:styleId="MenuOption">
    <w:name w:val="Menu Option"/>
    <w:basedOn w:val="DefaultParagraphFont"/>
    <w:rsid w:val="00143A9F"/>
    <w:rPr>
      <w:b/>
      <w:smallCaps/>
    </w:rPr>
  </w:style>
  <w:style w:type="paragraph" w:customStyle="1" w:styleId="TableListNumber">
    <w:name w:val="Table List Number"/>
    <w:basedOn w:val="ListNumber"/>
    <w:rsid w:val="00143A9F"/>
    <w:pPr>
      <w:numPr>
        <w:numId w:val="0"/>
      </w:numPr>
    </w:pPr>
  </w:style>
  <w:style w:type="paragraph" w:styleId="TOC4">
    <w:name w:val="toc 4"/>
    <w:basedOn w:val="TOCBase"/>
    <w:next w:val="Normal"/>
    <w:semiHidden/>
    <w:rsid w:val="00143A9F"/>
    <w:pPr>
      <w:tabs>
        <w:tab w:val="right" w:leader="dot" w:pos="9071"/>
      </w:tabs>
      <w:ind w:left="1701"/>
    </w:pPr>
  </w:style>
  <w:style w:type="paragraph" w:customStyle="1" w:styleId="ListAlpha">
    <w:name w:val="List Alpha"/>
    <w:basedOn w:val="List"/>
    <w:rsid w:val="00143A9F"/>
    <w:pPr>
      <w:numPr>
        <w:numId w:val="7"/>
      </w:numPr>
    </w:pPr>
  </w:style>
  <w:style w:type="paragraph" w:customStyle="1" w:styleId="ListAlpha2">
    <w:name w:val="List Alpha 2"/>
    <w:basedOn w:val="List2"/>
    <w:rsid w:val="00143A9F"/>
    <w:pPr>
      <w:numPr>
        <w:numId w:val="6"/>
      </w:numPr>
    </w:pPr>
  </w:style>
  <w:style w:type="paragraph" w:styleId="List2">
    <w:name w:val="List 2"/>
    <w:basedOn w:val="BodyText"/>
    <w:rsid w:val="00143A9F"/>
    <w:pPr>
      <w:tabs>
        <w:tab w:val="left" w:pos="680"/>
      </w:tabs>
      <w:spacing w:before="60" w:after="60"/>
      <w:ind w:left="680" w:hanging="340"/>
    </w:pPr>
  </w:style>
  <w:style w:type="paragraph" w:styleId="List3">
    <w:name w:val="List 3"/>
    <w:basedOn w:val="BodyText"/>
    <w:rsid w:val="00143A9F"/>
    <w:pPr>
      <w:tabs>
        <w:tab w:val="left" w:pos="1021"/>
      </w:tabs>
      <w:spacing w:before="60" w:after="60"/>
      <w:ind w:left="1020" w:hanging="340"/>
    </w:pPr>
  </w:style>
  <w:style w:type="paragraph" w:styleId="List4">
    <w:name w:val="List 4"/>
    <w:basedOn w:val="BodyText"/>
    <w:rsid w:val="00143A9F"/>
    <w:pPr>
      <w:tabs>
        <w:tab w:val="left" w:pos="1361"/>
      </w:tabs>
      <w:spacing w:before="60" w:after="60"/>
      <w:ind w:left="1361" w:hanging="340"/>
    </w:pPr>
  </w:style>
  <w:style w:type="paragraph" w:styleId="List5">
    <w:name w:val="List 5"/>
    <w:basedOn w:val="BodyText"/>
    <w:rsid w:val="00143A9F"/>
    <w:pPr>
      <w:tabs>
        <w:tab w:val="left" w:pos="1701"/>
      </w:tabs>
      <w:spacing w:before="60" w:after="60"/>
      <w:ind w:left="1701" w:hanging="340"/>
    </w:pPr>
  </w:style>
  <w:style w:type="paragraph" w:styleId="ListBullet3">
    <w:name w:val="List Bullet 3"/>
    <w:basedOn w:val="List3"/>
    <w:rsid w:val="00143A9F"/>
    <w:pPr>
      <w:numPr>
        <w:numId w:val="12"/>
      </w:numPr>
      <w:tabs>
        <w:tab w:val="clear" w:pos="1021"/>
      </w:tabs>
      <w:ind w:left="1037" w:hanging="357"/>
    </w:pPr>
  </w:style>
  <w:style w:type="paragraph" w:styleId="ListBullet4">
    <w:name w:val="List Bullet 4"/>
    <w:basedOn w:val="List4"/>
    <w:rsid w:val="00143A9F"/>
    <w:pPr>
      <w:numPr>
        <w:numId w:val="1"/>
      </w:numPr>
      <w:tabs>
        <w:tab w:val="clear" w:pos="1361"/>
      </w:tabs>
    </w:pPr>
  </w:style>
  <w:style w:type="paragraph" w:styleId="ListBullet5">
    <w:name w:val="List Bullet 5"/>
    <w:basedOn w:val="List5"/>
    <w:rsid w:val="00143A9F"/>
    <w:pPr>
      <w:numPr>
        <w:numId w:val="2"/>
      </w:numPr>
    </w:pPr>
  </w:style>
  <w:style w:type="paragraph" w:styleId="ListContinue2">
    <w:name w:val="List Continue 2"/>
    <w:basedOn w:val="List2"/>
    <w:rsid w:val="00143A9F"/>
    <w:pPr>
      <w:ind w:firstLine="0"/>
    </w:pPr>
  </w:style>
  <w:style w:type="paragraph" w:styleId="ListContinue3">
    <w:name w:val="List Continue 3"/>
    <w:basedOn w:val="List3"/>
    <w:rsid w:val="00143A9F"/>
    <w:pPr>
      <w:ind w:left="1021" w:firstLine="0"/>
    </w:pPr>
  </w:style>
  <w:style w:type="paragraph" w:styleId="ListContinue4">
    <w:name w:val="List Continue 4"/>
    <w:basedOn w:val="List4"/>
    <w:rsid w:val="00143A9F"/>
    <w:pPr>
      <w:ind w:firstLine="0"/>
    </w:pPr>
  </w:style>
  <w:style w:type="paragraph" w:styleId="ListContinue5">
    <w:name w:val="List Continue 5"/>
    <w:basedOn w:val="List5"/>
    <w:rsid w:val="00143A9F"/>
    <w:pPr>
      <w:ind w:firstLine="0"/>
    </w:pPr>
  </w:style>
  <w:style w:type="paragraph" w:styleId="ListNumber3">
    <w:name w:val="List Number 3"/>
    <w:basedOn w:val="List3"/>
    <w:rsid w:val="00143A9F"/>
    <w:pPr>
      <w:numPr>
        <w:numId w:val="3"/>
      </w:numPr>
    </w:pPr>
  </w:style>
  <w:style w:type="paragraph" w:styleId="ListNumber4">
    <w:name w:val="List Number 4"/>
    <w:basedOn w:val="List4"/>
    <w:rsid w:val="00143A9F"/>
    <w:pPr>
      <w:numPr>
        <w:numId w:val="4"/>
      </w:numPr>
    </w:pPr>
  </w:style>
  <w:style w:type="paragraph" w:styleId="ListNumber5">
    <w:name w:val="List Number 5"/>
    <w:basedOn w:val="List5"/>
    <w:rsid w:val="00143A9F"/>
    <w:pPr>
      <w:numPr>
        <w:numId w:val="5"/>
      </w:numPr>
    </w:pPr>
  </w:style>
  <w:style w:type="paragraph" w:styleId="BlockText">
    <w:name w:val="Block Text"/>
    <w:basedOn w:val="Normal"/>
    <w:rsid w:val="00143A9F"/>
    <w:pPr>
      <w:spacing w:after="120"/>
      <w:ind w:left="1440" w:right="1440"/>
    </w:pPr>
  </w:style>
  <w:style w:type="character" w:customStyle="1" w:styleId="Subscript">
    <w:name w:val="Subscript"/>
    <w:basedOn w:val="DefaultParagraphFont"/>
    <w:rsid w:val="00143A9F"/>
    <w:rPr>
      <w:sz w:val="16"/>
      <w:vertAlign w:val="subscript"/>
    </w:rPr>
  </w:style>
  <w:style w:type="character" w:customStyle="1" w:styleId="Superscript">
    <w:name w:val="Superscript"/>
    <w:basedOn w:val="DefaultParagraphFont"/>
    <w:rsid w:val="00143A9F"/>
    <w:rPr>
      <w:sz w:val="16"/>
      <w:vertAlign w:val="superscript"/>
    </w:rPr>
  </w:style>
  <w:style w:type="character" w:customStyle="1" w:styleId="Symbols">
    <w:name w:val="Symbols"/>
    <w:basedOn w:val="DefaultParagraphFont"/>
    <w:rsid w:val="00143A9F"/>
    <w:rPr>
      <w:rFonts w:ascii="Symbol" w:hAnsi="Symbol"/>
    </w:rPr>
  </w:style>
  <w:style w:type="character" w:customStyle="1" w:styleId="MenuOptions">
    <w:name w:val="Menu Options"/>
    <w:basedOn w:val="DefaultParagraphFont"/>
    <w:rsid w:val="00143A9F"/>
    <w:rPr>
      <w:rFonts w:ascii="Arial Narrow" w:hAnsi="Arial Narrow"/>
      <w:smallCaps/>
    </w:rPr>
  </w:style>
  <w:style w:type="character" w:customStyle="1" w:styleId="Buttons">
    <w:name w:val="Buttons"/>
    <w:basedOn w:val="DefaultParagraphFont"/>
    <w:rsid w:val="00143A9F"/>
    <w:rPr>
      <w:b/>
    </w:rPr>
  </w:style>
  <w:style w:type="character" w:customStyle="1" w:styleId="Underlined">
    <w:name w:val="Underlined"/>
    <w:basedOn w:val="DefaultParagraphFont"/>
    <w:rsid w:val="00143A9F"/>
    <w:rPr>
      <w:u w:val="single"/>
    </w:rPr>
  </w:style>
  <w:style w:type="paragraph" w:customStyle="1" w:styleId="TableBodyTextRight">
    <w:name w:val="Table Body Text Right"/>
    <w:basedOn w:val="TableBodyText"/>
    <w:rsid w:val="00143A9F"/>
    <w:pPr>
      <w:widowControl w:val="0"/>
      <w:autoSpaceDE w:val="0"/>
      <w:autoSpaceDN w:val="0"/>
      <w:adjustRightInd w:val="0"/>
      <w:jc w:val="right"/>
    </w:pPr>
    <w:rPr>
      <w:rFonts w:cs="Arial"/>
      <w:szCs w:val="18"/>
    </w:rPr>
  </w:style>
  <w:style w:type="paragraph" w:customStyle="1" w:styleId="CopyrightText">
    <w:name w:val="Copyright Text"/>
    <w:basedOn w:val="BodyText"/>
    <w:rsid w:val="00143A9F"/>
    <w:rPr>
      <w:sz w:val="18"/>
    </w:rPr>
  </w:style>
  <w:style w:type="paragraph" w:customStyle="1" w:styleId="BodySmallRight">
    <w:name w:val="Body Small Right"/>
    <w:basedOn w:val="BodyTextRight"/>
    <w:rsid w:val="00143A9F"/>
    <w:rPr>
      <w:sz w:val="18"/>
      <w:szCs w:val="18"/>
    </w:rPr>
  </w:style>
  <w:style w:type="paragraph" w:customStyle="1" w:styleId="MarginEdition">
    <w:name w:val="Margin Edition"/>
    <w:basedOn w:val="MarginNote"/>
    <w:rsid w:val="00143A9F"/>
    <w:pPr>
      <w:spacing w:before="0" w:after="0"/>
    </w:pPr>
    <w:rPr>
      <w:rFonts w:ascii="Times New Roman" w:hAnsi="Times New Roman"/>
      <w:color w:val="999999"/>
    </w:rPr>
  </w:style>
  <w:style w:type="paragraph" w:customStyle="1" w:styleId="Spacer">
    <w:name w:val="Spacer"/>
    <w:basedOn w:val="Normal"/>
    <w:rsid w:val="00143A9F"/>
    <w:rPr>
      <w:sz w:val="2"/>
      <w:szCs w:val="2"/>
    </w:rPr>
  </w:style>
  <w:style w:type="character" w:customStyle="1" w:styleId="Small">
    <w:name w:val="Small"/>
    <w:basedOn w:val="DefaultParagraphFont"/>
    <w:rsid w:val="00143A9F"/>
    <w:rPr>
      <w:sz w:val="16"/>
    </w:rPr>
  </w:style>
  <w:style w:type="paragraph" w:customStyle="1" w:styleId="WideTable">
    <w:name w:val="Wide Table"/>
    <w:basedOn w:val="Normal"/>
    <w:rsid w:val="00143A9F"/>
    <w:pPr>
      <w:ind w:left="-1418"/>
    </w:pPr>
    <w:rPr>
      <w:sz w:val="2"/>
      <w:szCs w:val="2"/>
    </w:rPr>
  </w:style>
  <w:style w:type="character" w:styleId="PageNumber">
    <w:name w:val="page number"/>
    <w:basedOn w:val="DefaultParagraphFont"/>
    <w:rsid w:val="00143A9F"/>
  </w:style>
  <w:style w:type="paragraph" w:styleId="Quote">
    <w:name w:val="Quote"/>
    <w:basedOn w:val="Heading1"/>
    <w:link w:val="QuoteChar"/>
    <w:qFormat/>
    <w:rsid w:val="00143A9F"/>
    <w:rPr>
      <w:b w:val="0"/>
      <w:sz w:val="72"/>
      <w:szCs w:val="72"/>
      <w:lang w:val="en-NZ"/>
    </w:rPr>
  </w:style>
  <w:style w:type="character" w:customStyle="1" w:styleId="QuoteChar">
    <w:name w:val="Quote Char"/>
    <w:basedOn w:val="DefaultParagraphFont"/>
    <w:link w:val="Quote"/>
    <w:rsid w:val="00143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A9F"/>
    <w:pPr>
      <w:pageBreakBefore/>
    </w:pPr>
  </w:style>
  <w:style w:type="paragraph" w:customStyle="1" w:styleId="Border">
    <w:name w:val="Border"/>
    <w:basedOn w:val="Normal"/>
    <w:qFormat/>
    <w:rsid w:val="00143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A9F"/>
    <w:rPr>
      <w:b/>
      <w:bCs/>
      <w:i/>
      <w:iCs/>
      <w:color w:val="auto"/>
    </w:rPr>
  </w:style>
  <w:style w:type="paragraph" w:styleId="IntenseQuote">
    <w:name w:val="Intense Quote"/>
    <w:basedOn w:val="Normal"/>
    <w:next w:val="Normal"/>
    <w:link w:val="IntenseQuoteChar"/>
    <w:uiPriority w:val="30"/>
    <w:qFormat/>
    <w:rsid w:val="00143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A9F"/>
    <w:rPr>
      <w:smallCaps/>
      <w:color w:val="auto"/>
      <w:u w:val="single"/>
    </w:rPr>
  </w:style>
  <w:style w:type="character" w:styleId="IntenseReference">
    <w:name w:val="Intense Reference"/>
    <w:basedOn w:val="DefaultParagraphFont"/>
    <w:uiPriority w:val="32"/>
    <w:qFormat/>
    <w:rsid w:val="00143A9F"/>
    <w:rPr>
      <w:b/>
      <w:bCs/>
      <w:smallCaps/>
      <w:color w:val="auto"/>
      <w:spacing w:val="5"/>
      <w:u w:val="single"/>
    </w:rPr>
  </w:style>
  <w:style w:type="paragraph" w:customStyle="1" w:styleId="2ColumnHeading">
    <w:name w:val="2Column Heading"/>
    <w:basedOn w:val="BodyText"/>
    <w:qFormat/>
    <w:rsid w:val="00143A9F"/>
    <w:pPr>
      <w:spacing w:after="60"/>
      <w:ind w:left="-2268"/>
    </w:pPr>
    <w:rPr>
      <w:b/>
    </w:rPr>
  </w:style>
  <w:style w:type="paragraph" w:customStyle="1" w:styleId="Heading1TOC">
    <w:name w:val="Heading1 TOC"/>
    <w:basedOn w:val="Normal"/>
    <w:qFormat/>
    <w:rsid w:val="00143A9F"/>
    <w:pPr>
      <w:spacing w:before="240" w:after="120"/>
    </w:pPr>
    <w:rPr>
      <w:rFonts w:ascii="Times New Roman" w:hAnsi="Times New Roman"/>
      <w:b/>
      <w:sz w:val="32"/>
    </w:rPr>
  </w:style>
  <w:style w:type="paragraph" w:customStyle="1" w:styleId="Heading2TOC">
    <w:name w:val="Heading2 TOC"/>
    <w:basedOn w:val="Normal"/>
    <w:qFormat/>
    <w:rsid w:val="00143A9F"/>
    <w:pPr>
      <w:spacing w:before="240" w:after="60"/>
    </w:pPr>
    <w:rPr>
      <w:rFonts w:ascii="Times New Roman" w:hAnsi="Times New Roman"/>
      <w:b/>
      <w:sz w:val="28"/>
    </w:rPr>
  </w:style>
  <w:style w:type="character" w:customStyle="1" w:styleId="Underline">
    <w:name w:val="Underline"/>
    <w:basedOn w:val="DefaultParagraphFont"/>
    <w:qFormat/>
    <w:rsid w:val="00143A9F"/>
    <w:rPr>
      <w:u w:val="single"/>
    </w:rPr>
  </w:style>
  <w:style w:type="character" w:customStyle="1" w:styleId="BoldandItalics">
    <w:name w:val="Bold and Italics"/>
    <w:qFormat/>
    <w:rsid w:val="00143A9F"/>
    <w:rPr>
      <w:b/>
      <w:i/>
      <w:u w:val="none"/>
    </w:rPr>
  </w:style>
  <w:style w:type="paragraph" w:styleId="BalloonText">
    <w:name w:val="Balloon Text"/>
    <w:basedOn w:val="Normal"/>
    <w:link w:val="BalloonTextChar"/>
    <w:rsid w:val="00143A9F"/>
    <w:rPr>
      <w:rFonts w:ascii="Tahoma" w:hAnsi="Tahoma" w:cs="Tahoma"/>
      <w:sz w:val="16"/>
      <w:szCs w:val="16"/>
    </w:rPr>
  </w:style>
  <w:style w:type="character" w:customStyle="1" w:styleId="BalloonTextChar">
    <w:name w:val="Balloon Text Char"/>
    <w:basedOn w:val="DefaultParagraphFont"/>
    <w:link w:val="BalloonText"/>
    <w:rsid w:val="00143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A9F"/>
    <w:rPr>
      <w:b/>
      <w:color w:val="660033"/>
      <w:spacing w:val="0"/>
    </w:rPr>
  </w:style>
  <w:style w:type="paragraph" w:customStyle="1" w:styleId="Nameditemlist">
    <w:name w:val="Named item list"/>
    <w:basedOn w:val="BodyText"/>
    <w:qFormat/>
    <w:rsid w:val="00143A9F"/>
    <w:pPr>
      <w:tabs>
        <w:tab w:val="left" w:pos="2835"/>
      </w:tabs>
      <w:ind w:left="2835" w:hanging="2835"/>
    </w:pPr>
  </w:style>
  <w:style w:type="paragraph" w:customStyle="1" w:styleId="BodyTextnopadding">
    <w:name w:val="Body Text no padding"/>
    <w:basedOn w:val="BodyText"/>
    <w:qFormat/>
    <w:rsid w:val="00143A9F"/>
    <w:pPr>
      <w:spacing w:before="0" w:after="0"/>
    </w:pPr>
  </w:style>
  <w:style w:type="paragraph" w:customStyle="1" w:styleId="BodyTextBold">
    <w:name w:val="Body Text Bold"/>
    <w:basedOn w:val="BodyText"/>
    <w:qFormat/>
    <w:rsid w:val="00143A9F"/>
    <w:rPr>
      <w:b/>
    </w:rPr>
  </w:style>
  <w:style w:type="character" w:styleId="Hyperlink">
    <w:name w:val="Hyperlink"/>
    <w:basedOn w:val="DefaultParagraphFont"/>
    <w:uiPriority w:val="99"/>
    <w:unhideWhenUsed/>
    <w:rsid w:val="00096C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3318</Characters>
  <Application>Microsoft Office Word</Application>
  <DocSecurity>0</DocSecurity>
  <Lines>94</Lines>
  <Paragraphs>53</Paragraphs>
  <ScaleCrop>false</ScaleCrop>
  <Company>Author-it Software Corporation Ltd.</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MSL974030 Process body fluid specimens using a point of care testing device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2021-10-27T23:08:00Z</dcterms:created>
  <dcterms:modified xsi:type="dcterms:W3CDTF">2021-10-27T23:08:00Z</dcterms:modified>
</cp:coreProperties>
</file>