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6BED" w:rsidP="00466B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MSL974028 Classify soils</w:t>
      </w:r>
      <w:r>
        <w:fldChar w:fldCharType="end"/>
      </w:r>
    </w:p>
    <w:p w:rsidR="00466BED" w:rsidP="00466BED">
      <w:pPr>
        <w:pStyle w:val="Version"/>
        <w:sectPr w:rsidSect="00A71C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1CAC" w:rsidP="00A71CAC">
      <w:pPr>
        <w:pStyle w:val="SuperHeading"/>
      </w:pPr>
      <w:r w:rsidRPr="00A71CAC">
        <w:t>Assessment Requirements for MSL974028 Classify soils</w:t>
      </w:r>
    </w:p>
    <w:p w:rsidR="00000000" w:rsidRPr="00A71CAC" w:rsidP="00A71CAC">
      <w:pPr>
        <w:pStyle w:val="Heading1"/>
      </w:pPr>
      <w:bookmarkStart w:id="1" w:name="O_986650"/>
      <w:bookmarkEnd w:id="1"/>
      <w:r w:rsidRPr="00A71C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A71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71CAC" w:rsidP="00A71CAC">
            <w:pPr>
              <w:pStyle w:val="BodyText"/>
            </w:pPr>
            <w:r w:rsidRPr="00A71CAC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1CAC">
            <w:pPr>
              <w:pStyle w:val="BodyText"/>
              <w:rPr>
                <w:lang w:val="en-NZ"/>
              </w:rPr>
            </w:pPr>
            <w:r w:rsidRPr="00A71CAC">
              <w:rPr>
                <w:rStyle w:val="SpecialBold"/>
              </w:rPr>
              <w:t>Comments</w:t>
            </w:r>
          </w:p>
        </w:tc>
      </w:tr>
      <w:tr w:rsidTr="00A71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CAC">
            <w:pPr>
              <w:pStyle w:val="BodyText"/>
              <w:rPr>
                <w:lang w:val="en-NZ"/>
              </w:rPr>
            </w:pPr>
            <w:r w:rsidRPr="00A71CAC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CAC" w:rsidP="00A71CAC">
            <w:pPr>
              <w:pStyle w:val="BodyText"/>
            </w:pPr>
            <w:r w:rsidRPr="00A71CAC">
              <w:t xml:space="preserve">This version was released in </w:t>
            </w:r>
            <w:r w:rsidRPr="00A71CAC">
              <w:rPr>
                <w:rStyle w:val="Emphasis"/>
              </w:rPr>
              <w:t>MSL Laboratory Operations Training Package Release 2.0.</w:t>
            </w:r>
          </w:p>
          <w:p w:rsidR="00000000" w:rsidRPr="00A71CAC" w:rsidP="00A71CAC">
            <w:pPr>
              <w:pStyle w:val="BodyText"/>
            </w:pPr>
            <w:r w:rsidRPr="00A71CAC">
              <w:t>Supersedes and equivalent to MSL974014 Classify soils</w:t>
            </w:r>
            <w:r w:rsidRPr="00A71CAC">
              <w:rPr>
                <w:rStyle w:val="Emphasis"/>
              </w:rPr>
              <w:t>.</w:t>
            </w:r>
            <w:r w:rsidRPr="00A71CAC">
              <w:t xml:space="preserve"> Foundation skills information added. Range of conditions re</w:t>
            </w:r>
            <w:r w:rsidRPr="00A71CAC">
              <w:t>moved. Assessment requirements amended.</w:t>
            </w:r>
          </w:p>
        </w:tc>
      </w:tr>
    </w:tbl>
    <w:p w:rsidR="00000000" w:rsidRPr="00A71CAC" w:rsidP="00A71CAC">
      <w:pPr>
        <w:pStyle w:val="BodyText"/>
      </w:pPr>
    </w:p>
    <w:p w:rsidR="00000000" w:rsidRPr="00A71CAC" w:rsidP="00A71CAC">
      <w:pPr>
        <w:pStyle w:val="AllowPageBreak"/>
      </w:pPr>
    </w:p>
    <w:p w:rsidR="00000000" w:rsidRPr="00A71CAC" w:rsidP="00A71CAC">
      <w:pPr>
        <w:pStyle w:val="Heading1"/>
      </w:pPr>
      <w:bookmarkStart w:id="2" w:name="O_986653"/>
      <w:bookmarkEnd w:id="2"/>
      <w:r w:rsidRPr="00A71CAC">
        <w:t>Performance Evidence</w:t>
      </w:r>
    </w:p>
    <w:p w:rsidR="00000000" w:rsidRPr="00A71CAC" w:rsidP="00466BED">
      <w:pPr>
        <w:pStyle w:val="BodyText"/>
      </w:pPr>
      <w:r w:rsidRPr="00A71CAC">
        <w:t>There must be evidence the candidate has completed the tasks outlined in the elements and performance criteria of this unit, and:</w:t>
      </w:r>
    </w:p>
    <w:p w:rsidR="00000000" w:rsidRPr="00A71CAC" w:rsidP="00A71CAC">
      <w:pPr>
        <w:pStyle w:val="ListBullet"/>
      </w:pPr>
      <w:r w:rsidRPr="00A71CAC">
        <w:t>correctly examined, analysed and classified a</w:t>
      </w:r>
      <w:r w:rsidRPr="00A71CAC">
        <w:t xml:space="preserve">t least 3 of the following samples: </w:t>
      </w:r>
    </w:p>
    <w:p w:rsidR="00000000" w:rsidRPr="00A71CAC" w:rsidP="00A71CAC">
      <w:pPr>
        <w:pStyle w:val="ListBullet2"/>
      </w:pPr>
      <w:r w:rsidRPr="00A71CAC">
        <w:t>gravel</w:t>
      </w:r>
    </w:p>
    <w:p w:rsidR="00000000" w:rsidRPr="00A71CAC" w:rsidP="00A71CAC">
      <w:pPr>
        <w:pStyle w:val="ListBullet2"/>
      </w:pPr>
      <w:r w:rsidRPr="00A71CAC">
        <w:t>sand</w:t>
      </w:r>
    </w:p>
    <w:p w:rsidR="00000000" w:rsidRPr="00A71CAC" w:rsidP="00A71CAC">
      <w:pPr>
        <w:pStyle w:val="ListBullet2"/>
      </w:pPr>
      <w:r w:rsidRPr="00A71CAC">
        <w:t xml:space="preserve">silt </w:t>
      </w:r>
    </w:p>
    <w:p w:rsidR="00000000" w:rsidRPr="00A71CAC" w:rsidP="00A71CAC">
      <w:pPr>
        <w:pStyle w:val="ListBullet2"/>
      </w:pPr>
      <w:r w:rsidRPr="00A71CAC">
        <w:t>clay</w:t>
      </w:r>
    </w:p>
    <w:p w:rsidR="00000000" w:rsidRPr="00A71CAC" w:rsidP="00A71CAC">
      <w:pPr>
        <w:pStyle w:val="ListBullet"/>
      </w:pPr>
      <w:r w:rsidRPr="00A71CAC">
        <w:t xml:space="preserve">accurately interpreted job requests, client specifications and the relevant requirements of </w:t>
      </w:r>
      <w:r w:rsidRPr="00A71CAC">
        <w:rPr>
          <w:rStyle w:val="Emphasis"/>
        </w:rPr>
        <w:t xml:space="preserve">AS 1726-2017 Geotechnical site investigations, </w:t>
      </w:r>
      <w:r w:rsidRPr="00A71CAC">
        <w:t>or its replacement.</w:t>
      </w:r>
    </w:p>
    <w:p w:rsidR="00000000" w:rsidRPr="00A71CAC" w:rsidP="00A71CAC">
      <w:pPr>
        <w:pStyle w:val="AllowPageBreak"/>
      </w:pPr>
    </w:p>
    <w:p w:rsidR="00000000" w:rsidRPr="00A71CAC" w:rsidP="00A71CAC">
      <w:pPr>
        <w:pStyle w:val="Heading1"/>
      </w:pPr>
      <w:bookmarkStart w:id="3" w:name="O_986652"/>
      <w:bookmarkEnd w:id="3"/>
      <w:r w:rsidRPr="00A71CAC">
        <w:t>Knowledge Evidence</w:t>
      </w:r>
    </w:p>
    <w:p w:rsidR="00000000" w:rsidRPr="00A71CAC" w:rsidP="00466BED">
      <w:pPr>
        <w:pStyle w:val="BodyText"/>
      </w:pPr>
      <w:r w:rsidRPr="00A71CAC">
        <w:t>There must be evidence the candidate has knowledge of:</w:t>
      </w:r>
    </w:p>
    <w:p w:rsidR="00000000" w:rsidRPr="00A71CAC" w:rsidP="00A71CAC">
      <w:pPr>
        <w:pStyle w:val="ListBullet"/>
      </w:pPr>
      <w:r w:rsidRPr="00A71CAC">
        <w:t xml:space="preserve">terms, symbols and requirements of </w:t>
      </w:r>
      <w:r w:rsidRPr="00A71CAC">
        <w:rPr>
          <w:rStyle w:val="Emphasis"/>
        </w:rPr>
        <w:t xml:space="preserve">AS 1726-2017 Geotechnical site investigations, </w:t>
      </w:r>
      <w:r w:rsidRPr="00A71CAC">
        <w:t>or its replacement, used to perform soil classifications as part of job role</w:t>
      </w:r>
    </w:p>
    <w:p w:rsidR="00000000" w:rsidRPr="00A71CAC" w:rsidP="00A71CAC">
      <w:pPr>
        <w:pStyle w:val="ListBullet"/>
      </w:pPr>
      <w:r w:rsidRPr="00A71CAC">
        <w:t xml:space="preserve">common purposes and client requirements </w:t>
      </w:r>
      <w:r w:rsidRPr="00A71CAC">
        <w:t>for soil classifications conducted as part of job role</w:t>
      </w:r>
    </w:p>
    <w:p w:rsidR="00000000" w:rsidRPr="00A71CAC" w:rsidP="00A71CAC">
      <w:pPr>
        <w:pStyle w:val="ListBullet"/>
      </w:pPr>
      <w:r w:rsidRPr="00A71CAC">
        <w:t>differences between classification of soils for agricultural and engineering purposes</w:t>
      </w:r>
    </w:p>
    <w:p w:rsidR="00000000" w:rsidRPr="00A71CAC" w:rsidP="00A71CAC">
      <w:pPr>
        <w:pStyle w:val="ListBullet"/>
      </w:pPr>
      <w:r w:rsidRPr="00A71CAC">
        <w:t>common causes of misclassification of soils, such as:</w:t>
      </w:r>
    </w:p>
    <w:p w:rsidR="00000000" w:rsidRPr="00A71CAC" w:rsidP="00A71CAC">
      <w:pPr>
        <w:pStyle w:val="ListBullet2"/>
      </w:pPr>
      <w:r w:rsidRPr="00A71CAC">
        <w:t>identification of hard clay as sand or gravel</w:t>
      </w:r>
    </w:p>
    <w:p w:rsidR="00000000" w:rsidRPr="00A71CAC" w:rsidP="00A71CAC">
      <w:pPr>
        <w:pStyle w:val="ListBullet2"/>
      </w:pPr>
      <w:r w:rsidRPr="00A71CAC">
        <w:t>clayey gravels</w:t>
      </w:r>
      <w:r w:rsidRPr="00A71CAC">
        <w:t xml:space="preserve"> can have high plasticity</w:t>
      </w:r>
    </w:p>
    <w:p w:rsidR="00000000" w:rsidRPr="00A71CAC" w:rsidP="00A71CAC">
      <w:pPr>
        <w:pStyle w:val="ListBullet2"/>
      </w:pPr>
      <w:r w:rsidRPr="00A71CAC">
        <w:t>non-representative or contaminated samples</w:t>
      </w:r>
    </w:p>
    <w:p w:rsidR="00000000" w:rsidRPr="00A71CAC" w:rsidP="00A71CAC">
      <w:pPr>
        <w:pStyle w:val="ListBullet2"/>
      </w:pPr>
      <w:r w:rsidRPr="00A71CAC">
        <w:t>selecting inappropriate tests (e.g. clay-DCP and sand-penetrometer)</w:t>
      </w:r>
    </w:p>
    <w:p w:rsidR="00000000" w:rsidRPr="00A71CAC" w:rsidP="00A71CAC">
      <w:pPr>
        <w:pStyle w:val="ListBullet"/>
      </w:pPr>
      <w:r w:rsidRPr="00A71CAC">
        <w:t>testing methods used for soil classifications as part of job role</w:t>
      </w:r>
    </w:p>
    <w:p w:rsidR="00000000" w:rsidRPr="00A71CAC" w:rsidP="00A71CAC">
      <w:pPr>
        <w:pStyle w:val="ListBullet"/>
      </w:pPr>
      <w:r w:rsidRPr="00A71CAC">
        <w:t>common tests used to identify soil properties:</w:t>
      </w:r>
    </w:p>
    <w:p w:rsidR="00000000" w:rsidRPr="00A71CAC" w:rsidP="00A71CAC">
      <w:pPr>
        <w:pStyle w:val="ListBullet2"/>
      </w:pPr>
      <w:r w:rsidRPr="00A71CAC">
        <w:t>visual examination</w:t>
      </w:r>
    </w:p>
    <w:p w:rsidR="00000000" w:rsidRPr="00A71CAC" w:rsidP="00A71CAC">
      <w:pPr>
        <w:pStyle w:val="ListBullet2"/>
      </w:pPr>
      <w:r w:rsidRPr="00A71CAC">
        <w:t>soil/water properties, including moisture content; liquid, dispersion and permeability</w:t>
      </w:r>
    </w:p>
    <w:p w:rsidR="00000000" w:rsidRPr="00A71CAC" w:rsidP="00A71CAC">
      <w:pPr>
        <w:pStyle w:val="ListBullet2"/>
      </w:pPr>
      <w:r w:rsidRPr="00A71CAC">
        <w:t>material density tests</w:t>
      </w:r>
    </w:p>
    <w:p w:rsidR="00000000" w:rsidRPr="00A71CAC" w:rsidP="00A71CAC">
      <w:pPr>
        <w:pStyle w:val="ListBullet2"/>
      </w:pPr>
      <w:r w:rsidRPr="00A71CAC">
        <w:t>particle size and shape tests</w:t>
      </w:r>
    </w:p>
    <w:p w:rsidR="00000000" w:rsidRPr="00A71CAC" w:rsidP="00A71CAC">
      <w:pPr>
        <w:pStyle w:val="ListBullet2"/>
      </w:pPr>
      <w:r w:rsidRPr="00A71CAC">
        <w:t>soil deformation characteristics</w:t>
      </w:r>
    </w:p>
    <w:p w:rsidR="00000000" w:rsidRPr="00A71CAC" w:rsidP="00A71CAC">
      <w:pPr>
        <w:pStyle w:val="ListBullet2"/>
      </w:pPr>
      <w:r w:rsidRPr="00A71CAC">
        <w:t>soil strength tests, including pocket penetrometer, standard pen</w:t>
      </w:r>
      <w:r w:rsidRPr="00A71CAC">
        <w:t>etration test, dynamic cone penetrometer and vane shear</w:t>
      </w:r>
    </w:p>
    <w:p w:rsidR="00000000" w:rsidRPr="00A71CAC" w:rsidP="00A71CAC">
      <w:pPr>
        <w:pStyle w:val="ListBullet2"/>
      </w:pPr>
      <w:r w:rsidRPr="00A71CAC">
        <w:t>chemical tests, such as pH and organic matter</w:t>
      </w:r>
    </w:p>
    <w:p w:rsidR="00000000" w:rsidRPr="00A71CAC" w:rsidP="00A71CAC">
      <w:pPr>
        <w:pStyle w:val="ListBullet"/>
      </w:pPr>
      <w:r w:rsidRPr="00A71CAC">
        <w:t>awareness of environmental sustainability issues as they relate to the work task</w:t>
      </w:r>
    </w:p>
    <w:p w:rsidR="00000000" w:rsidRPr="00A71CAC" w:rsidP="00A71CAC">
      <w:pPr>
        <w:pStyle w:val="ListBullet"/>
      </w:pPr>
      <w:r w:rsidRPr="00A71CAC">
        <w:t>legal, ethical and work health and safety (WHS) requirements specific to</w:t>
      </w:r>
      <w:r w:rsidRPr="00A71CAC">
        <w:t xml:space="preserve"> the work task. </w:t>
      </w:r>
    </w:p>
    <w:p w:rsidR="00000000" w:rsidRPr="00A71CAC" w:rsidP="00A71CAC">
      <w:pPr>
        <w:pStyle w:val="AllowPageBreak"/>
      </w:pPr>
    </w:p>
    <w:p w:rsidR="00000000" w:rsidRPr="00A71CAC" w:rsidP="00A71CAC">
      <w:pPr>
        <w:pStyle w:val="Heading1"/>
      </w:pPr>
      <w:bookmarkStart w:id="4" w:name="O_986651"/>
      <w:bookmarkEnd w:id="4"/>
      <w:r w:rsidRPr="00A71CAC">
        <w:t>Assessment Conditions</w:t>
      </w:r>
    </w:p>
    <w:p w:rsidR="00000000" w:rsidRPr="00A71CAC" w:rsidP="00466BED">
      <w:pPr>
        <w:pStyle w:val="BodyText"/>
      </w:pPr>
      <w:r w:rsidRPr="00A71CAC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A71CAC" w:rsidP="00A71CAC">
      <w:pPr>
        <w:pStyle w:val="ListBullet"/>
      </w:pPr>
      <w:r w:rsidRPr="00A71CAC">
        <w:t xml:space="preserve">use of suitable facilities, equipment and resources, including: </w:t>
      </w:r>
    </w:p>
    <w:p w:rsidR="00000000" w:rsidRPr="00A71CAC" w:rsidP="00A71CAC">
      <w:pPr>
        <w:pStyle w:val="ListBullet2"/>
      </w:pPr>
      <w:r w:rsidRPr="00A71CAC">
        <w:t>access to job requests, client requirements, relevant site documentation and samples</w:t>
      </w:r>
    </w:p>
    <w:p w:rsidR="00000000" w:rsidRPr="00A71CAC" w:rsidP="00A71CAC">
      <w:pPr>
        <w:pStyle w:val="ListBullet2"/>
      </w:pPr>
      <w:r w:rsidRPr="00A71CAC">
        <w:t>workplace procedures, standards, test methods and equipment manuals</w:t>
      </w:r>
    </w:p>
    <w:p w:rsidR="00000000" w:rsidRPr="00A71CAC" w:rsidP="00A71CAC">
      <w:pPr>
        <w:pStyle w:val="ListBullet2"/>
      </w:pPr>
      <w:r w:rsidRPr="00A71CAC">
        <w:t xml:space="preserve">equipment and materials specified in </w:t>
      </w:r>
      <w:r w:rsidRPr="00A71CAC">
        <w:t>test methods</w:t>
      </w:r>
    </w:p>
    <w:p w:rsidR="00000000" w:rsidRPr="00A71CAC" w:rsidP="00A71CAC">
      <w:pPr>
        <w:pStyle w:val="ListBullet2"/>
      </w:pPr>
      <w:r w:rsidRPr="00A71CAC">
        <w:t>safety clothing and equipment, including helmets, boots, gloves, earmuffs and glasses.</w:t>
      </w:r>
    </w:p>
    <w:p w:rsidR="00000000" w:rsidRPr="00A71CAC" w:rsidP="00466BED">
      <w:pPr>
        <w:pStyle w:val="BodyText"/>
      </w:pPr>
      <w:r w:rsidRPr="00A71CAC">
        <w:br/>
        <w:t>Assessors must satisfy the NVR/AQTF mandatory competency requirements for assessors.</w:t>
      </w:r>
    </w:p>
    <w:p w:rsidR="00000000" w:rsidRPr="00A71CAC" w:rsidP="00A71CAC">
      <w:pPr>
        <w:pStyle w:val="AllowPageBreak"/>
      </w:pPr>
    </w:p>
    <w:p w:rsidR="00000000" w:rsidRPr="00A71CAC" w:rsidP="00A71CAC">
      <w:pPr>
        <w:pStyle w:val="Heading1"/>
      </w:pPr>
      <w:bookmarkStart w:id="5" w:name="O_986649"/>
      <w:bookmarkEnd w:id="5"/>
      <w:r w:rsidRPr="00A71CAC">
        <w:t>Links</w:t>
      </w:r>
    </w:p>
    <w:p w:rsidR="00000000" w:rsidRPr="00A71CAC" w:rsidP="00466BED">
      <w:pPr>
        <w:pStyle w:val="BodyText"/>
      </w:pPr>
      <w:r w:rsidRPr="00A71CAC">
        <w:t>MSL Laboratory Operations Companion Volume Impl</w:t>
      </w:r>
      <w:r w:rsidRPr="00A71CAC">
        <w:t xml:space="preserve">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2E631F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A71CAC" w:rsidP="00A71CAC"/>
    <w:sectPr w:rsidSect="00A71C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C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CAC" w:rsidRPr="00466BED" w:rsidP="00466B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C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BED" w:rsidP="00A71C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6BED" w:rsidP="00A71C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66BED" w:rsidP="00A71C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C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B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1CAC" w:rsidRPr="00466BED" w:rsidP="00466B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C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BED" w:rsidRPr="002D2AF8" w:rsidP="00A71C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MSL974028 Classify soils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466BED" w:rsidP="00A71C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9424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A867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EA7B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C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1C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1C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1C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1C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1C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1C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1C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1C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1C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1C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1CAC"/>
  </w:style>
  <w:style w:type="character" w:customStyle="1" w:styleId="Heading1Char">
    <w:name w:val="Heading 1 Char"/>
    <w:basedOn w:val="DefaultParagraphFont"/>
    <w:link w:val="Heading1"/>
    <w:rsid w:val="00A71C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1C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1C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1CA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1CAC"/>
    <w:rPr>
      <w:b/>
      <w:spacing w:val="0"/>
    </w:rPr>
  </w:style>
  <w:style w:type="paragraph" w:styleId="ListBullet2">
    <w:name w:val="List Bullet 2"/>
    <w:basedOn w:val="List2"/>
    <w:rsid w:val="00A71CA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71CAC"/>
    <w:rPr>
      <w:i/>
    </w:rPr>
  </w:style>
  <w:style w:type="paragraph" w:customStyle="1" w:styleId="SuperHeading">
    <w:name w:val="SuperHeading"/>
    <w:basedOn w:val="Normal"/>
    <w:rsid w:val="00A71C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1C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1C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1C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1C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1C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1C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1C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1C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1C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1C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1C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1C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1C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1C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1C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1C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1C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1C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1C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1C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1C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1C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1C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1C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1C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1C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1C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1C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1C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1C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1C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1C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1C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1C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1C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1C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1CAC"/>
  </w:style>
  <w:style w:type="paragraph" w:styleId="TableofFigures">
    <w:name w:val="table of figures"/>
    <w:basedOn w:val="Normal"/>
    <w:next w:val="Normal"/>
    <w:semiHidden/>
    <w:rsid w:val="00A71C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1C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1CAC"/>
    <w:rPr>
      <w:rFonts w:ascii="Wingdings" w:hAnsi="Wingdings"/>
    </w:rPr>
  </w:style>
  <w:style w:type="paragraph" w:customStyle="1" w:styleId="TableHeading">
    <w:name w:val="Table Heading"/>
    <w:basedOn w:val="HeadingBase"/>
    <w:rsid w:val="00A71C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1CAC"/>
    <w:rPr>
      <w:color w:val="0033CC"/>
      <w:u w:val="none"/>
    </w:rPr>
  </w:style>
  <w:style w:type="paragraph" w:customStyle="1" w:styleId="BodyTextRight">
    <w:name w:val="Body Text Right"/>
    <w:basedOn w:val="BodyText"/>
    <w:rsid w:val="00A71C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1C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1C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1C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1C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1C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1CAC"/>
    <w:rPr>
      <w:sz w:val="32"/>
    </w:rPr>
  </w:style>
  <w:style w:type="paragraph" w:customStyle="1" w:styleId="HeadingProcedure">
    <w:name w:val="Heading Procedure"/>
    <w:basedOn w:val="HeadingBase"/>
    <w:next w:val="Normal"/>
    <w:rsid w:val="00A71C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1CAC"/>
    <w:pPr>
      <w:spacing w:before="60" w:after="60"/>
    </w:pPr>
  </w:style>
  <w:style w:type="paragraph" w:styleId="ListContinue">
    <w:name w:val="List Continue"/>
    <w:basedOn w:val="List"/>
    <w:rsid w:val="00A71CAC"/>
    <w:pPr>
      <w:ind w:firstLine="0"/>
    </w:pPr>
  </w:style>
  <w:style w:type="paragraph" w:customStyle="1" w:styleId="ListNote">
    <w:name w:val="List Note"/>
    <w:basedOn w:val="List"/>
    <w:rsid w:val="00A71C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1C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1C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1CAC"/>
    <w:rPr>
      <w:rFonts w:ascii="Courier New" w:hAnsi="Courier New"/>
    </w:rPr>
  </w:style>
  <w:style w:type="paragraph" w:customStyle="1" w:styleId="NoteBullet">
    <w:name w:val="Note Bullet"/>
    <w:basedOn w:val="Note"/>
    <w:rsid w:val="00A71C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1C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1C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1C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1C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1C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1C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1CAC"/>
    <w:rPr>
      <w:b/>
      <w:smallCaps/>
    </w:rPr>
  </w:style>
  <w:style w:type="paragraph" w:customStyle="1" w:styleId="TableListNumber">
    <w:name w:val="Table List Number"/>
    <w:basedOn w:val="ListNumber"/>
    <w:rsid w:val="00A71C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1C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1CAC"/>
    <w:pPr>
      <w:numPr>
        <w:numId w:val="9"/>
      </w:numPr>
    </w:pPr>
  </w:style>
  <w:style w:type="paragraph" w:customStyle="1" w:styleId="ListAlpha2">
    <w:name w:val="List Alpha 2"/>
    <w:basedOn w:val="List2"/>
    <w:rsid w:val="00A71CAC"/>
    <w:pPr>
      <w:numPr>
        <w:numId w:val="8"/>
      </w:numPr>
    </w:pPr>
  </w:style>
  <w:style w:type="paragraph" w:styleId="List2">
    <w:name w:val="List 2"/>
    <w:basedOn w:val="BodyText"/>
    <w:rsid w:val="00A71C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1C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1C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1C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1C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1C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1CAC"/>
    <w:pPr>
      <w:numPr>
        <w:numId w:val="4"/>
      </w:numPr>
    </w:pPr>
  </w:style>
  <w:style w:type="paragraph" w:styleId="ListContinue2">
    <w:name w:val="List Continue 2"/>
    <w:basedOn w:val="List2"/>
    <w:rsid w:val="00A71CAC"/>
    <w:pPr>
      <w:ind w:firstLine="0"/>
    </w:pPr>
  </w:style>
  <w:style w:type="paragraph" w:styleId="ListContinue3">
    <w:name w:val="List Continue 3"/>
    <w:basedOn w:val="List3"/>
    <w:rsid w:val="00A71CAC"/>
    <w:pPr>
      <w:ind w:left="1021" w:firstLine="0"/>
    </w:pPr>
  </w:style>
  <w:style w:type="paragraph" w:styleId="ListContinue4">
    <w:name w:val="List Continue 4"/>
    <w:basedOn w:val="List4"/>
    <w:rsid w:val="00A71CAC"/>
    <w:pPr>
      <w:ind w:firstLine="0"/>
    </w:pPr>
  </w:style>
  <w:style w:type="paragraph" w:styleId="ListContinue5">
    <w:name w:val="List Continue 5"/>
    <w:basedOn w:val="List5"/>
    <w:rsid w:val="00A71CAC"/>
    <w:pPr>
      <w:ind w:firstLine="0"/>
    </w:pPr>
  </w:style>
  <w:style w:type="paragraph" w:styleId="ListNumber3">
    <w:name w:val="List Number 3"/>
    <w:basedOn w:val="List3"/>
    <w:rsid w:val="00A71CAC"/>
    <w:pPr>
      <w:numPr>
        <w:numId w:val="5"/>
      </w:numPr>
    </w:pPr>
  </w:style>
  <w:style w:type="paragraph" w:styleId="ListNumber4">
    <w:name w:val="List Number 4"/>
    <w:basedOn w:val="List4"/>
    <w:rsid w:val="00A71CAC"/>
    <w:pPr>
      <w:numPr>
        <w:numId w:val="6"/>
      </w:numPr>
    </w:pPr>
  </w:style>
  <w:style w:type="paragraph" w:styleId="ListNumber5">
    <w:name w:val="List Number 5"/>
    <w:basedOn w:val="List5"/>
    <w:rsid w:val="00A71CAC"/>
    <w:pPr>
      <w:numPr>
        <w:numId w:val="7"/>
      </w:numPr>
    </w:pPr>
  </w:style>
  <w:style w:type="paragraph" w:styleId="BlockText">
    <w:name w:val="Block Text"/>
    <w:basedOn w:val="Normal"/>
    <w:rsid w:val="00A71C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1C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1CAC"/>
    <w:rPr>
      <w:sz w:val="16"/>
      <w:vertAlign w:val="superscript"/>
    </w:rPr>
  </w:style>
  <w:style w:type="character" w:customStyle="1" w:styleId="Symbols">
    <w:name w:val="Symbols"/>
    <w:basedOn w:val="DefaultParagraphFont"/>
    <w:rsid w:val="00A71CAC"/>
    <w:rPr>
      <w:rFonts w:ascii="Symbol" w:hAnsi="Symbol"/>
    </w:rPr>
  </w:style>
  <w:style w:type="character" w:customStyle="1" w:styleId="MenuOptions">
    <w:name w:val="Menu Options"/>
    <w:basedOn w:val="DefaultParagraphFont"/>
    <w:rsid w:val="00A71C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1CAC"/>
    <w:rPr>
      <w:b/>
    </w:rPr>
  </w:style>
  <w:style w:type="character" w:customStyle="1" w:styleId="Underlined">
    <w:name w:val="Underlined"/>
    <w:basedOn w:val="DefaultParagraphFont"/>
    <w:rsid w:val="00A71CAC"/>
    <w:rPr>
      <w:u w:val="single"/>
    </w:rPr>
  </w:style>
  <w:style w:type="paragraph" w:customStyle="1" w:styleId="TableBodyTextRight">
    <w:name w:val="Table Body Text Right"/>
    <w:basedOn w:val="TableBodyText"/>
    <w:rsid w:val="00A71C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1CAC"/>
    <w:rPr>
      <w:sz w:val="18"/>
    </w:rPr>
  </w:style>
  <w:style w:type="paragraph" w:customStyle="1" w:styleId="BodySmallRight">
    <w:name w:val="Body Small Right"/>
    <w:basedOn w:val="BodyTextRight"/>
    <w:rsid w:val="00A71CAC"/>
    <w:rPr>
      <w:sz w:val="18"/>
      <w:szCs w:val="18"/>
    </w:rPr>
  </w:style>
  <w:style w:type="paragraph" w:customStyle="1" w:styleId="MarginEdition">
    <w:name w:val="Margin Edition"/>
    <w:basedOn w:val="MarginNote"/>
    <w:rsid w:val="00A71C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1CAC"/>
    <w:rPr>
      <w:sz w:val="2"/>
      <w:szCs w:val="2"/>
    </w:rPr>
  </w:style>
  <w:style w:type="character" w:customStyle="1" w:styleId="Small">
    <w:name w:val="Small"/>
    <w:basedOn w:val="DefaultParagraphFont"/>
    <w:rsid w:val="00A71CAC"/>
    <w:rPr>
      <w:sz w:val="16"/>
    </w:rPr>
  </w:style>
  <w:style w:type="paragraph" w:customStyle="1" w:styleId="WideTable">
    <w:name w:val="Wide Table"/>
    <w:basedOn w:val="Normal"/>
    <w:rsid w:val="00A71C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1CAC"/>
  </w:style>
  <w:style w:type="paragraph" w:styleId="Quote">
    <w:name w:val="Quote"/>
    <w:basedOn w:val="Heading1"/>
    <w:link w:val="QuoteChar"/>
    <w:qFormat/>
    <w:rsid w:val="00A71C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1C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1CAC"/>
    <w:pPr>
      <w:pageBreakBefore/>
    </w:pPr>
  </w:style>
  <w:style w:type="paragraph" w:customStyle="1" w:styleId="Border">
    <w:name w:val="Border"/>
    <w:basedOn w:val="Normal"/>
    <w:qFormat/>
    <w:rsid w:val="00A71C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1C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1C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1C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1C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1C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1C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1C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1C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1CAC"/>
    <w:rPr>
      <w:u w:val="single"/>
    </w:rPr>
  </w:style>
  <w:style w:type="character" w:customStyle="1" w:styleId="BoldandItalics">
    <w:name w:val="Bold and Italics"/>
    <w:qFormat/>
    <w:rsid w:val="00A71CAC"/>
    <w:rPr>
      <w:b/>
      <w:i/>
      <w:u w:val="none"/>
    </w:rPr>
  </w:style>
  <w:style w:type="paragraph" w:styleId="BalloonText">
    <w:name w:val="Balloon Text"/>
    <w:basedOn w:val="Normal"/>
    <w:link w:val="BalloonTextChar"/>
    <w:rsid w:val="00A71C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1C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1C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1C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1C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1C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1CAC"/>
    <w:pPr>
      <w:spacing w:before="0" w:after="0"/>
    </w:pPr>
  </w:style>
  <w:style w:type="paragraph" w:customStyle="1" w:styleId="BodyTextBold">
    <w:name w:val="Body Text Bold"/>
    <w:basedOn w:val="BodyText"/>
    <w:qFormat/>
    <w:rsid w:val="00A71CAC"/>
    <w:rPr>
      <w:b/>
    </w:rPr>
  </w:style>
  <w:style w:type="character" w:styleId="Hyperlink">
    <w:name w:val="Hyperlink"/>
    <w:basedOn w:val="DefaultParagraphFont"/>
    <w:uiPriority w:val="99"/>
    <w:unhideWhenUsed/>
    <w:rsid w:val="00466B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2730</Characters>
  <Application>Microsoft Office Word</Application>
  <DocSecurity>0</DocSecurity>
  <Lines>71</Lines>
  <Paragraphs>57</Paragraphs>
  <ScaleCrop>false</ScaleCrop>
  <Company>Author-it Software Corporation Ltd.</Company>
  <LinksUpToDate>false</LinksUpToDate>
  <CharactersWithSpaces>3080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MSL974028 Classify soils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2022-12-19T23:55:00Z</dcterms:created>
  <dcterms:modified xsi:type="dcterms:W3CDTF">2022-12-19T23:55:00Z</dcterms:modified>
</cp:coreProperties>
</file>