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DA2" w:rsidP="00431DA2">
      <w:pPr>
        <w:pStyle w:val="Title"/>
      </w:pPr>
      <w:r>
        <w:fldChar w:fldCharType="begin"/>
      </w:r>
      <w:r>
        <w:instrText xml:space="preserve"> TITLE   \* MERGEFORMAT </w:instrText>
      </w:r>
      <w:r>
        <w:fldChar w:fldCharType="separate"/>
      </w:r>
      <w:r>
        <w:t>MSL974025 Prepare tissue and cell cultures</w:t>
      </w:r>
      <w:r>
        <w:fldChar w:fldCharType="end"/>
      </w:r>
    </w:p>
    <w:p w:rsidR="00431DA2" w:rsidP="00431DA2">
      <w:pPr>
        <w:pStyle w:val="Version"/>
        <w:sectPr w:rsidSect="00FD38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812" w:rsidP="00FD3812">
      <w:pPr>
        <w:pStyle w:val="SuperHeading"/>
      </w:pPr>
      <w:r w:rsidRPr="00FD3812">
        <w:t>MSL974025 Prepare tissue and cell cultures</w:t>
      </w:r>
    </w:p>
    <w:p w:rsidR="00000000" w:rsidRPr="00FD3812" w:rsidP="00FD3812">
      <w:pPr>
        <w:pStyle w:val="Heading1"/>
      </w:pPr>
      <w:bookmarkStart w:id="1" w:name="O_986603"/>
      <w:bookmarkEnd w:id="1"/>
      <w:r w:rsidRPr="00FD3812">
        <w:t>Modification History</w:t>
      </w:r>
    </w:p>
    <w:tbl>
      <w:tblPr>
        <w:tblW w:w="0" w:type="auto"/>
        <w:tblLayout w:type="fixed"/>
        <w:tblCellMar>
          <w:left w:w="62" w:type="dxa"/>
          <w:right w:w="62" w:type="dxa"/>
        </w:tblCellMar>
        <w:tblLook w:val="0000"/>
      </w:tblPr>
      <w:tblGrid>
        <w:gridCol w:w="1882"/>
        <w:gridCol w:w="7252"/>
      </w:tblGrid>
      <w:tr w:rsidTr="00FD3812">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3812" w:rsidP="00FD3812">
            <w:pPr>
              <w:pStyle w:val="BodyText"/>
            </w:pPr>
            <w:r w:rsidRPr="00FD3812">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812">
            <w:pPr>
              <w:pStyle w:val="BodyText"/>
              <w:rPr>
                <w:lang w:val="en-NZ"/>
              </w:rPr>
            </w:pPr>
            <w:r w:rsidRPr="00FD3812">
              <w:rPr>
                <w:rStyle w:val="SpecialBold"/>
              </w:rPr>
              <w:t>Comments</w:t>
            </w:r>
          </w:p>
        </w:tc>
      </w:tr>
      <w:tr w:rsidTr="00FD3812">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12">
            <w:pPr>
              <w:pStyle w:val="BodyText"/>
              <w:rPr>
                <w:lang w:val="en-NZ"/>
              </w:rPr>
            </w:pPr>
            <w:r w:rsidRPr="00FD3812">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12" w:rsidP="00FD3812">
            <w:pPr>
              <w:pStyle w:val="BodyText"/>
            </w:pPr>
            <w:r w:rsidRPr="00FD3812">
              <w:t xml:space="preserve">This version was released in </w:t>
            </w:r>
            <w:r w:rsidRPr="00FD3812">
              <w:rPr>
                <w:rStyle w:val="Emphasis"/>
              </w:rPr>
              <w:t>MSL Laboratory Operations Training Package Release 2.0.</w:t>
            </w:r>
          </w:p>
          <w:p w:rsidR="00000000" w:rsidRPr="00FD3812" w:rsidP="00FD3812">
            <w:pPr>
              <w:pStyle w:val="BodyText"/>
            </w:pPr>
            <w:r w:rsidRPr="00FD3812">
              <w:t>Supersedes and equivalent to MSL974011 Prepare tissue and cell cultures. Foundation skill information added. Range of cond</w:t>
            </w:r>
            <w:r w:rsidRPr="00FD3812">
              <w:t>itions removed. Assessment requirements amended.</w:t>
            </w:r>
          </w:p>
        </w:tc>
      </w:tr>
    </w:tbl>
    <w:p w:rsidR="00000000" w:rsidRPr="00FD3812" w:rsidP="00FD3812">
      <w:pPr>
        <w:pStyle w:val="BodyText"/>
      </w:pPr>
    </w:p>
    <w:p w:rsidR="00000000" w:rsidRPr="00FD3812" w:rsidP="00FD3812">
      <w:pPr>
        <w:pStyle w:val="AllowPageBreak"/>
      </w:pPr>
    </w:p>
    <w:p w:rsidR="00000000" w:rsidRPr="00FD3812" w:rsidP="00FD3812">
      <w:pPr>
        <w:pStyle w:val="Heading1"/>
      </w:pPr>
      <w:bookmarkStart w:id="2" w:name="O_986609"/>
      <w:bookmarkEnd w:id="2"/>
      <w:r w:rsidRPr="00FD3812">
        <w:t>Application</w:t>
      </w:r>
    </w:p>
    <w:p w:rsidR="00000000" w:rsidRPr="00FD3812" w:rsidP="00431DA2">
      <w:pPr>
        <w:pStyle w:val="BodyText"/>
      </w:pPr>
      <w:r w:rsidRPr="00FD3812">
        <w:t>This unit of competency describes the skills and knowledge to prepare primary tissue cultures for applications, such as maintenance of animal cell lines and propagation of plan</w:t>
      </w:r>
      <w:r w:rsidRPr="00FD3812">
        <w:t>ts by tissue culture, and basic subculture procedures. Personnel are required to manipulate equipment and materials and samples to prevent contamination at all preparation stages. They will have ready access to workplace procedures and will work under dire</w:t>
      </w:r>
      <w:r w:rsidRPr="00FD3812">
        <w:t>ct supervision.</w:t>
      </w:r>
    </w:p>
    <w:p w:rsidR="00000000" w:rsidRPr="00FD3812" w:rsidP="00431DA2">
      <w:pPr>
        <w:pStyle w:val="BodyText"/>
      </w:pPr>
      <w:r w:rsidRPr="00FD3812">
        <w:t>This unit applies to technical assistants working in laboratories in the biomedical, environmental, biotechnology and education industry sectors.</w:t>
      </w:r>
    </w:p>
    <w:p w:rsidR="00000000" w:rsidRPr="00FD3812" w:rsidP="00431DA2">
      <w:pPr>
        <w:pStyle w:val="BodyText"/>
      </w:pPr>
      <w:r w:rsidRPr="00FD3812">
        <w:t>No licensing or certification requirements exist at the time of publication. However, regula</w:t>
      </w:r>
      <w:r w:rsidRPr="00FD3812">
        <w:t>tions and/or external accreditation requirements for laboratory operations exist, so local requirements should be checked. Relevant legislation, industry standards and codes of practice within Australia must also be applied.</w:t>
      </w:r>
    </w:p>
    <w:p w:rsidR="00000000" w:rsidRPr="00FD3812" w:rsidP="00FD3812">
      <w:pPr>
        <w:pStyle w:val="Heading1"/>
      </w:pPr>
      <w:bookmarkStart w:id="3" w:name="O_986608"/>
      <w:bookmarkEnd w:id="3"/>
      <w:r w:rsidRPr="00FD3812">
        <w:t>Pre-requisite Unit</w:t>
      </w:r>
    </w:p>
    <w:tbl>
      <w:tblPr>
        <w:tblW w:w="0" w:type="auto"/>
        <w:tblLayout w:type="fixed"/>
        <w:tblCellMar>
          <w:left w:w="62" w:type="dxa"/>
          <w:right w:w="62" w:type="dxa"/>
        </w:tblCellMar>
        <w:tblLook w:val="0000"/>
      </w:tblPr>
      <w:tblGrid>
        <w:gridCol w:w="1800"/>
        <w:gridCol w:w="6300"/>
      </w:tblGrid>
      <w:tr w:rsidTr="00FD381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MSL973016</w:t>
            </w:r>
          </w:p>
        </w:tc>
        <w:tc>
          <w:tcPr>
            <w:tcW w:w="6300" w:type="dxa"/>
            <w:tcBorders>
              <w:top w:val="nil"/>
              <w:left w:val="nil"/>
              <w:bottom w:val="nil"/>
              <w:right w:val="nil"/>
            </w:tcBorders>
            <w:tcMar>
              <w:top w:w="0" w:type="dxa"/>
              <w:left w:w="62" w:type="dxa"/>
              <w:bottom w:w="0" w:type="dxa"/>
              <w:right w:w="62" w:type="dxa"/>
            </w:tcMar>
          </w:tcPr>
          <w:p w:rsidR="00000000" w:rsidRPr="00FD3812" w:rsidP="00FD3812">
            <w:pPr>
              <w:pStyle w:val="BodyText"/>
            </w:pPr>
            <w:r w:rsidRPr="00FD3812">
              <w:t>Perform aseptic techniques</w:t>
            </w:r>
          </w:p>
        </w:tc>
      </w:tr>
    </w:tbl>
    <w:p w:rsidR="00000000" w:rsidRPr="00FD3812" w:rsidP="00FD3812">
      <w:pPr>
        <w:pStyle w:val="BodyText"/>
      </w:pPr>
    </w:p>
    <w:p w:rsidR="00000000" w:rsidRPr="00FD3812" w:rsidP="00FD3812">
      <w:pPr>
        <w:pStyle w:val="AllowPageBreak"/>
      </w:pPr>
    </w:p>
    <w:p w:rsidR="00000000" w:rsidRPr="00FD3812" w:rsidP="00FD3812">
      <w:pPr>
        <w:pStyle w:val="Heading1"/>
      </w:pPr>
      <w:bookmarkStart w:id="4" w:name="O_986607"/>
      <w:bookmarkEnd w:id="4"/>
      <w:r w:rsidRPr="00FD3812">
        <w:t>Competency Field</w:t>
      </w:r>
    </w:p>
    <w:p w:rsidR="00000000" w:rsidRPr="00FD3812" w:rsidP="00431DA2">
      <w:pPr>
        <w:pStyle w:val="BodyText"/>
      </w:pPr>
      <w:r w:rsidRPr="00FD3812">
        <w:t>Testing</w:t>
      </w:r>
    </w:p>
    <w:p w:rsidR="00000000" w:rsidRPr="00FD3812" w:rsidP="00FD3812">
      <w:pPr>
        <w:pStyle w:val="Heading1"/>
      </w:pPr>
      <w:bookmarkStart w:id="5" w:name="O_986606"/>
      <w:bookmarkEnd w:id="5"/>
      <w:r w:rsidRPr="00FD381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D3812">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Performance criteria describe the performance needed to demons</w:t>
            </w:r>
            <w:r w:rsidRPr="00FD3812">
              <w:t>trate achievement of the element.</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3812" w:rsidP="00FD3812">
            <w:pPr>
              <w:pStyle w:val="BodyText"/>
            </w:pPr>
            <w:r w:rsidRPr="00FD3812">
              <w:t>1</w:t>
            </w:r>
          </w:p>
        </w:tc>
        <w:tc>
          <w:tcPr>
            <w:tcW w:w="1962" w:type="dxa"/>
            <w:vMerge w:val="restart"/>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rPr>
                <w:rStyle w:val="SpecialBold"/>
              </w:rPr>
              <w:t>Work safely according to the legal and regulatory framework</w:t>
            </w: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1.1</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Identify hazards and workplace controls associated with the sample, preparation methods, reagents and equipment</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1.2</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Select, fit and use personal protective equipment (PPE)</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1.3</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Address hazards and incidents as they arise</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1.4</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Maintain a chain of custody, traceable to the worker, for all cells and tissues</w:t>
            </w:r>
          </w:p>
        </w:tc>
      </w:tr>
      <w:tr w:rsidTr="00FD381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3812">
            <w:pPr>
              <w:pStyle w:val="BodyText"/>
              <w:rPr>
                <w:lang w:val="en-NZ"/>
              </w:rPr>
            </w:pP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3812" w:rsidP="00FD3812">
            <w:pPr>
              <w:pStyle w:val="BodyText"/>
            </w:pPr>
            <w:r w:rsidRPr="00FD3812">
              <w:t>2</w:t>
            </w:r>
          </w:p>
        </w:tc>
        <w:tc>
          <w:tcPr>
            <w:tcW w:w="1962" w:type="dxa"/>
            <w:vMerge w:val="restart"/>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rPr>
                <w:rStyle w:val="SpecialBold"/>
              </w:rPr>
              <w:t>Prepare and test cell and tissue culture media</w:t>
            </w: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2.1</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Select and confirm media specifications and processes/methods</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2.2</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Prepare culture media to suit the application</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2.3</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Sterilise culture media and check for sterility</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2.4</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Perform quality control checks to ensure that culture media is fit for purpose</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2.5</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Store culture media in accordance with specifications</w:t>
            </w:r>
          </w:p>
        </w:tc>
      </w:tr>
      <w:tr w:rsidTr="00FD381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3812">
            <w:pPr>
              <w:pStyle w:val="BodyText"/>
              <w:rPr>
                <w:lang w:val="en-NZ"/>
              </w:rPr>
            </w:pP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3812" w:rsidP="00FD3812">
            <w:pPr>
              <w:pStyle w:val="BodyText"/>
            </w:pPr>
            <w:r w:rsidRPr="00FD3812">
              <w:t>3</w:t>
            </w:r>
          </w:p>
        </w:tc>
        <w:tc>
          <w:tcPr>
            <w:tcW w:w="1962" w:type="dxa"/>
            <w:vMerge w:val="restart"/>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rPr>
                <w:rStyle w:val="SpecialBold"/>
              </w:rPr>
              <w:t>Prepare tissue or cell cultures</w:t>
            </w: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3.1</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Select tissue/cell sample to optimise growth and prepare it for culture</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3.2</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Add specified growth agents and/or nutrients</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3.3</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Inoculate culture medium using aseptic techniques</w:t>
            </w:r>
          </w:p>
        </w:tc>
      </w:tr>
      <w:tr w:rsidTr="00FD381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3812">
            <w:pPr>
              <w:pStyle w:val="BodyText"/>
              <w:rPr>
                <w:lang w:val="en-NZ"/>
              </w:rPr>
            </w:pP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3812" w:rsidP="00FD3812">
            <w:pPr>
              <w:pStyle w:val="BodyText"/>
            </w:pPr>
            <w:r w:rsidRPr="00FD3812">
              <w:t>4</w:t>
            </w:r>
          </w:p>
        </w:tc>
        <w:tc>
          <w:tcPr>
            <w:tcW w:w="1962" w:type="dxa"/>
            <w:vMerge w:val="restart"/>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rPr>
                <w:rStyle w:val="SpecialBold"/>
              </w:rPr>
              <w:t>Monitor tissue or cell culture</w:t>
            </w: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4.1</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Incubate culture in specified conditions</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4.2</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Monitor growth of culture and record appearance and characteristics</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4.3</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Report presence or absence of contamination</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4.4</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Subculture the culture to continue the cell line</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4.5</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Dispose of biohazardous and other laboratory waste safely</w:t>
            </w:r>
          </w:p>
        </w:tc>
      </w:tr>
      <w:tr w:rsidTr="00FD381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3812">
            <w:pPr>
              <w:pStyle w:val="BodyText"/>
              <w:rPr>
                <w:lang w:val="en-NZ"/>
              </w:rPr>
            </w:pP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3812" w:rsidP="00FD3812">
            <w:pPr>
              <w:pStyle w:val="BodyText"/>
            </w:pPr>
            <w:r w:rsidRPr="00FD3812">
              <w:t>5</w:t>
            </w:r>
          </w:p>
        </w:tc>
        <w:tc>
          <w:tcPr>
            <w:tcW w:w="1962" w:type="dxa"/>
            <w:vMerge w:val="restart"/>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5.1</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Maintain records of batches of media</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5.2</w:t>
            </w:r>
          </w:p>
        </w:tc>
        <w:tc>
          <w:tcPr>
            <w:tcW w:w="561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Complete records of tissue cultures so that they are retrievable, legible and accurate</w:t>
            </w:r>
          </w:p>
        </w:tc>
      </w:tr>
      <w:tr w:rsidTr="00FD38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812">
            <w:pPr>
              <w:pStyle w:val="BodyText"/>
              <w:rPr>
                <w:lang w:val="en-NZ"/>
              </w:rPr>
            </w:pPr>
            <w:r w:rsidRPr="00FD3812">
              <w:t>5.3</w:t>
            </w:r>
          </w:p>
        </w:tc>
        <w:tc>
          <w:tcPr>
            <w:tcW w:w="5610" w:type="dxa"/>
            <w:tcBorders>
              <w:top w:val="nil"/>
              <w:left w:val="nil"/>
              <w:bottom w:val="nil"/>
              <w:right w:val="nil"/>
            </w:tcBorders>
            <w:tcMar>
              <w:top w:w="0" w:type="dxa"/>
              <w:left w:w="62" w:type="dxa"/>
              <w:bottom w:w="0" w:type="dxa"/>
              <w:right w:w="62" w:type="dxa"/>
            </w:tcMar>
          </w:tcPr>
          <w:p w:rsidR="00000000" w:rsidRPr="00FD3812" w:rsidP="00FD3812">
            <w:pPr>
              <w:pStyle w:val="BodyText"/>
            </w:pPr>
            <w:r w:rsidRPr="00FD3812">
              <w:t>Complete records in accordance with information management, records, quality system and legal requirements</w:t>
            </w:r>
          </w:p>
        </w:tc>
      </w:tr>
    </w:tbl>
    <w:p w:rsidR="00000000" w:rsidRPr="00FD3812" w:rsidP="00FD3812">
      <w:pPr>
        <w:pStyle w:val="BodyText"/>
      </w:pPr>
    </w:p>
    <w:p w:rsidR="00000000" w:rsidRPr="00FD3812" w:rsidP="00FD3812">
      <w:pPr>
        <w:pStyle w:val="AllowPageBreak"/>
      </w:pPr>
    </w:p>
    <w:p w:rsidR="00000000" w:rsidRPr="00FD3812" w:rsidP="00FD3812">
      <w:pPr>
        <w:pStyle w:val="Heading1"/>
      </w:pPr>
      <w:bookmarkStart w:id="6" w:name="O_986605"/>
      <w:bookmarkEnd w:id="6"/>
      <w:r w:rsidRPr="00FD3812">
        <w:t>Foundation Skills</w:t>
      </w:r>
    </w:p>
    <w:p w:rsidR="00000000" w:rsidRPr="00FD3812" w:rsidP="00431DA2">
      <w:pPr>
        <w:pStyle w:val="BodyText"/>
      </w:pPr>
      <w:r w:rsidRPr="00FD3812">
        <w:t>This section descr</w:t>
      </w:r>
      <w:r w:rsidRPr="00FD3812">
        <w:t>ibes those language, literacy, numeracy and employment skills that are essential to performance.</w:t>
      </w:r>
    </w:p>
    <w:p w:rsidR="00000000" w:rsidRPr="00FD3812" w:rsidP="00FD3812">
      <w:pPr>
        <w:pStyle w:val="ListBullet"/>
      </w:pPr>
      <w:r w:rsidRPr="00FD3812">
        <w:t>Learning skills to:</w:t>
      </w:r>
    </w:p>
    <w:p w:rsidR="00000000" w:rsidRPr="00FD3812" w:rsidP="00FD3812">
      <w:pPr>
        <w:pStyle w:val="ListBullet2"/>
      </w:pPr>
      <w:r w:rsidRPr="00FD3812">
        <w:t xml:space="preserve">monitor cell growth, check growth rates and recognise problems, such as contamination of media by </w:t>
      </w:r>
      <w:r w:rsidRPr="00FD3812">
        <w:t xml:space="preserve">bacteria (e.g. Mycoplasma), fungi and other plant or animal tissue </w:t>
      </w:r>
    </w:p>
    <w:p w:rsidR="00000000" w:rsidRPr="00FD3812" w:rsidP="00FD3812">
      <w:pPr>
        <w:pStyle w:val="ListBullet2"/>
      </w:pPr>
      <w:r w:rsidRPr="00FD3812">
        <w:t>identify expected cell types and recognise normal and abnormal cells using an inverted microscope.</w:t>
      </w:r>
    </w:p>
    <w:p w:rsidR="00000000" w:rsidRPr="00FD3812" w:rsidP="00431DA2">
      <w:pPr>
        <w:pStyle w:val="BodyText"/>
      </w:pPr>
      <w:r w:rsidRPr="00FD3812">
        <w:t>Other foundation skills essential to performance are explicit in the performance criteria</w:t>
      </w:r>
      <w:r w:rsidRPr="00FD3812">
        <w:t xml:space="preserve"> of this unit.</w:t>
      </w:r>
    </w:p>
    <w:p w:rsidR="00000000" w:rsidRPr="00FD3812" w:rsidP="00FD3812">
      <w:pPr>
        <w:pStyle w:val="Heading1"/>
      </w:pPr>
      <w:bookmarkStart w:id="7" w:name="O_986604"/>
      <w:bookmarkEnd w:id="7"/>
      <w:r w:rsidRPr="00FD3812">
        <w:t>Unit Mapping Information</w:t>
      </w:r>
    </w:p>
    <w:p w:rsidR="00000000" w:rsidRPr="00FD3812" w:rsidP="00431DA2">
      <w:pPr>
        <w:pStyle w:val="BodyText"/>
      </w:pPr>
      <w:r w:rsidRPr="00FD3812">
        <w:t>Equivalent to MSL974011 Prepare tissue and cell cultures, Release 1.</w:t>
      </w:r>
    </w:p>
    <w:p w:rsidR="00000000" w:rsidRPr="00FD3812" w:rsidP="00FD3812">
      <w:pPr>
        <w:pStyle w:val="Heading1"/>
      </w:pPr>
      <w:bookmarkStart w:id="8" w:name="O_986597"/>
      <w:bookmarkEnd w:id="8"/>
      <w:r w:rsidRPr="00FD3812">
        <w:t>Links</w:t>
      </w:r>
    </w:p>
    <w:p w:rsidR="00000000" w:rsidRPr="00FD3812" w:rsidP="00431DA2">
      <w:pPr>
        <w:pStyle w:val="BodyText"/>
      </w:pPr>
      <w:r w:rsidRPr="00FD3812">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61055">
        <w:rPr>
          <w:rStyle w:val="Hyperlink"/>
        </w:rPr>
        <w:t>https://vetnet.gov.au/Pages/TrainingDocs.aspx?q=5c63a03b-4a6b-4ae5-9560-1e3c5f462baa</w:t>
      </w:r>
      <w:r>
        <w:fldChar w:fldCharType="end"/>
      </w:r>
    </w:p>
    <w:p w:rsidR="00000000" w:rsidRPr="00FD3812" w:rsidP="00FD3812"/>
    <w:sectPr w:rsidSect="00FD38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12" w:rsidRPr="00431DA2" w:rsidP="00431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A2" w:rsidP="00FD3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1DA2" w:rsidP="00FD38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1DA2" w:rsidP="00FD38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812" w:rsidRPr="00431DA2" w:rsidP="00431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A2" w:rsidRPr="002D2AF8" w:rsidP="00FD3812">
    <w:pPr>
      <w:pStyle w:val="Header"/>
      <w:framePr w:wrap="around"/>
    </w:pPr>
    <w:r>
      <w:fldChar w:fldCharType="begin"/>
    </w:r>
    <w:r>
      <w:instrText xml:space="preserve"> TITLE   \* MERGEFORMAT </w:instrText>
    </w:r>
    <w:r>
      <w:fldChar w:fldCharType="separate"/>
    </w:r>
    <w:r>
      <w:t>MSL974025 Prepare tissue and cell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431DA2" w:rsidP="00FD38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56B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DC2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D63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8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812"/>
    <w:pPr>
      <w:spacing w:before="360" w:after="60"/>
      <w:outlineLvl w:val="0"/>
    </w:pPr>
    <w:rPr>
      <w:sz w:val="32"/>
    </w:rPr>
  </w:style>
  <w:style w:type="paragraph" w:styleId="Heading2">
    <w:name w:val="heading 2"/>
    <w:basedOn w:val="HeadingBase"/>
    <w:next w:val="BodyText"/>
    <w:link w:val="Heading2Char"/>
    <w:qFormat/>
    <w:rsid w:val="00FD3812"/>
    <w:pPr>
      <w:keepLines/>
      <w:spacing w:before="240" w:after="120"/>
      <w:outlineLvl w:val="1"/>
    </w:pPr>
    <w:rPr>
      <w:sz w:val="28"/>
      <w:szCs w:val="40"/>
    </w:rPr>
  </w:style>
  <w:style w:type="paragraph" w:styleId="Heading3">
    <w:name w:val="heading 3"/>
    <w:basedOn w:val="HeadingBase"/>
    <w:next w:val="BodyText"/>
    <w:link w:val="Heading3Char"/>
    <w:qFormat/>
    <w:rsid w:val="00FD3812"/>
    <w:pPr>
      <w:spacing w:before="180" w:after="120"/>
      <w:outlineLvl w:val="2"/>
    </w:pPr>
    <w:rPr>
      <w:spacing w:val="-10"/>
      <w:kern w:val="32"/>
    </w:rPr>
  </w:style>
  <w:style w:type="paragraph" w:styleId="Heading4">
    <w:name w:val="heading 4"/>
    <w:basedOn w:val="HeadingBase"/>
    <w:next w:val="BodyText"/>
    <w:link w:val="Heading4Char"/>
    <w:qFormat/>
    <w:rsid w:val="00FD3812"/>
    <w:pPr>
      <w:spacing w:before="160" w:after="120"/>
      <w:outlineLvl w:val="3"/>
    </w:pPr>
    <w:rPr>
      <w:sz w:val="22"/>
    </w:rPr>
  </w:style>
  <w:style w:type="paragraph" w:styleId="Heading5">
    <w:name w:val="heading 5"/>
    <w:basedOn w:val="HeadingBase"/>
    <w:next w:val="Normal"/>
    <w:link w:val="Heading5Char"/>
    <w:qFormat/>
    <w:rsid w:val="00FD3812"/>
    <w:pPr>
      <w:spacing w:before="80"/>
      <w:outlineLvl w:val="4"/>
    </w:pPr>
    <w:rPr>
      <w:color w:val="918585"/>
      <w:sz w:val="20"/>
    </w:rPr>
  </w:style>
  <w:style w:type="paragraph" w:styleId="Heading6">
    <w:name w:val="heading 6"/>
    <w:basedOn w:val="HeadingBase"/>
    <w:next w:val="Normal"/>
    <w:link w:val="Heading6Char"/>
    <w:qFormat/>
    <w:rsid w:val="00FD3812"/>
    <w:pPr>
      <w:spacing w:before="60"/>
      <w:outlineLvl w:val="5"/>
    </w:pPr>
    <w:rPr>
      <w:color w:val="918585"/>
      <w:sz w:val="20"/>
    </w:rPr>
  </w:style>
  <w:style w:type="paragraph" w:styleId="Heading7">
    <w:name w:val="heading 7"/>
    <w:basedOn w:val="Normal"/>
    <w:next w:val="Normal"/>
    <w:link w:val="Heading7Char"/>
    <w:qFormat/>
    <w:rsid w:val="00FD3812"/>
    <w:pPr>
      <w:ind w:left="720"/>
      <w:outlineLvl w:val="6"/>
    </w:pPr>
    <w:rPr>
      <w:i/>
    </w:rPr>
  </w:style>
  <w:style w:type="paragraph" w:styleId="Heading8">
    <w:name w:val="heading 8"/>
    <w:basedOn w:val="Normal"/>
    <w:next w:val="Normal"/>
    <w:link w:val="Heading8Char"/>
    <w:qFormat/>
    <w:rsid w:val="00FD3812"/>
    <w:pPr>
      <w:ind w:left="720"/>
      <w:outlineLvl w:val="7"/>
    </w:pPr>
    <w:rPr>
      <w:i/>
    </w:rPr>
  </w:style>
  <w:style w:type="paragraph" w:styleId="Heading9">
    <w:name w:val="heading 9"/>
    <w:basedOn w:val="Normal"/>
    <w:next w:val="Normal"/>
    <w:link w:val="Heading9Char"/>
    <w:qFormat/>
    <w:rsid w:val="00FD3812"/>
    <w:pPr>
      <w:ind w:left="720"/>
      <w:outlineLvl w:val="8"/>
    </w:pPr>
    <w:rPr>
      <w:i/>
    </w:rPr>
  </w:style>
  <w:style w:type="character" w:default="1" w:styleId="DefaultParagraphFont">
    <w:name w:val="Default Paragraph Font"/>
    <w:uiPriority w:val="1"/>
    <w:unhideWhenUsed/>
    <w:rsid w:val="00FD3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812"/>
  </w:style>
  <w:style w:type="character" w:customStyle="1" w:styleId="Heading1Char">
    <w:name w:val="Heading 1 Char"/>
    <w:basedOn w:val="DefaultParagraphFont"/>
    <w:link w:val="Heading1"/>
    <w:rsid w:val="00FD3812"/>
    <w:rPr>
      <w:rFonts w:ascii="Times New Roman" w:eastAsia="Times New Roman" w:hAnsi="Times New Roman" w:cs="Times New Roman"/>
      <w:b/>
      <w:sz w:val="32"/>
      <w:szCs w:val="20"/>
      <w:lang w:eastAsia="en-US"/>
    </w:rPr>
  </w:style>
  <w:style w:type="paragraph" w:styleId="BodyText">
    <w:name w:val="Body Text"/>
    <w:basedOn w:val="Normal"/>
    <w:link w:val="BodyTextChar"/>
    <w:rsid w:val="00FD38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812"/>
    <w:rPr>
      <w:rFonts w:ascii="Times New Roman" w:eastAsia="Times New Roman" w:hAnsi="Times New Roman" w:cs="Times New Roman"/>
      <w:sz w:val="24"/>
      <w:lang w:eastAsia="en-US"/>
    </w:rPr>
  </w:style>
  <w:style w:type="paragraph" w:styleId="ListBullet">
    <w:name w:val="List Bullet"/>
    <w:basedOn w:val="List"/>
    <w:rsid w:val="00FD3812"/>
    <w:pPr>
      <w:numPr>
        <w:numId w:val="12"/>
      </w:numPr>
      <w:tabs>
        <w:tab w:val="clear" w:pos="340"/>
      </w:tabs>
      <w:spacing w:before="40" w:after="40"/>
    </w:pPr>
  </w:style>
  <w:style w:type="character" w:customStyle="1" w:styleId="SpecialBold">
    <w:name w:val="Special Bold"/>
    <w:basedOn w:val="DefaultParagraphFont"/>
    <w:rsid w:val="00FD3812"/>
    <w:rPr>
      <w:b/>
      <w:spacing w:val="0"/>
    </w:rPr>
  </w:style>
  <w:style w:type="paragraph" w:styleId="ListBullet2">
    <w:name w:val="List Bullet 2"/>
    <w:basedOn w:val="List2"/>
    <w:rsid w:val="00FD3812"/>
    <w:pPr>
      <w:numPr>
        <w:numId w:val="13"/>
      </w:numPr>
      <w:tabs>
        <w:tab w:val="clear" w:pos="680"/>
      </w:tabs>
    </w:pPr>
  </w:style>
  <w:style w:type="character" w:styleId="Emphasis">
    <w:name w:val="Emphasis"/>
    <w:basedOn w:val="DefaultParagraphFont"/>
    <w:qFormat/>
    <w:rsid w:val="00FD3812"/>
    <w:rPr>
      <w:i/>
    </w:rPr>
  </w:style>
  <w:style w:type="paragraph" w:customStyle="1" w:styleId="SuperHeading">
    <w:name w:val="SuperHeading"/>
    <w:basedOn w:val="Normal"/>
    <w:rsid w:val="00FD3812"/>
    <w:pPr>
      <w:spacing w:before="240" w:after="120"/>
      <w:outlineLvl w:val="0"/>
    </w:pPr>
    <w:rPr>
      <w:rFonts w:ascii="Times New Roman" w:hAnsi="Times New Roman"/>
      <w:b/>
      <w:sz w:val="32"/>
    </w:rPr>
  </w:style>
  <w:style w:type="paragraph" w:customStyle="1" w:styleId="AllowPageBreak">
    <w:name w:val="AllowPageBreak"/>
    <w:rsid w:val="00FD38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8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8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812"/>
    <w:rPr>
      <w:rFonts w:ascii="Courier New" w:eastAsia="Times New Roman" w:hAnsi="Courier New" w:cs="Times New Roman"/>
      <w:i/>
      <w:szCs w:val="20"/>
      <w:lang w:eastAsia="en-US"/>
    </w:rPr>
  </w:style>
  <w:style w:type="paragraph" w:customStyle="1" w:styleId="HeadingBase">
    <w:name w:val="Heading Base"/>
    <w:rsid w:val="00FD3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812"/>
    <w:pPr>
      <w:tabs>
        <w:tab w:val="right" w:leader="dot" w:pos="9072"/>
      </w:tabs>
      <w:ind w:left="567"/>
    </w:pPr>
    <w:rPr>
      <w:szCs w:val="22"/>
    </w:rPr>
  </w:style>
  <w:style w:type="paragraph" w:customStyle="1" w:styleId="TOCBase">
    <w:name w:val="TOC Base"/>
    <w:rsid w:val="00FD3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812"/>
    <w:pPr>
      <w:tabs>
        <w:tab w:val="right" w:leader="dot" w:pos="9072"/>
      </w:tabs>
      <w:spacing w:before="40" w:after="40"/>
      <w:ind w:left="284"/>
    </w:pPr>
    <w:rPr>
      <w:rFonts w:ascii="Times New Roman" w:hAnsi="Times New Roman"/>
    </w:rPr>
  </w:style>
  <w:style w:type="paragraph" w:styleId="TOC1">
    <w:name w:val="toc 1"/>
    <w:basedOn w:val="TOCBase"/>
    <w:next w:val="Normal"/>
    <w:rsid w:val="00FD38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812"/>
    <w:rPr>
      <w:rFonts w:ascii="Times New Roman" w:eastAsia="Times New Roman" w:hAnsi="Times New Roman" w:cs="Times New Roman"/>
      <w:sz w:val="16"/>
      <w:lang w:eastAsia="en-US"/>
    </w:rPr>
  </w:style>
  <w:style w:type="paragraph" w:styleId="Title">
    <w:name w:val="Title"/>
    <w:basedOn w:val="HeadingBase"/>
    <w:link w:val="TitleChar"/>
    <w:qFormat/>
    <w:rsid w:val="00FD3812"/>
    <w:pPr>
      <w:spacing w:before="5040"/>
      <w:jc w:val="center"/>
    </w:pPr>
    <w:rPr>
      <w:sz w:val="48"/>
      <w:szCs w:val="72"/>
      <w:lang w:val="en-US"/>
    </w:rPr>
  </w:style>
  <w:style w:type="character" w:customStyle="1" w:styleId="TitleChar">
    <w:name w:val="Title Char"/>
    <w:basedOn w:val="DefaultParagraphFont"/>
    <w:link w:val="Title"/>
    <w:rsid w:val="00FD3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812"/>
    <w:pPr>
      <w:tabs>
        <w:tab w:val="left" w:pos="3600"/>
        <w:tab w:val="left" w:pos="3958"/>
      </w:tabs>
    </w:pPr>
  </w:style>
  <w:style w:type="paragraph" w:styleId="List">
    <w:name w:val="List"/>
    <w:basedOn w:val="BodyText"/>
    <w:next w:val="BodyText"/>
    <w:rsid w:val="00FD3812"/>
    <w:pPr>
      <w:tabs>
        <w:tab w:val="left" w:pos="340"/>
      </w:tabs>
      <w:spacing w:before="60" w:after="60"/>
      <w:ind w:left="340" w:hanging="340"/>
    </w:pPr>
  </w:style>
  <w:style w:type="paragraph" w:customStyle="1" w:styleId="Note">
    <w:name w:val="Note"/>
    <w:basedOn w:val="BodyText"/>
    <w:rsid w:val="00FD3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812"/>
    <w:pPr>
      <w:framePr w:wrap="auto" w:hAnchor="text" w:y="6049"/>
    </w:pPr>
    <w:rPr>
      <w:color w:val="000000"/>
      <w:sz w:val="40"/>
    </w:rPr>
  </w:style>
  <w:style w:type="paragraph" w:customStyle="1" w:styleId="TOCTitle">
    <w:name w:val="TOCTitle"/>
    <w:basedOn w:val="Heading1"/>
    <w:rsid w:val="00FD3812"/>
    <w:pPr>
      <w:spacing w:after="240"/>
      <w:jc w:val="center"/>
      <w:outlineLvl w:val="9"/>
    </w:pPr>
    <w:rPr>
      <w:caps/>
    </w:rPr>
  </w:style>
  <w:style w:type="paragraph" w:customStyle="1" w:styleId="Version">
    <w:name w:val="Version"/>
    <w:rsid w:val="00FD38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812"/>
    <w:pPr>
      <w:keepNext w:val="0"/>
      <w:tabs>
        <w:tab w:val="right" w:pos="4176"/>
      </w:tabs>
      <w:ind w:left="198" w:hanging="198"/>
    </w:pPr>
    <w:rPr>
      <w:rFonts w:ascii="Garamond" w:hAnsi="Garamond"/>
    </w:rPr>
  </w:style>
  <w:style w:type="paragraph" w:styleId="IndexHeading">
    <w:name w:val="index heading"/>
    <w:basedOn w:val="Normal"/>
    <w:next w:val="Index1"/>
    <w:semiHidden/>
    <w:rsid w:val="00FD3812"/>
    <w:pPr>
      <w:spacing w:before="120" w:after="120"/>
    </w:pPr>
    <w:rPr>
      <w:rFonts w:ascii="Arial" w:hAnsi="Arial"/>
      <w:b/>
      <w:color w:val="918585"/>
      <w:sz w:val="24"/>
    </w:rPr>
  </w:style>
  <w:style w:type="paragraph" w:styleId="Header">
    <w:name w:val="header"/>
    <w:basedOn w:val="Normal"/>
    <w:link w:val="HeaderChar"/>
    <w:rsid w:val="00FD3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812"/>
    <w:rPr>
      <w:rFonts w:ascii="Times New Roman" w:eastAsia="Times New Roman" w:hAnsi="Times New Roman" w:cs="Times New Roman"/>
      <w:sz w:val="16"/>
      <w:szCs w:val="20"/>
      <w:lang w:val="en-GB" w:eastAsia="en-US"/>
    </w:rPr>
  </w:style>
  <w:style w:type="paragraph" w:customStyle="1" w:styleId="Chapter">
    <w:name w:val="Chapter"/>
    <w:basedOn w:val="Normal"/>
    <w:rsid w:val="00FD3812"/>
    <w:pPr>
      <w:spacing w:before="240"/>
    </w:pPr>
    <w:rPr>
      <w:rFonts w:ascii="Times New Roman" w:hAnsi="Times New Roman"/>
      <w:smallCaps/>
      <w:spacing w:val="80"/>
      <w:sz w:val="28"/>
    </w:rPr>
  </w:style>
  <w:style w:type="paragraph" w:customStyle="1" w:styleId="InChapter">
    <w:name w:val="InChapter"/>
    <w:basedOn w:val="Heading3"/>
    <w:rsid w:val="00FD3812"/>
    <w:pPr>
      <w:spacing w:after="240"/>
      <w:outlineLvl w:val="9"/>
    </w:pPr>
    <w:rPr>
      <w:noProof/>
    </w:rPr>
  </w:style>
  <w:style w:type="paragraph" w:styleId="Index2">
    <w:name w:val="index 2"/>
    <w:basedOn w:val="Normal"/>
    <w:next w:val="Normal"/>
    <w:semiHidden/>
    <w:rsid w:val="00FD3812"/>
    <w:pPr>
      <w:tabs>
        <w:tab w:val="right" w:pos="4176"/>
      </w:tabs>
      <w:ind w:left="568" w:hanging="284"/>
    </w:pPr>
    <w:rPr>
      <w:rFonts w:ascii="Garamond" w:hAnsi="Garamond"/>
    </w:rPr>
  </w:style>
  <w:style w:type="paragraph" w:customStyle="1" w:styleId="Byline">
    <w:name w:val="Byline"/>
    <w:rsid w:val="00FD3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812"/>
    <w:pPr>
      <w:tabs>
        <w:tab w:val="clear" w:pos="3600"/>
        <w:tab w:val="clear" w:pos="3958"/>
      </w:tabs>
      <w:jc w:val="right"/>
    </w:pPr>
  </w:style>
  <w:style w:type="paragraph" w:styleId="Caption">
    <w:name w:val="caption"/>
    <w:basedOn w:val="BodyText"/>
    <w:next w:val="Normal"/>
    <w:qFormat/>
    <w:rsid w:val="00FD3812"/>
    <w:pPr>
      <w:framePr w:w="2268" w:hSpace="181" w:vSpace="181" w:wrap="around" w:vAnchor="text" w:hAnchor="page" w:x="1135" w:y="285" w:anchorLock="1"/>
    </w:pPr>
    <w:rPr>
      <w:i/>
    </w:rPr>
  </w:style>
  <w:style w:type="paragraph" w:customStyle="1" w:styleId="MiniTOCTitle">
    <w:name w:val="MiniTOCTitle"/>
    <w:basedOn w:val="Heading4"/>
    <w:rsid w:val="00FD3812"/>
    <w:pPr>
      <w:spacing w:before="240"/>
      <w:outlineLvl w:val="9"/>
    </w:pPr>
    <w:rPr>
      <w:noProof/>
      <w:sz w:val="24"/>
    </w:rPr>
  </w:style>
  <w:style w:type="paragraph" w:customStyle="1" w:styleId="MiniTOCItem">
    <w:name w:val="MiniTOCItem"/>
    <w:basedOn w:val="ListBullet"/>
    <w:rsid w:val="00FD3812"/>
    <w:pPr>
      <w:numPr>
        <w:numId w:val="0"/>
      </w:numPr>
      <w:tabs>
        <w:tab w:val="right" w:leader="dot" w:pos="6521"/>
      </w:tabs>
      <w:spacing w:before="0" w:after="0"/>
    </w:pPr>
  </w:style>
  <w:style w:type="paragraph" w:customStyle="1" w:styleId="TOFTitle">
    <w:name w:val="TOFTitle"/>
    <w:basedOn w:val="TOCTitle"/>
    <w:rsid w:val="00FD3812"/>
  </w:style>
  <w:style w:type="paragraph" w:styleId="TableofFigures">
    <w:name w:val="table of figures"/>
    <w:basedOn w:val="Normal"/>
    <w:next w:val="Normal"/>
    <w:semiHidden/>
    <w:rsid w:val="00FD3812"/>
    <w:pPr>
      <w:tabs>
        <w:tab w:val="right" w:leader="dot" w:pos="9072"/>
      </w:tabs>
      <w:ind w:left="970" w:hanging="403"/>
    </w:pPr>
    <w:rPr>
      <w:rFonts w:ascii="Times New Roman" w:hAnsi="Times New Roman"/>
      <w:b/>
    </w:rPr>
  </w:style>
  <w:style w:type="paragraph" w:styleId="ListNumber">
    <w:name w:val="List Number"/>
    <w:basedOn w:val="List"/>
    <w:rsid w:val="00FD3812"/>
    <w:pPr>
      <w:numPr>
        <w:numId w:val="15"/>
      </w:numPr>
      <w:tabs>
        <w:tab w:val="clear" w:pos="340"/>
      </w:tabs>
    </w:pPr>
  </w:style>
  <w:style w:type="character" w:customStyle="1" w:styleId="WingdingSymbols">
    <w:name w:val="Wingding Symbols"/>
    <w:rsid w:val="00FD3812"/>
    <w:rPr>
      <w:rFonts w:ascii="Wingdings" w:hAnsi="Wingdings"/>
    </w:rPr>
  </w:style>
  <w:style w:type="paragraph" w:customStyle="1" w:styleId="TableHeading">
    <w:name w:val="Table Heading"/>
    <w:basedOn w:val="HeadingBase"/>
    <w:rsid w:val="00FD3812"/>
    <w:pPr>
      <w:keepLines/>
      <w:pBdr>
        <w:bottom w:val="single" w:sz="6" w:space="1" w:color="918585"/>
      </w:pBdr>
      <w:spacing w:before="240"/>
    </w:pPr>
  </w:style>
  <w:style w:type="character" w:customStyle="1" w:styleId="HotSpot">
    <w:name w:val="HotSpot"/>
    <w:rsid w:val="00FD3812"/>
    <w:rPr>
      <w:color w:val="0033CC"/>
      <w:u w:val="none"/>
    </w:rPr>
  </w:style>
  <w:style w:type="paragraph" w:customStyle="1" w:styleId="BodyTextRight">
    <w:name w:val="Body Text Right"/>
    <w:basedOn w:val="BodyText"/>
    <w:rsid w:val="00FD3812"/>
    <w:pPr>
      <w:spacing w:before="0" w:after="0"/>
      <w:jc w:val="right"/>
    </w:pPr>
  </w:style>
  <w:style w:type="paragraph" w:styleId="Index3">
    <w:name w:val="index 3"/>
    <w:basedOn w:val="ListNumber2"/>
    <w:next w:val="Normal"/>
    <w:semiHidden/>
    <w:rsid w:val="00FD3812"/>
    <w:pPr>
      <w:numPr>
        <w:numId w:val="0"/>
      </w:numPr>
      <w:tabs>
        <w:tab w:val="right" w:leader="dot" w:pos="4176"/>
      </w:tabs>
    </w:pPr>
  </w:style>
  <w:style w:type="paragraph" w:styleId="ListNumber2">
    <w:name w:val="List Number 2"/>
    <w:basedOn w:val="List2"/>
    <w:rsid w:val="00FD3812"/>
    <w:pPr>
      <w:numPr>
        <w:numId w:val="10"/>
      </w:numPr>
      <w:tabs>
        <w:tab w:val="clear" w:pos="1060"/>
      </w:tabs>
    </w:pPr>
  </w:style>
  <w:style w:type="paragraph" w:customStyle="1" w:styleId="MarginNote">
    <w:name w:val="Margin Note"/>
    <w:basedOn w:val="BodyText"/>
    <w:rsid w:val="00FD3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8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812"/>
    <w:rPr>
      <w:sz w:val="32"/>
    </w:rPr>
  </w:style>
  <w:style w:type="paragraph" w:customStyle="1" w:styleId="HeadingProcedure">
    <w:name w:val="Heading Procedure"/>
    <w:basedOn w:val="HeadingBase"/>
    <w:next w:val="Normal"/>
    <w:rsid w:val="00FD3812"/>
    <w:pPr>
      <w:tabs>
        <w:tab w:val="left" w:pos="0"/>
      </w:tabs>
      <w:spacing w:before="120" w:after="60"/>
    </w:pPr>
    <w:rPr>
      <w:i/>
      <w:color w:val="918585"/>
      <w:sz w:val="22"/>
    </w:rPr>
  </w:style>
  <w:style w:type="paragraph" w:customStyle="1" w:styleId="TableBodyText">
    <w:name w:val="Table Body Text"/>
    <w:basedOn w:val="BodyText"/>
    <w:rsid w:val="00FD3812"/>
    <w:pPr>
      <w:spacing w:before="60" w:after="60"/>
    </w:pPr>
  </w:style>
  <w:style w:type="paragraph" w:styleId="ListContinue">
    <w:name w:val="List Continue"/>
    <w:basedOn w:val="List"/>
    <w:rsid w:val="00FD3812"/>
    <w:pPr>
      <w:ind w:firstLine="0"/>
    </w:pPr>
  </w:style>
  <w:style w:type="paragraph" w:customStyle="1" w:styleId="ListNote">
    <w:name w:val="List Note"/>
    <w:basedOn w:val="List"/>
    <w:rsid w:val="00FD3812"/>
    <w:pPr>
      <w:pBdr>
        <w:top w:val="single" w:sz="6" w:space="2" w:color="918585"/>
        <w:bottom w:val="single" w:sz="6" w:space="2" w:color="918585"/>
      </w:pBdr>
      <w:tabs>
        <w:tab w:val="left" w:pos="1021"/>
      </w:tabs>
      <w:ind w:firstLine="0"/>
    </w:pPr>
  </w:style>
  <w:style w:type="paragraph" w:customStyle="1" w:styleId="Warning">
    <w:name w:val="Warning"/>
    <w:basedOn w:val="BodyText"/>
    <w:rsid w:val="00FD3812"/>
    <w:pPr>
      <w:shd w:val="clear" w:color="auto" w:fill="D9D9D9"/>
      <w:tabs>
        <w:tab w:val="left" w:pos="992"/>
      </w:tabs>
      <w:ind w:left="119" w:right="119"/>
    </w:pPr>
    <w:rPr>
      <w:sz w:val="20"/>
    </w:rPr>
  </w:style>
  <w:style w:type="paragraph" w:customStyle="1" w:styleId="MarginIcons">
    <w:name w:val="Margin Icons"/>
    <w:basedOn w:val="BodyText"/>
    <w:rsid w:val="00FD3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812"/>
    <w:rPr>
      <w:rFonts w:ascii="Courier New" w:hAnsi="Courier New"/>
    </w:rPr>
  </w:style>
  <w:style w:type="paragraph" w:customStyle="1" w:styleId="NoteBullet">
    <w:name w:val="Note Bullet"/>
    <w:basedOn w:val="Note"/>
    <w:rsid w:val="00FD3812"/>
    <w:pPr>
      <w:tabs>
        <w:tab w:val="clear" w:pos="680"/>
      </w:tabs>
      <w:spacing w:before="60" w:after="60"/>
    </w:pPr>
  </w:style>
  <w:style w:type="paragraph" w:customStyle="1" w:styleId="SubHeading2">
    <w:name w:val="SubHeading2"/>
    <w:basedOn w:val="HeadingBase"/>
    <w:rsid w:val="00FD3812"/>
    <w:pPr>
      <w:spacing w:before="240" w:after="60"/>
    </w:pPr>
    <w:rPr>
      <w:sz w:val="20"/>
    </w:rPr>
  </w:style>
  <w:style w:type="paragraph" w:customStyle="1" w:styleId="SubHeading1">
    <w:name w:val="SubHeading1"/>
    <w:basedOn w:val="HeadingBase"/>
    <w:rsid w:val="00FD3812"/>
    <w:pPr>
      <w:spacing w:before="240" w:after="60"/>
    </w:pPr>
    <w:rPr>
      <w:color w:val="918585"/>
      <w:sz w:val="22"/>
    </w:rPr>
  </w:style>
  <w:style w:type="paragraph" w:customStyle="1" w:styleId="SideHeading">
    <w:name w:val="Side Heading"/>
    <w:basedOn w:val="HeadingBase"/>
    <w:rsid w:val="00FD3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812"/>
    <w:pPr>
      <w:tabs>
        <w:tab w:val="num" w:pos="360"/>
      </w:tabs>
    </w:pPr>
  </w:style>
  <w:style w:type="paragraph" w:styleId="PlainText">
    <w:name w:val="Plain Text"/>
    <w:basedOn w:val="Normal"/>
    <w:link w:val="PlainTextChar"/>
    <w:rsid w:val="00FD3812"/>
    <w:rPr>
      <w:sz w:val="20"/>
    </w:rPr>
  </w:style>
  <w:style w:type="character" w:customStyle="1" w:styleId="PlainTextChar">
    <w:name w:val="Plain Text Char"/>
    <w:basedOn w:val="DefaultParagraphFont"/>
    <w:link w:val="PlainText"/>
    <w:rsid w:val="00FD3812"/>
    <w:rPr>
      <w:rFonts w:ascii="Courier New" w:eastAsia="Times New Roman" w:hAnsi="Courier New" w:cs="Times New Roman"/>
      <w:sz w:val="20"/>
      <w:szCs w:val="20"/>
      <w:lang w:eastAsia="en-US"/>
    </w:rPr>
  </w:style>
  <w:style w:type="character" w:customStyle="1" w:styleId="MenuOption">
    <w:name w:val="Menu Option"/>
    <w:basedOn w:val="DefaultParagraphFont"/>
    <w:rsid w:val="00FD3812"/>
    <w:rPr>
      <w:b/>
      <w:smallCaps/>
    </w:rPr>
  </w:style>
  <w:style w:type="paragraph" w:customStyle="1" w:styleId="TableListNumber">
    <w:name w:val="Table List Number"/>
    <w:basedOn w:val="ListNumber"/>
    <w:rsid w:val="00FD3812"/>
    <w:pPr>
      <w:numPr>
        <w:numId w:val="0"/>
      </w:numPr>
    </w:pPr>
  </w:style>
  <w:style w:type="paragraph" w:styleId="TOC4">
    <w:name w:val="toc 4"/>
    <w:basedOn w:val="TOCBase"/>
    <w:next w:val="Normal"/>
    <w:semiHidden/>
    <w:rsid w:val="00FD3812"/>
    <w:pPr>
      <w:tabs>
        <w:tab w:val="right" w:leader="dot" w:pos="9071"/>
      </w:tabs>
      <w:ind w:left="1701"/>
    </w:pPr>
  </w:style>
  <w:style w:type="paragraph" w:customStyle="1" w:styleId="ListAlpha">
    <w:name w:val="List Alpha"/>
    <w:basedOn w:val="List"/>
    <w:rsid w:val="00FD3812"/>
    <w:pPr>
      <w:numPr>
        <w:numId w:val="9"/>
      </w:numPr>
    </w:pPr>
  </w:style>
  <w:style w:type="paragraph" w:customStyle="1" w:styleId="ListAlpha2">
    <w:name w:val="List Alpha 2"/>
    <w:basedOn w:val="List2"/>
    <w:rsid w:val="00FD3812"/>
    <w:pPr>
      <w:numPr>
        <w:numId w:val="8"/>
      </w:numPr>
    </w:pPr>
  </w:style>
  <w:style w:type="paragraph" w:styleId="List2">
    <w:name w:val="List 2"/>
    <w:basedOn w:val="BodyText"/>
    <w:rsid w:val="00FD3812"/>
    <w:pPr>
      <w:tabs>
        <w:tab w:val="left" w:pos="680"/>
      </w:tabs>
      <w:spacing w:before="60" w:after="60"/>
      <w:ind w:left="680" w:hanging="340"/>
    </w:pPr>
  </w:style>
  <w:style w:type="paragraph" w:styleId="List3">
    <w:name w:val="List 3"/>
    <w:basedOn w:val="BodyText"/>
    <w:rsid w:val="00FD3812"/>
    <w:pPr>
      <w:tabs>
        <w:tab w:val="left" w:pos="1021"/>
      </w:tabs>
      <w:spacing w:before="60" w:after="60"/>
      <w:ind w:left="1020" w:hanging="340"/>
    </w:pPr>
  </w:style>
  <w:style w:type="paragraph" w:styleId="List4">
    <w:name w:val="List 4"/>
    <w:basedOn w:val="BodyText"/>
    <w:rsid w:val="00FD3812"/>
    <w:pPr>
      <w:tabs>
        <w:tab w:val="left" w:pos="1361"/>
      </w:tabs>
      <w:spacing w:before="60" w:after="60"/>
      <w:ind w:left="1361" w:hanging="340"/>
    </w:pPr>
  </w:style>
  <w:style w:type="paragraph" w:styleId="List5">
    <w:name w:val="List 5"/>
    <w:basedOn w:val="BodyText"/>
    <w:rsid w:val="00FD3812"/>
    <w:pPr>
      <w:tabs>
        <w:tab w:val="left" w:pos="1701"/>
      </w:tabs>
      <w:spacing w:before="60" w:after="60"/>
      <w:ind w:left="1701" w:hanging="340"/>
    </w:pPr>
  </w:style>
  <w:style w:type="paragraph" w:styleId="ListBullet3">
    <w:name w:val="List Bullet 3"/>
    <w:basedOn w:val="List3"/>
    <w:rsid w:val="00FD3812"/>
    <w:pPr>
      <w:numPr>
        <w:numId w:val="14"/>
      </w:numPr>
      <w:tabs>
        <w:tab w:val="clear" w:pos="1021"/>
      </w:tabs>
      <w:ind w:left="1037" w:hanging="357"/>
    </w:pPr>
  </w:style>
  <w:style w:type="paragraph" w:styleId="ListBullet4">
    <w:name w:val="List Bullet 4"/>
    <w:basedOn w:val="List4"/>
    <w:rsid w:val="00FD3812"/>
    <w:pPr>
      <w:numPr>
        <w:numId w:val="3"/>
      </w:numPr>
      <w:tabs>
        <w:tab w:val="clear" w:pos="1361"/>
      </w:tabs>
    </w:pPr>
  </w:style>
  <w:style w:type="paragraph" w:styleId="ListBullet5">
    <w:name w:val="List Bullet 5"/>
    <w:basedOn w:val="List5"/>
    <w:rsid w:val="00FD3812"/>
    <w:pPr>
      <w:numPr>
        <w:numId w:val="4"/>
      </w:numPr>
    </w:pPr>
  </w:style>
  <w:style w:type="paragraph" w:styleId="ListContinue2">
    <w:name w:val="List Continue 2"/>
    <w:basedOn w:val="List2"/>
    <w:rsid w:val="00FD3812"/>
    <w:pPr>
      <w:ind w:firstLine="0"/>
    </w:pPr>
  </w:style>
  <w:style w:type="paragraph" w:styleId="ListContinue3">
    <w:name w:val="List Continue 3"/>
    <w:basedOn w:val="List3"/>
    <w:rsid w:val="00FD3812"/>
    <w:pPr>
      <w:ind w:left="1021" w:firstLine="0"/>
    </w:pPr>
  </w:style>
  <w:style w:type="paragraph" w:styleId="ListContinue4">
    <w:name w:val="List Continue 4"/>
    <w:basedOn w:val="List4"/>
    <w:rsid w:val="00FD3812"/>
    <w:pPr>
      <w:ind w:firstLine="0"/>
    </w:pPr>
  </w:style>
  <w:style w:type="paragraph" w:styleId="ListContinue5">
    <w:name w:val="List Continue 5"/>
    <w:basedOn w:val="List5"/>
    <w:rsid w:val="00FD3812"/>
    <w:pPr>
      <w:ind w:firstLine="0"/>
    </w:pPr>
  </w:style>
  <w:style w:type="paragraph" w:styleId="ListNumber3">
    <w:name w:val="List Number 3"/>
    <w:basedOn w:val="List3"/>
    <w:rsid w:val="00FD3812"/>
    <w:pPr>
      <w:numPr>
        <w:numId w:val="5"/>
      </w:numPr>
    </w:pPr>
  </w:style>
  <w:style w:type="paragraph" w:styleId="ListNumber4">
    <w:name w:val="List Number 4"/>
    <w:basedOn w:val="List4"/>
    <w:rsid w:val="00FD3812"/>
    <w:pPr>
      <w:numPr>
        <w:numId w:val="6"/>
      </w:numPr>
    </w:pPr>
  </w:style>
  <w:style w:type="paragraph" w:styleId="ListNumber5">
    <w:name w:val="List Number 5"/>
    <w:basedOn w:val="List5"/>
    <w:rsid w:val="00FD3812"/>
    <w:pPr>
      <w:numPr>
        <w:numId w:val="7"/>
      </w:numPr>
    </w:pPr>
  </w:style>
  <w:style w:type="paragraph" w:styleId="BlockText">
    <w:name w:val="Block Text"/>
    <w:basedOn w:val="Normal"/>
    <w:rsid w:val="00FD3812"/>
    <w:pPr>
      <w:spacing w:after="120"/>
      <w:ind w:left="1440" w:right="1440"/>
    </w:pPr>
  </w:style>
  <w:style w:type="character" w:customStyle="1" w:styleId="Subscript">
    <w:name w:val="Subscript"/>
    <w:basedOn w:val="DefaultParagraphFont"/>
    <w:rsid w:val="00FD3812"/>
    <w:rPr>
      <w:sz w:val="16"/>
      <w:vertAlign w:val="subscript"/>
    </w:rPr>
  </w:style>
  <w:style w:type="character" w:customStyle="1" w:styleId="Superscript">
    <w:name w:val="Superscript"/>
    <w:basedOn w:val="DefaultParagraphFont"/>
    <w:rsid w:val="00FD3812"/>
    <w:rPr>
      <w:sz w:val="16"/>
      <w:vertAlign w:val="superscript"/>
    </w:rPr>
  </w:style>
  <w:style w:type="character" w:customStyle="1" w:styleId="Symbols">
    <w:name w:val="Symbols"/>
    <w:basedOn w:val="DefaultParagraphFont"/>
    <w:rsid w:val="00FD3812"/>
    <w:rPr>
      <w:rFonts w:ascii="Symbol" w:hAnsi="Symbol"/>
    </w:rPr>
  </w:style>
  <w:style w:type="character" w:customStyle="1" w:styleId="MenuOptions">
    <w:name w:val="Menu Options"/>
    <w:basedOn w:val="DefaultParagraphFont"/>
    <w:rsid w:val="00FD3812"/>
    <w:rPr>
      <w:rFonts w:ascii="Arial Narrow" w:hAnsi="Arial Narrow"/>
      <w:smallCaps/>
    </w:rPr>
  </w:style>
  <w:style w:type="character" w:customStyle="1" w:styleId="Buttons">
    <w:name w:val="Buttons"/>
    <w:basedOn w:val="DefaultParagraphFont"/>
    <w:rsid w:val="00FD3812"/>
    <w:rPr>
      <w:b/>
    </w:rPr>
  </w:style>
  <w:style w:type="character" w:customStyle="1" w:styleId="Underlined">
    <w:name w:val="Underlined"/>
    <w:basedOn w:val="DefaultParagraphFont"/>
    <w:rsid w:val="00FD3812"/>
    <w:rPr>
      <w:u w:val="single"/>
    </w:rPr>
  </w:style>
  <w:style w:type="paragraph" w:customStyle="1" w:styleId="TableBodyTextRight">
    <w:name w:val="Table Body Text Right"/>
    <w:basedOn w:val="TableBodyText"/>
    <w:rsid w:val="00FD3812"/>
    <w:pPr>
      <w:widowControl w:val="0"/>
      <w:autoSpaceDE w:val="0"/>
      <w:autoSpaceDN w:val="0"/>
      <w:adjustRightInd w:val="0"/>
      <w:jc w:val="right"/>
    </w:pPr>
    <w:rPr>
      <w:rFonts w:cs="Arial"/>
      <w:szCs w:val="18"/>
    </w:rPr>
  </w:style>
  <w:style w:type="paragraph" w:customStyle="1" w:styleId="CopyrightText">
    <w:name w:val="Copyright Text"/>
    <w:basedOn w:val="BodyText"/>
    <w:rsid w:val="00FD3812"/>
    <w:rPr>
      <w:sz w:val="18"/>
    </w:rPr>
  </w:style>
  <w:style w:type="paragraph" w:customStyle="1" w:styleId="BodySmallRight">
    <w:name w:val="Body Small Right"/>
    <w:basedOn w:val="BodyTextRight"/>
    <w:rsid w:val="00FD3812"/>
    <w:rPr>
      <w:sz w:val="18"/>
      <w:szCs w:val="18"/>
    </w:rPr>
  </w:style>
  <w:style w:type="paragraph" w:customStyle="1" w:styleId="MarginEdition">
    <w:name w:val="Margin Edition"/>
    <w:basedOn w:val="MarginNote"/>
    <w:rsid w:val="00FD3812"/>
    <w:pPr>
      <w:spacing w:before="0" w:after="0"/>
    </w:pPr>
    <w:rPr>
      <w:rFonts w:ascii="Times New Roman" w:hAnsi="Times New Roman"/>
      <w:color w:val="999999"/>
    </w:rPr>
  </w:style>
  <w:style w:type="paragraph" w:customStyle="1" w:styleId="Spacer">
    <w:name w:val="Spacer"/>
    <w:basedOn w:val="Normal"/>
    <w:rsid w:val="00FD3812"/>
    <w:rPr>
      <w:sz w:val="2"/>
      <w:szCs w:val="2"/>
    </w:rPr>
  </w:style>
  <w:style w:type="character" w:customStyle="1" w:styleId="Small">
    <w:name w:val="Small"/>
    <w:basedOn w:val="DefaultParagraphFont"/>
    <w:rsid w:val="00FD3812"/>
    <w:rPr>
      <w:sz w:val="16"/>
    </w:rPr>
  </w:style>
  <w:style w:type="paragraph" w:customStyle="1" w:styleId="WideTable">
    <w:name w:val="Wide Table"/>
    <w:basedOn w:val="Normal"/>
    <w:rsid w:val="00FD3812"/>
    <w:pPr>
      <w:ind w:left="-1418"/>
    </w:pPr>
    <w:rPr>
      <w:sz w:val="2"/>
      <w:szCs w:val="2"/>
    </w:rPr>
  </w:style>
  <w:style w:type="character" w:styleId="PageNumber">
    <w:name w:val="page number"/>
    <w:basedOn w:val="DefaultParagraphFont"/>
    <w:rsid w:val="00FD3812"/>
  </w:style>
  <w:style w:type="paragraph" w:styleId="Quote">
    <w:name w:val="Quote"/>
    <w:basedOn w:val="Heading1"/>
    <w:link w:val="QuoteChar"/>
    <w:qFormat/>
    <w:rsid w:val="00FD3812"/>
    <w:rPr>
      <w:b w:val="0"/>
      <w:sz w:val="72"/>
      <w:szCs w:val="72"/>
      <w:lang w:val="en-NZ"/>
    </w:rPr>
  </w:style>
  <w:style w:type="character" w:customStyle="1" w:styleId="QuoteChar">
    <w:name w:val="Quote Char"/>
    <w:basedOn w:val="DefaultParagraphFont"/>
    <w:link w:val="Quote"/>
    <w:rsid w:val="00FD3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812"/>
    <w:pPr>
      <w:pageBreakBefore/>
    </w:pPr>
  </w:style>
  <w:style w:type="paragraph" w:customStyle="1" w:styleId="Border">
    <w:name w:val="Border"/>
    <w:basedOn w:val="Normal"/>
    <w:qFormat/>
    <w:rsid w:val="00FD3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812"/>
    <w:rPr>
      <w:b/>
      <w:bCs/>
      <w:i/>
      <w:iCs/>
      <w:color w:val="auto"/>
    </w:rPr>
  </w:style>
  <w:style w:type="paragraph" w:styleId="IntenseQuote">
    <w:name w:val="Intense Quote"/>
    <w:basedOn w:val="Normal"/>
    <w:next w:val="Normal"/>
    <w:link w:val="IntenseQuoteChar"/>
    <w:uiPriority w:val="30"/>
    <w:qFormat/>
    <w:rsid w:val="00FD3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8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812"/>
    <w:rPr>
      <w:smallCaps/>
      <w:color w:val="auto"/>
      <w:u w:val="single"/>
    </w:rPr>
  </w:style>
  <w:style w:type="character" w:styleId="IntenseReference">
    <w:name w:val="Intense Reference"/>
    <w:basedOn w:val="DefaultParagraphFont"/>
    <w:uiPriority w:val="32"/>
    <w:qFormat/>
    <w:rsid w:val="00FD3812"/>
    <w:rPr>
      <w:b/>
      <w:bCs/>
      <w:smallCaps/>
      <w:color w:val="auto"/>
      <w:spacing w:val="5"/>
      <w:u w:val="single"/>
    </w:rPr>
  </w:style>
  <w:style w:type="paragraph" w:customStyle="1" w:styleId="2ColumnHeading">
    <w:name w:val="2Column Heading"/>
    <w:basedOn w:val="BodyText"/>
    <w:qFormat/>
    <w:rsid w:val="00FD3812"/>
    <w:pPr>
      <w:spacing w:after="60"/>
      <w:ind w:left="-2268"/>
    </w:pPr>
    <w:rPr>
      <w:b/>
    </w:rPr>
  </w:style>
  <w:style w:type="paragraph" w:customStyle="1" w:styleId="Heading1TOC">
    <w:name w:val="Heading1 TOC"/>
    <w:basedOn w:val="Normal"/>
    <w:qFormat/>
    <w:rsid w:val="00FD3812"/>
    <w:pPr>
      <w:spacing w:before="240" w:after="120"/>
    </w:pPr>
    <w:rPr>
      <w:rFonts w:ascii="Times New Roman" w:hAnsi="Times New Roman"/>
      <w:b/>
      <w:sz w:val="32"/>
    </w:rPr>
  </w:style>
  <w:style w:type="paragraph" w:customStyle="1" w:styleId="Heading2TOC">
    <w:name w:val="Heading2 TOC"/>
    <w:basedOn w:val="Normal"/>
    <w:qFormat/>
    <w:rsid w:val="00FD3812"/>
    <w:pPr>
      <w:spacing w:before="240" w:after="60"/>
    </w:pPr>
    <w:rPr>
      <w:rFonts w:ascii="Times New Roman" w:hAnsi="Times New Roman"/>
      <w:b/>
      <w:sz w:val="28"/>
    </w:rPr>
  </w:style>
  <w:style w:type="character" w:customStyle="1" w:styleId="Underline">
    <w:name w:val="Underline"/>
    <w:basedOn w:val="DefaultParagraphFont"/>
    <w:qFormat/>
    <w:rsid w:val="00FD3812"/>
    <w:rPr>
      <w:u w:val="single"/>
    </w:rPr>
  </w:style>
  <w:style w:type="character" w:customStyle="1" w:styleId="BoldandItalics">
    <w:name w:val="Bold and Italics"/>
    <w:qFormat/>
    <w:rsid w:val="00FD3812"/>
    <w:rPr>
      <w:b/>
      <w:i/>
      <w:u w:val="none"/>
    </w:rPr>
  </w:style>
  <w:style w:type="paragraph" w:styleId="BalloonText">
    <w:name w:val="Balloon Text"/>
    <w:basedOn w:val="Normal"/>
    <w:link w:val="BalloonTextChar"/>
    <w:rsid w:val="00FD3812"/>
    <w:rPr>
      <w:rFonts w:ascii="Tahoma" w:hAnsi="Tahoma" w:cs="Tahoma"/>
      <w:sz w:val="16"/>
      <w:szCs w:val="16"/>
    </w:rPr>
  </w:style>
  <w:style w:type="character" w:customStyle="1" w:styleId="BalloonTextChar">
    <w:name w:val="Balloon Text Char"/>
    <w:basedOn w:val="DefaultParagraphFont"/>
    <w:link w:val="BalloonText"/>
    <w:rsid w:val="00FD38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8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8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812"/>
    <w:rPr>
      <w:b/>
      <w:color w:val="660033"/>
      <w:spacing w:val="0"/>
    </w:rPr>
  </w:style>
  <w:style w:type="paragraph" w:customStyle="1" w:styleId="Nameditemlist">
    <w:name w:val="Named item list"/>
    <w:basedOn w:val="BodyText"/>
    <w:qFormat/>
    <w:rsid w:val="00FD3812"/>
    <w:pPr>
      <w:tabs>
        <w:tab w:val="left" w:pos="2835"/>
      </w:tabs>
      <w:ind w:left="2835" w:hanging="2835"/>
    </w:pPr>
  </w:style>
  <w:style w:type="paragraph" w:customStyle="1" w:styleId="BodyTextnopadding">
    <w:name w:val="Body Text no padding"/>
    <w:basedOn w:val="BodyText"/>
    <w:qFormat/>
    <w:rsid w:val="00FD3812"/>
    <w:pPr>
      <w:spacing w:before="0" w:after="0"/>
    </w:pPr>
  </w:style>
  <w:style w:type="paragraph" w:customStyle="1" w:styleId="BodyTextBold">
    <w:name w:val="Body Text Bold"/>
    <w:basedOn w:val="BodyText"/>
    <w:qFormat/>
    <w:rsid w:val="00FD3812"/>
    <w:rPr>
      <w:b/>
    </w:rPr>
  </w:style>
  <w:style w:type="character" w:styleId="Hyperlink">
    <w:name w:val="Hyperlink"/>
    <w:basedOn w:val="DefaultParagraphFont"/>
    <w:uiPriority w:val="99"/>
    <w:unhideWhenUsed/>
    <w:rsid w:val="00431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3564</Characters>
  <Application>Microsoft Office Word</Application>
  <DocSecurity>0</DocSecurity>
  <Lines>187</Lines>
  <Paragraphs>98</Paragraphs>
  <ScaleCrop>false</ScaleCrop>
  <Company>Author-it Software Corporation Ltd.</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MSL974025 Prepare tissue and cell cultures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2023-01-24T16:10:00Z</dcterms:created>
  <dcterms:modified xsi:type="dcterms:W3CDTF">2023-01-24T16:10:00Z</dcterms:modified>
</cp:coreProperties>
</file>