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185" w:rsidP="00F26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MSL974024 Undertake field-based, remote-sensing monitoring</w:t>
      </w:r>
      <w:r>
        <w:fldChar w:fldCharType="end"/>
      </w:r>
    </w:p>
    <w:p w:rsidR="00F26185" w:rsidP="00F26185">
      <w:pPr>
        <w:pStyle w:val="Version"/>
        <w:sectPr w:rsidSect="00E30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870" w:rsidP="00E30870">
      <w:pPr>
        <w:pStyle w:val="SuperHeading"/>
      </w:pPr>
      <w:r w:rsidRPr="00E30870">
        <w:t>MSL974024 Undertake field-based, remote-sensing monitoring</w:t>
      </w:r>
    </w:p>
    <w:p w:rsidR="00000000" w:rsidRPr="00E30870" w:rsidP="00E30870">
      <w:pPr>
        <w:pStyle w:val="Heading1"/>
      </w:pPr>
      <w:bookmarkStart w:id="1" w:name="O_986586"/>
      <w:bookmarkEnd w:id="1"/>
      <w:r w:rsidRPr="00E308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870" w:rsidP="00E30870">
            <w:pPr>
              <w:pStyle w:val="BodyText"/>
            </w:pPr>
            <w:r w:rsidRPr="00E3087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>Comments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 xml:space="preserve">This version was released in </w:t>
            </w:r>
            <w:r w:rsidRPr="00E30870">
              <w:rPr>
                <w:rStyle w:val="Emphasis"/>
              </w:rPr>
              <w:t>MSL Laboratory Operations Training Package Release 2.0.</w:t>
            </w:r>
          </w:p>
          <w:p w:rsidR="00000000" w:rsidRPr="00E30870" w:rsidP="00E30870">
            <w:pPr>
              <w:pStyle w:val="BodyText"/>
            </w:pPr>
            <w:r w:rsidRPr="00E30870">
              <w:t xml:space="preserve">Supersedes and equivalent to MSL974009 Undertake field-based, remote-sensing monitoring. Foundation skill </w:t>
            </w:r>
            <w:r w:rsidRPr="00E30870">
              <w:t>information added. Range of conditions removed. Assessment requirements amended.</w:t>
            </w:r>
          </w:p>
        </w:tc>
      </w:tr>
    </w:tbl>
    <w:p w:rsidR="00000000" w:rsidRPr="00E30870" w:rsidP="00E30870">
      <w:pPr>
        <w:pStyle w:val="BodyText"/>
      </w:pPr>
    </w:p>
    <w:p w:rsidR="00000000" w:rsidRPr="00E30870" w:rsidP="00E30870">
      <w:pPr>
        <w:pStyle w:val="AllowPageBreak"/>
      </w:pPr>
    </w:p>
    <w:p w:rsidR="00000000" w:rsidRPr="00E30870" w:rsidP="00E30870">
      <w:pPr>
        <w:pStyle w:val="Heading1"/>
      </w:pPr>
      <w:bookmarkStart w:id="2" w:name="O_986592"/>
      <w:bookmarkEnd w:id="2"/>
      <w:r w:rsidRPr="00E30870">
        <w:t>Application</w:t>
      </w:r>
    </w:p>
    <w:p w:rsidR="00000000" w:rsidRPr="00E30870" w:rsidP="00F26185">
      <w:pPr>
        <w:pStyle w:val="BodyText"/>
      </w:pPr>
      <w:r w:rsidRPr="00E30870">
        <w:t xml:space="preserve">This unit of competency describes the skills and knowledge to organise and undertake defined field-based, remote-sensing monitoring activities. </w:t>
      </w:r>
      <w:r w:rsidRPr="00E30870">
        <w:t xml:space="preserve">These may include assembling, setting up and checking appropriate monitoring equipment on-site, sampling, data collection and storage, equipment and system maintenance, and associated field testing and laboratory analysis. This unit of competency does not </w:t>
      </w:r>
      <w:r w:rsidRPr="00E30870">
        <w:t>cover developing specific monitoring protocols or detailed design and/or construction of instruments, buildings, structures associated with the remote-sensing monitoring activities.</w:t>
      </w:r>
    </w:p>
    <w:p w:rsidR="00000000" w:rsidRPr="00E30870" w:rsidP="00F26185">
      <w:pPr>
        <w:pStyle w:val="BodyText"/>
      </w:pPr>
      <w:r w:rsidRPr="00E30870">
        <w:t xml:space="preserve">This unit applies to technical, field and environmental officers working </w:t>
      </w:r>
      <w:r w:rsidRPr="00E30870">
        <w:t>in the environmental services, geotechnical, construction materials testing and mining industry sectors.</w:t>
      </w:r>
    </w:p>
    <w:p w:rsidR="00000000" w:rsidRPr="00E30870" w:rsidP="00F26185">
      <w:pPr>
        <w:pStyle w:val="BodyText"/>
      </w:pPr>
      <w:r w:rsidRPr="00E30870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E30870">
        <w:t>and codes of practice within Australia must also be applied.</w:t>
      </w:r>
    </w:p>
    <w:p w:rsidR="00000000" w:rsidRPr="00E30870" w:rsidP="00E30870">
      <w:pPr>
        <w:pStyle w:val="Heading1"/>
      </w:pPr>
      <w:bookmarkStart w:id="3" w:name="O_986591"/>
      <w:bookmarkEnd w:id="3"/>
      <w:r w:rsidRPr="00E30870">
        <w:t>Pre-requisite Unit</w:t>
      </w:r>
    </w:p>
    <w:p w:rsidR="00000000" w:rsidRPr="00E30870" w:rsidP="00F26185">
      <w:pPr>
        <w:pStyle w:val="BodyText"/>
      </w:pPr>
      <w:r w:rsidRPr="00E30870">
        <w:t>Nil</w:t>
      </w:r>
    </w:p>
    <w:p w:rsidR="00000000" w:rsidRPr="00E30870" w:rsidP="00E30870">
      <w:pPr>
        <w:pStyle w:val="Heading1"/>
      </w:pPr>
      <w:bookmarkStart w:id="4" w:name="O_986590"/>
      <w:bookmarkEnd w:id="4"/>
      <w:r w:rsidRPr="00E30870">
        <w:t>Competency Field</w:t>
      </w:r>
    </w:p>
    <w:p w:rsidR="00000000" w:rsidRPr="00E30870" w:rsidP="00F26185">
      <w:pPr>
        <w:pStyle w:val="BodyText"/>
      </w:pPr>
      <w:r w:rsidRPr="00E30870">
        <w:t>Testing</w:t>
      </w:r>
    </w:p>
    <w:p w:rsidR="00000000" w:rsidRPr="00E30870" w:rsidP="00E30870">
      <w:pPr>
        <w:pStyle w:val="Heading1"/>
      </w:pPr>
      <w:bookmarkStart w:id="5" w:name="O_986589"/>
      <w:bookmarkEnd w:id="5"/>
      <w:r w:rsidRPr="00E308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Performance criteri</w:t>
            </w:r>
            <w:r w:rsidRPr="00E30870">
              <w:t>a describe the performance needed to demonstrate achievement of the element.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>Confirm monitoring requirements with supervising staff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Clarify the purpose, objectives and the preferred site for the remote-sensing activities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Review all emergency and hazard/risk assessments, site safety and environmental requirements, and data quality procedures for the field activities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 xml:space="preserve">Clarify details of all field parameters to be monitored and the preferred monitoring and data quality </w:t>
            </w:r>
            <w:r w:rsidRPr="00E30870">
              <w:t>procedures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Confirm final data formats will suit stakeholders who receive or use the data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Clarify details of any statutory requirements that apply to the site and associated field activities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Review existing remot</w:t>
            </w:r>
            <w:r w:rsidRPr="00E30870">
              <w:t>e-sensing monitoring protocols, and siting standards or associated in-house requirements which relate to the field activities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>Assemble remote-sensing field monitoring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Identify required instruments, equipment and consumables and associ</w:t>
            </w:r>
            <w:r w:rsidRPr="00E30870">
              <w:t>ated maintenance and replacement procedures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 xml:space="preserve">Identify site access, services and security requirements and any site constraints 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Complete all administrative requirements and obtain appropriate approvals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Confirm required instrument calibration and data storage, handling and transfer systems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Field-check site suitability for monitoring activities and define alternative sites as necessary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Assemble remote-sensing monitoring system and check all c</w:t>
            </w:r>
            <w:r w:rsidRPr="00E30870">
              <w:t>omponents under laboratory conditions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 xml:space="preserve">Organise and establish the </w:t>
            </w:r>
            <w:r w:rsidRPr="00E30870">
              <w:rPr>
                <w:rStyle w:val="SpecialBold"/>
              </w:rPr>
              <w:t>remote-sensing monitoring site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Identify, and confirm with senior staff, all resources required for operation of monitoring system in the field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Confirm that all safety, emergency and risk assessment requirements and data quality procedures have been correctly applied to the field activities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Ensure correct packaging and transportation of equipment and instruments to defined field site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Establish remote monitoring station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Test operation of total system under field conditions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>Operate and maintain monitoring site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Undertake regular or emergency inspections of the site according to set procedures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Undertake calibration checks according to written instructions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Inspect and maintain all instruments, equipment and data systems and organise replacement of defective items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Perform all field and laboratory activities safely and with minimal impact on the environment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Document all site visits and associated actions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 xml:space="preserve">Review the total monitoring activity on a regular basis and implement any required modifications or </w:t>
            </w:r>
            <w:r w:rsidRPr="00E30870">
              <w:t>improvements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>Close down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Confirm decision to close down site and finalise all data requirements with supervising staff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Dismantle m</w:t>
            </w:r>
            <w:r w:rsidRPr="00E30870">
              <w:t>onitoring system and arrange checking, packaging and transportation of all equipment and instruments back to base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Close down site in accordance with workplace and environmental requirements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Hand back site and inform all relevant authorities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Test, decontaminate, if required, and store all equipment appropriately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>Document all close-down actions</w:t>
            </w:r>
          </w:p>
        </w:tc>
      </w:tr>
    </w:tbl>
    <w:p w:rsidR="00000000" w:rsidRPr="00E30870" w:rsidP="00E30870">
      <w:pPr>
        <w:pStyle w:val="BodyText"/>
      </w:pPr>
    </w:p>
    <w:p w:rsidR="00000000" w:rsidRPr="00E30870" w:rsidP="00E30870">
      <w:pPr>
        <w:pStyle w:val="AllowPageBreak"/>
      </w:pPr>
    </w:p>
    <w:p w:rsidR="00000000" w:rsidRPr="00E30870" w:rsidP="00E30870">
      <w:pPr>
        <w:pStyle w:val="Heading1"/>
      </w:pPr>
      <w:bookmarkStart w:id="6" w:name="O_986588"/>
      <w:bookmarkEnd w:id="6"/>
      <w:r w:rsidRPr="00E30870">
        <w:t>Foundation Skills</w:t>
      </w:r>
    </w:p>
    <w:p w:rsidR="00000000" w:rsidRPr="00E30870" w:rsidP="00F26185">
      <w:pPr>
        <w:pStyle w:val="BodyText"/>
      </w:pPr>
      <w:r w:rsidRPr="00E30870">
        <w:t>This section describes those language, literacy, numeracy and employment skills that are essential to performance.</w:t>
      </w:r>
    </w:p>
    <w:p w:rsidR="00000000" w:rsidRPr="00E30870" w:rsidP="00E30870">
      <w:pPr>
        <w:pStyle w:val="ListBullet"/>
      </w:pPr>
      <w:r w:rsidRPr="00E30870">
        <w:t>Problem solving skills to respond effectively to changed or unforeseen circumstances</w:t>
      </w:r>
    </w:p>
    <w:p w:rsidR="00000000" w:rsidRPr="00E30870" w:rsidP="00E30870">
      <w:pPr>
        <w:pStyle w:val="ListBullet"/>
      </w:pPr>
      <w:r w:rsidRPr="00E30870">
        <w:t>Oral communication skills to effectively consult with c</w:t>
      </w:r>
      <w:r w:rsidRPr="00E30870">
        <w:t xml:space="preserve">lients face-to-face and by telephone and to effectively participate in meetings. </w:t>
      </w:r>
    </w:p>
    <w:p w:rsidR="00000000" w:rsidRPr="00E30870" w:rsidP="00F26185">
      <w:pPr>
        <w:pStyle w:val="BodyText"/>
      </w:pPr>
      <w:r w:rsidRPr="00E30870">
        <w:t>Other foundation skills essential to performance are explicit in the performance criteria of this unit.</w:t>
      </w:r>
    </w:p>
    <w:p w:rsidR="00000000" w:rsidRPr="00E30870" w:rsidP="00E30870">
      <w:pPr>
        <w:pStyle w:val="Heading1"/>
      </w:pPr>
      <w:bookmarkStart w:id="7" w:name="O_986587"/>
      <w:bookmarkEnd w:id="7"/>
      <w:r w:rsidRPr="00E30870">
        <w:t>Unit Mapping Information</w:t>
      </w:r>
    </w:p>
    <w:p w:rsidR="00000000" w:rsidRPr="00E30870" w:rsidP="00F26185">
      <w:pPr>
        <w:pStyle w:val="BodyText"/>
      </w:pPr>
      <w:r w:rsidRPr="00E30870">
        <w:t>Equivalent to MSL974009 Unde</w:t>
      </w:r>
      <w:r w:rsidRPr="00E30870">
        <w:t>rtake field-based, remote-sensing monitoring, Release 1.</w:t>
      </w:r>
    </w:p>
    <w:p w:rsidR="00000000" w:rsidRPr="00E30870" w:rsidP="00E30870">
      <w:pPr>
        <w:pStyle w:val="Heading1"/>
      </w:pPr>
      <w:bookmarkStart w:id="8" w:name="O_986580"/>
      <w:bookmarkEnd w:id="8"/>
      <w:r w:rsidRPr="00E30870">
        <w:t>Links</w:t>
      </w:r>
    </w:p>
    <w:p w:rsidR="00000000" w:rsidRPr="00E30870" w:rsidP="00F26185">
      <w:pPr>
        <w:pStyle w:val="BodyText"/>
      </w:pPr>
      <w:r w:rsidRPr="00E3087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75E8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30870" w:rsidP="00F26185">
      <w:pPr>
        <w:pStyle w:val="BodyText"/>
        <w:sectPr w:rsidSect="00E308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870" w:rsidP="00E30870">
      <w:pPr>
        <w:pStyle w:val="SuperHeading"/>
      </w:pPr>
      <w:r w:rsidRPr="00E30870">
        <w:t>Assessment Requirements for MSL974024 Undertake field-based, remote-sensing monitoring</w:t>
      </w:r>
    </w:p>
    <w:p w:rsidR="00000000" w:rsidRPr="00E30870" w:rsidP="00E30870">
      <w:pPr>
        <w:pStyle w:val="Heading1"/>
      </w:pPr>
      <w:bookmarkStart w:id="9" w:name="O_986582"/>
      <w:bookmarkEnd w:id="9"/>
      <w:r w:rsidRPr="00E308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0870" w:rsidP="00E30870">
            <w:pPr>
              <w:pStyle w:val="BodyText"/>
            </w:pPr>
            <w:r w:rsidRPr="00E3087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rPr>
                <w:rStyle w:val="SpecialBold"/>
              </w:rPr>
              <w:t>Comments</w:t>
            </w:r>
          </w:p>
        </w:tc>
      </w:tr>
      <w:tr w:rsidTr="00E30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870">
            <w:pPr>
              <w:pStyle w:val="BodyText"/>
              <w:rPr>
                <w:lang w:val="en-NZ"/>
              </w:rPr>
            </w:pPr>
            <w:r w:rsidRPr="00E3087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870" w:rsidP="00E30870">
            <w:pPr>
              <w:pStyle w:val="BodyText"/>
            </w:pPr>
            <w:r w:rsidRPr="00E30870">
              <w:t xml:space="preserve">This version was released in </w:t>
            </w:r>
            <w:r w:rsidRPr="00E30870">
              <w:rPr>
                <w:rStyle w:val="Emphasis"/>
              </w:rPr>
              <w:t>MSL Laboratory Operations Training Package Release 2.0.</w:t>
            </w:r>
          </w:p>
          <w:p w:rsidR="00000000" w:rsidRPr="00E30870" w:rsidP="00E30870">
            <w:pPr>
              <w:pStyle w:val="BodyText"/>
            </w:pPr>
            <w:r w:rsidRPr="00E30870">
              <w:t>Supersedes and equivalent to MSL974009 Undertake field-based, remote-sensing monitoring. Foundation skill information added. Range of conditions removed. Assessment requirements amended.</w:t>
            </w:r>
          </w:p>
          <w:p w:rsidR="00000000" w:rsidRPr="00E30870" w:rsidP="00E30870">
            <w:pPr>
              <w:pStyle w:val="BodyText"/>
            </w:pPr>
          </w:p>
        </w:tc>
      </w:tr>
    </w:tbl>
    <w:p w:rsidR="00000000" w:rsidRPr="00E30870" w:rsidP="00E30870">
      <w:pPr>
        <w:pStyle w:val="BodyText"/>
      </w:pPr>
    </w:p>
    <w:p w:rsidR="00000000" w:rsidRPr="00E30870" w:rsidP="00E30870">
      <w:pPr>
        <w:pStyle w:val="AllowPageBreak"/>
      </w:pPr>
    </w:p>
    <w:p w:rsidR="00000000" w:rsidRPr="00E30870" w:rsidP="00E30870">
      <w:pPr>
        <w:pStyle w:val="Heading1"/>
      </w:pPr>
      <w:bookmarkStart w:id="10" w:name="O_986585"/>
      <w:bookmarkEnd w:id="10"/>
      <w:r w:rsidRPr="00E30870">
        <w:t>Performance Evidence</w:t>
      </w:r>
    </w:p>
    <w:p w:rsidR="00000000" w:rsidRPr="00E30870" w:rsidP="00F26185">
      <w:pPr>
        <w:pStyle w:val="BodyText"/>
      </w:pPr>
      <w:r w:rsidRPr="00E30870">
        <w:t>There must be evidence the candidate has completed the tasks outlined in the elements and performance criteria of this unit, and:</w:t>
      </w:r>
    </w:p>
    <w:p w:rsidR="00000000" w:rsidRPr="00E30870" w:rsidP="00E30870">
      <w:pPr>
        <w:pStyle w:val="ListBullet"/>
      </w:pPr>
      <w:r w:rsidRPr="00E30870">
        <w:t>organised and safely and effectively undertaken at least 2 defined field-based, remote-sensing mo</w:t>
      </w:r>
      <w:r w:rsidRPr="00E30870">
        <w:t>nitoring activities to collect and store reliable data.</w:t>
      </w:r>
    </w:p>
    <w:p w:rsidR="00000000" w:rsidRPr="00E30870" w:rsidP="00E30870">
      <w:pPr>
        <w:pStyle w:val="AllowPageBreak"/>
      </w:pPr>
    </w:p>
    <w:p w:rsidR="00000000" w:rsidRPr="00E30870" w:rsidP="00E30870">
      <w:pPr>
        <w:pStyle w:val="Heading1"/>
      </w:pPr>
      <w:bookmarkStart w:id="11" w:name="O_986584"/>
      <w:bookmarkEnd w:id="11"/>
      <w:r w:rsidRPr="00E30870">
        <w:t>Knowledge Evidence</w:t>
      </w:r>
    </w:p>
    <w:p w:rsidR="00000000" w:rsidRPr="00E30870" w:rsidP="00F26185">
      <w:pPr>
        <w:pStyle w:val="BodyText"/>
      </w:pPr>
      <w:r w:rsidRPr="00E30870">
        <w:t>There must be evidence the candidate has knowledge of:</w:t>
      </w:r>
    </w:p>
    <w:p w:rsidR="00000000" w:rsidRPr="00E30870" w:rsidP="00E30870">
      <w:pPr>
        <w:pStyle w:val="ListBullet"/>
      </w:pPr>
      <w:r w:rsidRPr="00E30870">
        <w:t>terminology, protocols and statutory requirements relevant to field-based envi</w:t>
      </w:r>
      <w:r w:rsidRPr="00E30870">
        <w:t>ronmental monitoring activities conducted as part of job role</w:t>
      </w:r>
    </w:p>
    <w:p w:rsidR="00000000" w:rsidRPr="00E30870" w:rsidP="00E30870">
      <w:pPr>
        <w:pStyle w:val="ListBullet"/>
      </w:pPr>
      <w:r w:rsidRPr="00E30870">
        <w:t>purpose and objectives of the monitoring activities conducted as part of job role, including:</w:t>
      </w:r>
    </w:p>
    <w:p w:rsidR="00000000" w:rsidRPr="00E30870" w:rsidP="00E30870">
      <w:pPr>
        <w:pStyle w:val="ListBullet2"/>
      </w:pPr>
      <w:r w:rsidRPr="00E30870">
        <w:t>information and analysis required</w:t>
      </w:r>
    </w:p>
    <w:p w:rsidR="00000000" w:rsidRPr="00E30870" w:rsidP="00E30870">
      <w:pPr>
        <w:pStyle w:val="ListBullet2"/>
      </w:pPr>
      <w:r w:rsidRPr="00E30870">
        <w:t>end users of information</w:t>
      </w:r>
    </w:p>
    <w:p w:rsidR="00000000" w:rsidRPr="00E30870" w:rsidP="00E30870">
      <w:pPr>
        <w:pStyle w:val="ListBullet2"/>
      </w:pPr>
      <w:r w:rsidRPr="00E30870">
        <w:t>significance of outcomes for broader pro</w:t>
      </w:r>
      <w:r w:rsidRPr="00E30870">
        <w:t>grams</w:t>
      </w:r>
    </w:p>
    <w:p w:rsidR="00000000" w:rsidRPr="00E30870" w:rsidP="00E30870">
      <w:pPr>
        <w:pStyle w:val="ListBullet"/>
      </w:pPr>
      <w:r w:rsidRPr="00E30870">
        <w:t xml:space="preserve">operating principles, technical capabilities and limitations of remote-sensing equipment and instruments used </w:t>
      </w:r>
    </w:p>
    <w:p w:rsidR="00000000" w:rsidRPr="00E30870" w:rsidP="00E30870">
      <w:pPr>
        <w:pStyle w:val="ListBullet"/>
      </w:pPr>
      <w:r w:rsidRPr="00E30870">
        <w:t>typical instruments and equipment</w:t>
      </w:r>
    </w:p>
    <w:p w:rsidR="00000000" w:rsidRPr="00E30870" w:rsidP="00E30870">
      <w:pPr>
        <w:pStyle w:val="ListBullet"/>
      </w:pPr>
      <w:r w:rsidRPr="00E30870">
        <w:t>typical purpose of field monitoring activities:</w:t>
      </w:r>
    </w:p>
    <w:p w:rsidR="00000000" w:rsidRPr="00E30870" w:rsidP="00E30870">
      <w:pPr>
        <w:pStyle w:val="ListBullet2"/>
      </w:pPr>
      <w:r w:rsidRPr="00E30870">
        <w:t>single or multiple site monitoring</w:t>
      </w:r>
    </w:p>
    <w:p w:rsidR="00000000" w:rsidRPr="00E30870" w:rsidP="00E30870">
      <w:pPr>
        <w:pStyle w:val="ListBullet2"/>
      </w:pPr>
      <w:r w:rsidRPr="00E30870">
        <w:t>component of workplace environmental management plan</w:t>
      </w:r>
    </w:p>
    <w:p w:rsidR="00000000" w:rsidRPr="00E30870" w:rsidP="00E30870">
      <w:pPr>
        <w:pStyle w:val="ListBullet2"/>
      </w:pPr>
      <w:r w:rsidRPr="00E30870">
        <w:t>remote-sensing monitoring of physical/chemical and mechanical/geotechnical parameters</w:t>
      </w:r>
    </w:p>
    <w:p w:rsidR="00000000" w:rsidRPr="00E30870" w:rsidP="00E30870">
      <w:pPr>
        <w:pStyle w:val="ListBullet2"/>
      </w:pPr>
      <w:r w:rsidRPr="00E30870">
        <w:t>monitoring of consolidation of soils and foundations</w:t>
      </w:r>
    </w:p>
    <w:p w:rsidR="00000000" w:rsidRPr="00E30870" w:rsidP="00E30870">
      <w:pPr>
        <w:pStyle w:val="ListBullet2"/>
      </w:pPr>
      <w:r w:rsidRPr="00E30870">
        <w:t>monitoring the durability of structures (e.g. roads)</w:t>
      </w:r>
    </w:p>
    <w:p w:rsidR="00000000" w:rsidRPr="00E30870" w:rsidP="00E30870">
      <w:pPr>
        <w:pStyle w:val="ListBullet2"/>
      </w:pPr>
      <w:r w:rsidRPr="00E30870">
        <w:t>requirement</w:t>
      </w:r>
      <w:r w:rsidRPr="00E30870">
        <w:t xml:space="preserve"> to comply with statutory requirements</w:t>
      </w:r>
    </w:p>
    <w:p w:rsidR="00000000" w:rsidRPr="00E30870" w:rsidP="00E30870">
      <w:pPr>
        <w:pStyle w:val="ListBullet2"/>
      </w:pPr>
      <w:r w:rsidRPr="00E30870">
        <w:t>requirement to comply with industry sampling/monitoring protocols/codes of practice</w:t>
      </w:r>
    </w:p>
    <w:p w:rsidR="00000000" w:rsidRPr="00E30870" w:rsidP="00E30870">
      <w:pPr>
        <w:pStyle w:val="ListBullet"/>
      </w:pPr>
      <w:r w:rsidRPr="00E30870">
        <w:t>standard methods for sampling, remote-sensing/monitoring protocols, data quality procedures and site-specific requirements</w:t>
      </w:r>
    </w:p>
    <w:p w:rsidR="00000000" w:rsidRPr="00E30870" w:rsidP="00E30870">
      <w:pPr>
        <w:pStyle w:val="ListBullet"/>
      </w:pPr>
      <w:r w:rsidRPr="00E30870">
        <w:t>data qual</w:t>
      </w:r>
      <w:r w:rsidRPr="00E30870">
        <w:t>ity, data storage, analysis and presentation procedures</w:t>
      </w:r>
    </w:p>
    <w:p w:rsidR="00000000" w:rsidRPr="00E30870" w:rsidP="00E30870">
      <w:pPr>
        <w:pStyle w:val="ListBullet"/>
      </w:pPr>
      <w:r w:rsidRPr="00E30870">
        <w:t>workplace and/or legal traceability requirements</w:t>
      </w:r>
    </w:p>
    <w:p w:rsidR="00000000" w:rsidRPr="00E30870" w:rsidP="00E30870">
      <w:pPr>
        <w:pStyle w:val="ListBullet"/>
      </w:pPr>
      <w:r w:rsidRPr="00E30870">
        <w:t>hazards and risks associated with field-based, remote-sensing monitoring</w:t>
      </w:r>
    </w:p>
    <w:p w:rsidR="00000000" w:rsidRPr="00E30870" w:rsidP="00E30870">
      <w:pPr>
        <w:pStyle w:val="ListBullet"/>
      </w:pPr>
      <w:r w:rsidRPr="00E30870">
        <w:t>field-based work health and safety (WHS) requirements, emergency plans and env</w:t>
      </w:r>
      <w:r w:rsidRPr="00E30870">
        <w:t>ironmental requirements</w:t>
      </w:r>
    </w:p>
    <w:p w:rsidR="00000000" w:rsidRPr="00E30870" w:rsidP="00E30870">
      <w:pPr>
        <w:pStyle w:val="ListBullet"/>
      </w:pPr>
      <w:r w:rsidRPr="00E30870">
        <w:t>workplace and/or legal traceability requirements</w:t>
      </w:r>
    </w:p>
    <w:p w:rsidR="00000000" w:rsidRPr="00E30870" w:rsidP="00E30870">
      <w:pPr>
        <w:pStyle w:val="ListBullet"/>
      </w:pPr>
      <w:r w:rsidRPr="00E30870">
        <w:t>awareness of environmental sustainability issues as they relate to the work task</w:t>
      </w:r>
    </w:p>
    <w:p w:rsidR="00000000" w:rsidRPr="00E30870" w:rsidP="00E30870">
      <w:pPr>
        <w:pStyle w:val="ListBullet"/>
      </w:pPr>
      <w:r w:rsidRPr="00E30870">
        <w:t xml:space="preserve">legal, ethical and work health and safety (WHS) requirements specific to the work task. </w:t>
      </w:r>
    </w:p>
    <w:p w:rsidR="00000000" w:rsidRPr="00E30870" w:rsidP="00E30870">
      <w:pPr>
        <w:pStyle w:val="AllowPageBreak"/>
      </w:pPr>
    </w:p>
    <w:p w:rsidR="00000000" w:rsidRPr="00E30870" w:rsidP="00E30870">
      <w:pPr>
        <w:pStyle w:val="Heading1"/>
      </w:pPr>
      <w:bookmarkStart w:id="12" w:name="O_986583"/>
      <w:bookmarkEnd w:id="12"/>
      <w:r w:rsidRPr="00E30870">
        <w:t>Assessment Conditions</w:t>
      </w:r>
    </w:p>
    <w:p w:rsidR="00000000" w:rsidRPr="00E30870" w:rsidP="00F26185">
      <w:pPr>
        <w:pStyle w:val="BodyText"/>
      </w:pPr>
      <w:r w:rsidRPr="00E3087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30870" w:rsidP="00E30870">
      <w:pPr>
        <w:pStyle w:val="ListBullet"/>
      </w:pPr>
      <w:r w:rsidRPr="00E30870">
        <w:t>use of suitable facilities, equipmen</w:t>
      </w:r>
      <w:r w:rsidRPr="00E30870">
        <w:t xml:space="preserve">t and resources, including: </w:t>
      </w:r>
    </w:p>
    <w:p w:rsidR="00000000" w:rsidRPr="00E30870" w:rsidP="00E30870">
      <w:pPr>
        <w:pStyle w:val="ListBullet2"/>
      </w:pPr>
      <w:r w:rsidRPr="00E30870">
        <w:t xml:space="preserve">work program, workplace procedures covering safety and risk assessment, first aid, survival and emergency procedures, environmental requirements, codes of practice and field protocols </w:t>
      </w:r>
    </w:p>
    <w:p w:rsidR="00000000" w:rsidRPr="00E30870" w:rsidP="00E30870">
      <w:pPr>
        <w:pStyle w:val="ListBullet2"/>
      </w:pPr>
      <w:r w:rsidRPr="00E30870">
        <w:t>vehicles, monitoring and communication eq</w:t>
      </w:r>
      <w:r w:rsidRPr="00E30870">
        <w:t>uipment, consumables and manuals.</w:t>
      </w:r>
    </w:p>
    <w:p w:rsidR="00000000" w:rsidRPr="00E30870" w:rsidP="00F26185">
      <w:pPr>
        <w:pStyle w:val="BodyText"/>
      </w:pPr>
      <w:r w:rsidRPr="00E30870">
        <w:br/>
        <w:t>Assessors must satisfy the NVR/AQTF mandatory competency requirements for assessors.</w:t>
      </w:r>
    </w:p>
    <w:p w:rsidR="00000000" w:rsidRPr="00E30870" w:rsidP="00E30870">
      <w:pPr>
        <w:pStyle w:val="AllowPageBreak"/>
      </w:pPr>
    </w:p>
    <w:p w:rsidR="00000000" w:rsidRPr="00E30870" w:rsidP="00E30870">
      <w:pPr>
        <w:pStyle w:val="Heading1"/>
      </w:pPr>
      <w:bookmarkStart w:id="13" w:name="O_986581"/>
      <w:bookmarkEnd w:id="13"/>
      <w:r w:rsidRPr="00E30870">
        <w:t>Links</w:t>
      </w:r>
    </w:p>
    <w:p w:rsidR="00000000" w:rsidRPr="00E30870" w:rsidP="00F26185">
      <w:pPr>
        <w:pStyle w:val="BodyText"/>
      </w:pPr>
      <w:r w:rsidRPr="00E3087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75E8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30870" w:rsidP="00E30870"/>
    <w:sectPr w:rsidSect="00E308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 w:rsidRPr="00F26185" w:rsidP="00F26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85" w:rsidP="00E30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6185" w:rsidP="00E30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26185" w:rsidP="00E308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 w:rsidP="00E30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6185">
      <w:t>Approved</w:t>
    </w:r>
    <w:r w:rsidR="00F261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618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6185">
      <w:rPr>
        <w:noProof/>
      </w:rPr>
      <w:t>5</w:t>
    </w:r>
    <w:r>
      <w:rPr>
        <w:noProof/>
      </w:rPr>
      <w:fldChar w:fldCharType="end"/>
    </w:r>
  </w:p>
  <w:p w:rsidR="00E30870" w:rsidP="00E30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61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6185">
      <w:t>Manufacturing Industry Skills Alliance</w:t>
    </w:r>
    <w:r w:rsidR="00F26185">
      <w:fldChar w:fldCharType="end"/>
    </w:r>
  </w:p>
  <w:p w:rsidR="00E30870" w:rsidP="00E30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870" w:rsidRPr="00F26185" w:rsidP="00F26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85" w:rsidRPr="002D2AF8" w:rsidP="00E30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MSL974024 Undertake field-based, remote-sensing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6185" w:rsidP="00E308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870" w:rsidRPr="002D2AF8" w:rsidP="00E30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6185">
      <w:t>MSL974024 Undertake field-based, remote-sensing monitoring</w:t>
    </w:r>
    <w:r w:rsidR="00F261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6185">
      <w:rPr>
        <w:noProof/>
      </w:rPr>
      <w:t>1 March 2025</w:t>
    </w:r>
    <w:r>
      <w:fldChar w:fldCharType="end"/>
    </w:r>
  </w:p>
  <w:p w:rsidR="00E30870" w:rsidP="00E30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684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302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46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870"/>
  </w:style>
  <w:style w:type="character" w:customStyle="1" w:styleId="Heading1Char">
    <w:name w:val="Heading 1 Char"/>
    <w:basedOn w:val="DefaultParagraphFont"/>
    <w:link w:val="Heading1"/>
    <w:rsid w:val="00E30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8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870"/>
    <w:rPr>
      <w:b/>
      <w:spacing w:val="0"/>
    </w:rPr>
  </w:style>
  <w:style w:type="paragraph" w:styleId="ListBullet2">
    <w:name w:val="List Bullet 2"/>
    <w:basedOn w:val="List2"/>
    <w:rsid w:val="00E308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0870"/>
    <w:rPr>
      <w:i/>
    </w:rPr>
  </w:style>
  <w:style w:type="paragraph" w:customStyle="1" w:styleId="SuperHeading">
    <w:name w:val="SuperHeading"/>
    <w:basedOn w:val="Normal"/>
    <w:rsid w:val="00E30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0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870"/>
  </w:style>
  <w:style w:type="paragraph" w:styleId="TableofFigures">
    <w:name w:val="table of figures"/>
    <w:basedOn w:val="Normal"/>
    <w:next w:val="Normal"/>
    <w:semiHidden/>
    <w:rsid w:val="00E30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8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870"/>
    <w:rPr>
      <w:rFonts w:ascii="Wingdings" w:hAnsi="Wingdings"/>
    </w:rPr>
  </w:style>
  <w:style w:type="paragraph" w:customStyle="1" w:styleId="TableHeading">
    <w:name w:val="Table Heading"/>
    <w:basedOn w:val="HeadingBase"/>
    <w:rsid w:val="00E30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870"/>
    <w:rPr>
      <w:color w:val="0033CC"/>
      <w:u w:val="none"/>
    </w:rPr>
  </w:style>
  <w:style w:type="paragraph" w:customStyle="1" w:styleId="BodyTextRight">
    <w:name w:val="Body Text Right"/>
    <w:basedOn w:val="BodyText"/>
    <w:rsid w:val="00E30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8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870"/>
    <w:rPr>
      <w:sz w:val="32"/>
    </w:rPr>
  </w:style>
  <w:style w:type="paragraph" w:customStyle="1" w:styleId="HeadingProcedure">
    <w:name w:val="Heading Procedure"/>
    <w:basedOn w:val="HeadingBase"/>
    <w:next w:val="Normal"/>
    <w:rsid w:val="00E30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870"/>
    <w:pPr>
      <w:spacing w:before="60" w:after="60"/>
    </w:pPr>
  </w:style>
  <w:style w:type="paragraph" w:styleId="ListContinue">
    <w:name w:val="List Continue"/>
    <w:basedOn w:val="List"/>
    <w:rsid w:val="00E30870"/>
    <w:pPr>
      <w:ind w:firstLine="0"/>
    </w:pPr>
  </w:style>
  <w:style w:type="paragraph" w:customStyle="1" w:styleId="ListNote">
    <w:name w:val="List Note"/>
    <w:basedOn w:val="List"/>
    <w:rsid w:val="00E30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870"/>
    <w:rPr>
      <w:rFonts w:ascii="Courier New" w:hAnsi="Courier New"/>
    </w:rPr>
  </w:style>
  <w:style w:type="paragraph" w:customStyle="1" w:styleId="NoteBullet">
    <w:name w:val="Note Bullet"/>
    <w:basedOn w:val="Note"/>
    <w:rsid w:val="00E30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870"/>
    <w:rPr>
      <w:b/>
      <w:smallCaps/>
    </w:rPr>
  </w:style>
  <w:style w:type="paragraph" w:customStyle="1" w:styleId="TableListNumber">
    <w:name w:val="Table List Number"/>
    <w:basedOn w:val="ListNumber"/>
    <w:rsid w:val="00E30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870"/>
    <w:pPr>
      <w:numPr>
        <w:numId w:val="9"/>
      </w:numPr>
    </w:pPr>
  </w:style>
  <w:style w:type="paragraph" w:customStyle="1" w:styleId="ListAlpha2">
    <w:name w:val="List Alpha 2"/>
    <w:basedOn w:val="List2"/>
    <w:rsid w:val="00E30870"/>
    <w:pPr>
      <w:numPr>
        <w:numId w:val="8"/>
      </w:numPr>
    </w:pPr>
  </w:style>
  <w:style w:type="paragraph" w:styleId="List2">
    <w:name w:val="List 2"/>
    <w:basedOn w:val="BodyText"/>
    <w:rsid w:val="00E30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8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870"/>
    <w:pPr>
      <w:numPr>
        <w:numId w:val="4"/>
      </w:numPr>
    </w:pPr>
  </w:style>
  <w:style w:type="paragraph" w:styleId="ListContinue2">
    <w:name w:val="List Continue 2"/>
    <w:basedOn w:val="List2"/>
    <w:rsid w:val="00E30870"/>
    <w:pPr>
      <w:ind w:firstLine="0"/>
    </w:pPr>
  </w:style>
  <w:style w:type="paragraph" w:styleId="ListContinue3">
    <w:name w:val="List Continue 3"/>
    <w:basedOn w:val="List3"/>
    <w:rsid w:val="00E30870"/>
    <w:pPr>
      <w:ind w:left="1021" w:firstLine="0"/>
    </w:pPr>
  </w:style>
  <w:style w:type="paragraph" w:styleId="ListContinue4">
    <w:name w:val="List Continue 4"/>
    <w:basedOn w:val="List4"/>
    <w:rsid w:val="00E30870"/>
    <w:pPr>
      <w:ind w:firstLine="0"/>
    </w:pPr>
  </w:style>
  <w:style w:type="paragraph" w:styleId="ListContinue5">
    <w:name w:val="List Continue 5"/>
    <w:basedOn w:val="List5"/>
    <w:rsid w:val="00E30870"/>
    <w:pPr>
      <w:ind w:firstLine="0"/>
    </w:pPr>
  </w:style>
  <w:style w:type="paragraph" w:styleId="ListNumber3">
    <w:name w:val="List Number 3"/>
    <w:basedOn w:val="List3"/>
    <w:rsid w:val="00E30870"/>
    <w:pPr>
      <w:numPr>
        <w:numId w:val="5"/>
      </w:numPr>
    </w:pPr>
  </w:style>
  <w:style w:type="paragraph" w:styleId="ListNumber4">
    <w:name w:val="List Number 4"/>
    <w:basedOn w:val="List4"/>
    <w:rsid w:val="00E30870"/>
    <w:pPr>
      <w:numPr>
        <w:numId w:val="6"/>
      </w:numPr>
    </w:pPr>
  </w:style>
  <w:style w:type="paragraph" w:styleId="ListNumber5">
    <w:name w:val="List Number 5"/>
    <w:basedOn w:val="List5"/>
    <w:rsid w:val="00E30870"/>
    <w:pPr>
      <w:numPr>
        <w:numId w:val="7"/>
      </w:numPr>
    </w:pPr>
  </w:style>
  <w:style w:type="paragraph" w:styleId="BlockText">
    <w:name w:val="Block Text"/>
    <w:basedOn w:val="Normal"/>
    <w:rsid w:val="00E30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870"/>
    <w:rPr>
      <w:sz w:val="16"/>
      <w:vertAlign w:val="superscript"/>
    </w:rPr>
  </w:style>
  <w:style w:type="character" w:customStyle="1" w:styleId="Symbols">
    <w:name w:val="Symbols"/>
    <w:basedOn w:val="DefaultParagraphFont"/>
    <w:rsid w:val="00E30870"/>
    <w:rPr>
      <w:rFonts w:ascii="Symbol" w:hAnsi="Symbol"/>
    </w:rPr>
  </w:style>
  <w:style w:type="character" w:customStyle="1" w:styleId="MenuOptions">
    <w:name w:val="Menu Options"/>
    <w:basedOn w:val="DefaultParagraphFont"/>
    <w:rsid w:val="00E30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870"/>
    <w:rPr>
      <w:b/>
    </w:rPr>
  </w:style>
  <w:style w:type="character" w:customStyle="1" w:styleId="Underlined">
    <w:name w:val="Underlined"/>
    <w:basedOn w:val="DefaultParagraphFont"/>
    <w:rsid w:val="00E30870"/>
    <w:rPr>
      <w:u w:val="single"/>
    </w:rPr>
  </w:style>
  <w:style w:type="paragraph" w:customStyle="1" w:styleId="TableBodyTextRight">
    <w:name w:val="Table Body Text Right"/>
    <w:basedOn w:val="TableBodyText"/>
    <w:rsid w:val="00E30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870"/>
    <w:rPr>
      <w:sz w:val="18"/>
    </w:rPr>
  </w:style>
  <w:style w:type="paragraph" w:customStyle="1" w:styleId="BodySmallRight">
    <w:name w:val="Body Small Right"/>
    <w:basedOn w:val="BodyTextRight"/>
    <w:rsid w:val="00E30870"/>
    <w:rPr>
      <w:sz w:val="18"/>
      <w:szCs w:val="18"/>
    </w:rPr>
  </w:style>
  <w:style w:type="paragraph" w:customStyle="1" w:styleId="MarginEdition">
    <w:name w:val="Margin Edition"/>
    <w:basedOn w:val="MarginNote"/>
    <w:rsid w:val="00E30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870"/>
    <w:rPr>
      <w:sz w:val="2"/>
      <w:szCs w:val="2"/>
    </w:rPr>
  </w:style>
  <w:style w:type="character" w:customStyle="1" w:styleId="Small">
    <w:name w:val="Small"/>
    <w:basedOn w:val="DefaultParagraphFont"/>
    <w:rsid w:val="00E30870"/>
    <w:rPr>
      <w:sz w:val="16"/>
    </w:rPr>
  </w:style>
  <w:style w:type="paragraph" w:customStyle="1" w:styleId="WideTable">
    <w:name w:val="Wide Table"/>
    <w:basedOn w:val="Normal"/>
    <w:rsid w:val="00E30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870"/>
  </w:style>
  <w:style w:type="paragraph" w:styleId="Quote">
    <w:name w:val="Quote"/>
    <w:basedOn w:val="Heading1"/>
    <w:link w:val="QuoteChar"/>
    <w:qFormat/>
    <w:rsid w:val="00E30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870"/>
    <w:pPr>
      <w:pageBreakBefore/>
    </w:pPr>
  </w:style>
  <w:style w:type="paragraph" w:customStyle="1" w:styleId="Border">
    <w:name w:val="Border"/>
    <w:basedOn w:val="Normal"/>
    <w:qFormat/>
    <w:rsid w:val="00E30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870"/>
    <w:rPr>
      <w:u w:val="single"/>
    </w:rPr>
  </w:style>
  <w:style w:type="character" w:customStyle="1" w:styleId="BoldandItalics">
    <w:name w:val="Bold and Italics"/>
    <w:qFormat/>
    <w:rsid w:val="00E30870"/>
    <w:rPr>
      <w:b/>
      <w:i/>
      <w:u w:val="none"/>
    </w:rPr>
  </w:style>
  <w:style w:type="paragraph" w:styleId="BalloonText">
    <w:name w:val="Balloon Text"/>
    <w:basedOn w:val="Normal"/>
    <w:link w:val="BalloonTextChar"/>
    <w:rsid w:val="00E30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870"/>
    <w:pPr>
      <w:spacing w:before="0" w:after="0"/>
    </w:pPr>
  </w:style>
  <w:style w:type="paragraph" w:customStyle="1" w:styleId="BodyTextBold">
    <w:name w:val="Body Text Bold"/>
    <w:basedOn w:val="BodyText"/>
    <w:qFormat/>
    <w:rsid w:val="00E30870"/>
    <w:rPr>
      <w:b/>
    </w:rPr>
  </w:style>
  <w:style w:type="character" w:styleId="Hyperlink">
    <w:name w:val="Hyperlink"/>
    <w:basedOn w:val="DefaultParagraphFont"/>
    <w:uiPriority w:val="99"/>
    <w:unhideWhenUsed/>
    <w:rsid w:val="00F26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1145</Words>
  <Characters>7894</Characters>
  <Application>Microsoft Office Word</Application>
  <DocSecurity>0</DocSecurity>
  <Lines>315</Lines>
  <Paragraphs>164</Paragraphs>
  <ScaleCrop>false</ScaleCrop>
  <Company>Author-it Software Corporation Ltd.</Company>
  <LinksUpToDate>false</LinksUpToDate>
  <CharactersWithSpaces>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MSL974024 Undertake field-based, remote-sensing monitoring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2025-03-01T09:49:00Z</dcterms:created>
  <dcterms:modified xsi:type="dcterms:W3CDTF">2025-03-01T09:49:00Z</dcterms:modified>
</cp:coreProperties>
</file>