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B7A" w:rsidP="00486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MSL974024 Undertake field-based, remote-sensing monitoring</w:t>
      </w:r>
      <w:r>
        <w:fldChar w:fldCharType="end"/>
      </w:r>
    </w:p>
    <w:p w:rsidR="00486B7A" w:rsidP="00486B7A">
      <w:pPr>
        <w:pStyle w:val="Version"/>
        <w:sectPr w:rsidSect="002D1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820" w:rsidP="002D1820">
      <w:pPr>
        <w:pStyle w:val="SuperHeading"/>
      </w:pPr>
      <w:r w:rsidRPr="002D1820">
        <w:t>Assessment Requirements for MSL974024 Undertake field-based, remote-sensing monitoring</w:t>
      </w:r>
    </w:p>
    <w:p w:rsidR="00000000" w:rsidRPr="002D1820" w:rsidP="002D1820">
      <w:pPr>
        <w:pStyle w:val="Heading1"/>
      </w:pPr>
      <w:bookmarkStart w:id="1" w:name="O_986582"/>
      <w:bookmarkEnd w:id="1"/>
      <w:r w:rsidRPr="002D18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D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1820" w:rsidP="002D1820">
            <w:pPr>
              <w:pStyle w:val="BodyText"/>
            </w:pPr>
            <w:r w:rsidRPr="002D182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1820">
            <w:pPr>
              <w:pStyle w:val="BodyText"/>
              <w:rPr>
                <w:lang w:val="en-NZ"/>
              </w:rPr>
            </w:pPr>
            <w:r w:rsidRPr="002D1820">
              <w:rPr>
                <w:rStyle w:val="SpecialBold"/>
              </w:rPr>
              <w:t>Comments</w:t>
            </w:r>
          </w:p>
        </w:tc>
      </w:tr>
      <w:tr w:rsidTr="002D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820">
            <w:pPr>
              <w:pStyle w:val="BodyText"/>
              <w:rPr>
                <w:lang w:val="en-NZ"/>
              </w:rPr>
            </w:pPr>
            <w:r w:rsidRPr="002D182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820" w:rsidP="002D1820">
            <w:pPr>
              <w:pStyle w:val="BodyText"/>
            </w:pPr>
            <w:r w:rsidRPr="002D1820">
              <w:t xml:space="preserve">This version was released in </w:t>
            </w:r>
            <w:r w:rsidRPr="002D1820">
              <w:rPr>
                <w:rStyle w:val="Emphasis"/>
              </w:rPr>
              <w:t>MSL Laboratory Operations Training Package Release 2.0.</w:t>
            </w:r>
          </w:p>
          <w:p w:rsidR="00000000" w:rsidRPr="002D1820" w:rsidP="002D1820">
            <w:pPr>
              <w:pStyle w:val="BodyText"/>
            </w:pPr>
            <w:r w:rsidRPr="002D1820">
              <w:t>Supersedes and equivalent to MSL974009 Undertake field-based, remote-sensing monitoring. Foundation skill information added. Range of conditions removed. Assessment requirements amended.</w:t>
            </w:r>
          </w:p>
          <w:p w:rsidR="00000000" w:rsidRPr="002D1820" w:rsidP="002D1820">
            <w:pPr>
              <w:pStyle w:val="BodyText"/>
            </w:pPr>
          </w:p>
        </w:tc>
      </w:tr>
    </w:tbl>
    <w:p w:rsidR="00000000" w:rsidRPr="002D1820" w:rsidP="002D1820">
      <w:pPr>
        <w:pStyle w:val="BodyText"/>
      </w:pPr>
    </w:p>
    <w:p w:rsidR="00000000" w:rsidRPr="002D1820" w:rsidP="002D1820">
      <w:pPr>
        <w:pStyle w:val="AllowPageBreak"/>
      </w:pPr>
    </w:p>
    <w:p w:rsidR="00000000" w:rsidRPr="002D1820" w:rsidP="002D1820">
      <w:pPr>
        <w:pStyle w:val="Heading1"/>
      </w:pPr>
      <w:bookmarkStart w:id="2" w:name="O_986585"/>
      <w:bookmarkEnd w:id="2"/>
      <w:r w:rsidRPr="002D1820">
        <w:t>Performance Evidence</w:t>
      </w:r>
    </w:p>
    <w:p w:rsidR="00000000" w:rsidRPr="002D1820" w:rsidP="00486B7A">
      <w:pPr>
        <w:pStyle w:val="BodyText"/>
      </w:pPr>
      <w:r w:rsidRPr="002D1820">
        <w:t>There must be evidence the c</w:t>
      </w:r>
      <w:r w:rsidRPr="002D1820">
        <w:t>andidate has completed the tasks outlined in the elements and performance criteria of this unit, and:</w:t>
      </w:r>
    </w:p>
    <w:p w:rsidR="00000000" w:rsidRPr="002D1820" w:rsidP="002D1820">
      <w:pPr>
        <w:pStyle w:val="ListBullet"/>
      </w:pPr>
      <w:r w:rsidRPr="002D1820">
        <w:t>organised and safely and effectively undertaken at least 2 defined field-based, remote-sensing monitoring activities to collect and store reliable data.</w:t>
      </w:r>
    </w:p>
    <w:p w:rsidR="00000000" w:rsidRPr="002D1820" w:rsidP="002D1820">
      <w:pPr>
        <w:pStyle w:val="AllowPageBreak"/>
      </w:pPr>
    </w:p>
    <w:p w:rsidR="00000000" w:rsidRPr="002D1820" w:rsidP="002D1820">
      <w:pPr>
        <w:pStyle w:val="Heading1"/>
      </w:pPr>
      <w:bookmarkStart w:id="3" w:name="O_986584"/>
      <w:bookmarkEnd w:id="3"/>
      <w:r w:rsidRPr="002D1820">
        <w:t>Knowledge Evidence</w:t>
      </w:r>
    </w:p>
    <w:p w:rsidR="00000000" w:rsidRPr="002D1820" w:rsidP="00486B7A">
      <w:pPr>
        <w:pStyle w:val="BodyText"/>
      </w:pPr>
      <w:r w:rsidRPr="002D1820">
        <w:t>There must be evidence the candidate has knowledge of:</w:t>
      </w:r>
    </w:p>
    <w:p w:rsidR="00000000" w:rsidRPr="002D1820" w:rsidP="002D1820">
      <w:pPr>
        <w:pStyle w:val="ListBullet"/>
      </w:pPr>
      <w:r w:rsidRPr="002D1820">
        <w:t>terminology, protocols and statutory requirements relevant to field-based environmental monitoring activities conducted as part of job role</w:t>
      </w:r>
    </w:p>
    <w:p w:rsidR="00000000" w:rsidRPr="002D1820" w:rsidP="002D1820">
      <w:pPr>
        <w:pStyle w:val="ListBullet"/>
      </w:pPr>
      <w:r w:rsidRPr="002D1820">
        <w:t>purpose and objectives o</w:t>
      </w:r>
      <w:r w:rsidRPr="002D1820">
        <w:t>f the monitoring activities conducted as part of job role, including:</w:t>
      </w:r>
    </w:p>
    <w:p w:rsidR="00000000" w:rsidRPr="002D1820" w:rsidP="002D1820">
      <w:pPr>
        <w:pStyle w:val="ListBullet2"/>
      </w:pPr>
      <w:r w:rsidRPr="002D1820">
        <w:t>information and analysis required</w:t>
      </w:r>
    </w:p>
    <w:p w:rsidR="00000000" w:rsidRPr="002D1820" w:rsidP="002D1820">
      <w:pPr>
        <w:pStyle w:val="ListBullet2"/>
      </w:pPr>
      <w:r w:rsidRPr="002D1820">
        <w:t>end users of information</w:t>
      </w:r>
    </w:p>
    <w:p w:rsidR="00000000" w:rsidRPr="002D1820" w:rsidP="002D1820">
      <w:pPr>
        <w:pStyle w:val="ListBullet2"/>
      </w:pPr>
      <w:r w:rsidRPr="002D1820">
        <w:t>significance of outcomes for broader programs</w:t>
      </w:r>
    </w:p>
    <w:p w:rsidR="00000000" w:rsidRPr="002D1820" w:rsidP="002D1820">
      <w:pPr>
        <w:pStyle w:val="ListBullet"/>
      </w:pPr>
      <w:r w:rsidRPr="002D1820">
        <w:t xml:space="preserve">operating principles, technical capabilities and limitations of remote-sensing </w:t>
      </w:r>
      <w:r w:rsidRPr="002D1820">
        <w:t xml:space="preserve">equipment and instruments used </w:t>
      </w:r>
    </w:p>
    <w:p w:rsidR="00000000" w:rsidRPr="002D1820" w:rsidP="002D1820">
      <w:pPr>
        <w:pStyle w:val="ListBullet"/>
      </w:pPr>
      <w:r w:rsidRPr="002D1820">
        <w:t>typical instruments and equipment</w:t>
      </w:r>
    </w:p>
    <w:p w:rsidR="00000000" w:rsidRPr="002D1820" w:rsidP="002D1820">
      <w:pPr>
        <w:pStyle w:val="ListBullet"/>
      </w:pPr>
      <w:r w:rsidRPr="002D1820">
        <w:t>typical purpose of field monitoring activities:</w:t>
      </w:r>
    </w:p>
    <w:p w:rsidR="00000000" w:rsidRPr="002D1820" w:rsidP="002D1820">
      <w:pPr>
        <w:pStyle w:val="ListBullet2"/>
      </w:pPr>
      <w:r w:rsidRPr="002D1820">
        <w:t>single or multiple site monitoring</w:t>
      </w:r>
    </w:p>
    <w:p w:rsidR="00000000" w:rsidRPr="002D1820" w:rsidP="002D1820">
      <w:pPr>
        <w:pStyle w:val="ListBullet2"/>
      </w:pPr>
      <w:r w:rsidRPr="002D1820">
        <w:t>component of workplace environmental management plan</w:t>
      </w:r>
    </w:p>
    <w:p w:rsidR="00000000" w:rsidRPr="002D1820" w:rsidP="002D1820">
      <w:pPr>
        <w:pStyle w:val="ListBullet2"/>
      </w:pPr>
      <w:r w:rsidRPr="002D1820">
        <w:t>remote-sensing monitoring of physical/chemical and me</w:t>
      </w:r>
      <w:r w:rsidRPr="002D1820">
        <w:t>chanical/geotechnical parameters</w:t>
      </w:r>
    </w:p>
    <w:p w:rsidR="00000000" w:rsidRPr="002D1820" w:rsidP="002D1820">
      <w:pPr>
        <w:pStyle w:val="ListBullet2"/>
      </w:pPr>
      <w:r w:rsidRPr="002D1820">
        <w:t>monitoring of consolidation of soils and foundations</w:t>
      </w:r>
    </w:p>
    <w:p w:rsidR="00000000" w:rsidRPr="002D1820" w:rsidP="002D1820">
      <w:pPr>
        <w:pStyle w:val="ListBullet2"/>
      </w:pPr>
      <w:r w:rsidRPr="002D1820">
        <w:t>monitoring the durability of structures (e.g. roads)</w:t>
      </w:r>
    </w:p>
    <w:p w:rsidR="00000000" w:rsidRPr="002D1820" w:rsidP="002D1820">
      <w:pPr>
        <w:pStyle w:val="ListBullet2"/>
      </w:pPr>
      <w:r w:rsidRPr="002D1820">
        <w:t>requirement to comply with statutory requirements</w:t>
      </w:r>
    </w:p>
    <w:p w:rsidR="00000000" w:rsidRPr="002D1820" w:rsidP="002D1820">
      <w:pPr>
        <w:pStyle w:val="ListBullet2"/>
      </w:pPr>
      <w:r w:rsidRPr="002D1820">
        <w:t>requirement to comply with industry sampling/monitoring protocols/codes of practice</w:t>
      </w:r>
    </w:p>
    <w:p w:rsidR="00000000" w:rsidRPr="002D1820" w:rsidP="002D1820">
      <w:pPr>
        <w:pStyle w:val="ListBullet"/>
      </w:pPr>
      <w:r w:rsidRPr="002D1820">
        <w:t>standard methods for sampling, remote-sensing/monitoring protocols, data quality procedures and site-specific requirements</w:t>
      </w:r>
    </w:p>
    <w:p w:rsidR="00000000" w:rsidRPr="002D1820" w:rsidP="002D1820">
      <w:pPr>
        <w:pStyle w:val="ListBullet"/>
      </w:pPr>
      <w:r w:rsidRPr="002D1820">
        <w:t>data quality, data storage, analysis and present</w:t>
      </w:r>
      <w:r w:rsidRPr="002D1820">
        <w:t>ation procedures</w:t>
      </w:r>
    </w:p>
    <w:p w:rsidR="00000000" w:rsidRPr="002D1820" w:rsidP="002D1820">
      <w:pPr>
        <w:pStyle w:val="ListBullet"/>
      </w:pPr>
      <w:r w:rsidRPr="002D1820">
        <w:t>workplace and/or legal traceability requirements</w:t>
      </w:r>
    </w:p>
    <w:p w:rsidR="00000000" w:rsidRPr="002D1820" w:rsidP="002D1820">
      <w:pPr>
        <w:pStyle w:val="ListBullet"/>
      </w:pPr>
      <w:r w:rsidRPr="002D1820">
        <w:t>hazards and risks associated with field-based, remote-sensing monitoring</w:t>
      </w:r>
    </w:p>
    <w:p w:rsidR="00000000" w:rsidRPr="002D1820" w:rsidP="002D1820">
      <w:pPr>
        <w:pStyle w:val="ListBullet"/>
      </w:pPr>
      <w:r w:rsidRPr="002D1820">
        <w:t>field-based work health and safety (WHS) requirements, emergency plans and environmental requirements</w:t>
      </w:r>
    </w:p>
    <w:p w:rsidR="00000000" w:rsidRPr="002D1820" w:rsidP="002D1820">
      <w:pPr>
        <w:pStyle w:val="ListBullet"/>
      </w:pPr>
      <w:r w:rsidRPr="002D1820">
        <w:t>workplace and/o</w:t>
      </w:r>
      <w:r w:rsidRPr="002D1820">
        <w:t>r legal traceability requirements</w:t>
      </w:r>
    </w:p>
    <w:p w:rsidR="00000000" w:rsidRPr="002D1820" w:rsidP="002D1820">
      <w:pPr>
        <w:pStyle w:val="ListBullet"/>
      </w:pPr>
      <w:r w:rsidRPr="002D1820">
        <w:t>awareness of environmental sustainability issues as they relate to the work task</w:t>
      </w:r>
    </w:p>
    <w:p w:rsidR="00000000" w:rsidRPr="002D1820" w:rsidP="002D1820">
      <w:pPr>
        <w:pStyle w:val="ListBullet"/>
      </w:pPr>
      <w:r w:rsidRPr="002D1820">
        <w:t xml:space="preserve">legal, ethical and work health and safety (WHS) requirements specific to the work task. </w:t>
      </w:r>
    </w:p>
    <w:p w:rsidR="00000000" w:rsidRPr="002D1820" w:rsidP="002D1820">
      <w:pPr>
        <w:pStyle w:val="AllowPageBreak"/>
      </w:pPr>
    </w:p>
    <w:p w:rsidR="00000000" w:rsidRPr="002D1820" w:rsidP="002D1820">
      <w:pPr>
        <w:pStyle w:val="Heading1"/>
      </w:pPr>
      <w:bookmarkStart w:id="4" w:name="O_986583"/>
      <w:bookmarkEnd w:id="4"/>
      <w:r w:rsidRPr="002D1820">
        <w:t>Assessment Conditions</w:t>
      </w:r>
    </w:p>
    <w:p w:rsidR="00000000" w:rsidRPr="002D1820" w:rsidP="00486B7A">
      <w:pPr>
        <w:pStyle w:val="BodyText"/>
      </w:pPr>
      <w:r w:rsidRPr="002D182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D1820" w:rsidP="002D1820">
      <w:pPr>
        <w:pStyle w:val="ListBullet"/>
      </w:pPr>
      <w:r w:rsidRPr="002D1820">
        <w:t xml:space="preserve">use of suitable facilities, equipment and resources, including: </w:t>
      </w:r>
    </w:p>
    <w:p w:rsidR="00000000" w:rsidRPr="002D1820" w:rsidP="002D1820">
      <w:pPr>
        <w:pStyle w:val="ListBullet2"/>
      </w:pPr>
      <w:r w:rsidRPr="002D1820">
        <w:t xml:space="preserve">work program, workplace procedures covering safety and risk assessment, first aid, survival and emergency procedures, environmental requirements, codes of practice and field protocols </w:t>
      </w:r>
    </w:p>
    <w:p w:rsidR="00000000" w:rsidRPr="002D1820" w:rsidP="002D1820">
      <w:pPr>
        <w:pStyle w:val="ListBullet2"/>
      </w:pPr>
      <w:r w:rsidRPr="002D1820">
        <w:t>vehicles, monitoring and communication equipment, consumables and manua</w:t>
      </w:r>
      <w:r w:rsidRPr="002D1820">
        <w:t>ls.</w:t>
      </w:r>
    </w:p>
    <w:p w:rsidR="00000000" w:rsidRPr="002D1820" w:rsidP="00486B7A">
      <w:pPr>
        <w:pStyle w:val="BodyText"/>
      </w:pPr>
      <w:r w:rsidRPr="002D1820">
        <w:br/>
        <w:t>Assessors must satisfy the NVR/AQTF mandatory competency requirements for assessors.</w:t>
      </w:r>
    </w:p>
    <w:p w:rsidR="00000000" w:rsidRPr="002D1820" w:rsidP="002D1820">
      <w:pPr>
        <w:pStyle w:val="AllowPageBreak"/>
      </w:pPr>
    </w:p>
    <w:p w:rsidR="00000000" w:rsidRPr="002D1820" w:rsidP="002D1820">
      <w:pPr>
        <w:pStyle w:val="Heading1"/>
      </w:pPr>
      <w:bookmarkStart w:id="5" w:name="O_986581"/>
      <w:bookmarkEnd w:id="5"/>
      <w:r w:rsidRPr="002D1820">
        <w:t>Links</w:t>
      </w:r>
    </w:p>
    <w:p w:rsidR="00000000" w:rsidRPr="002D1820" w:rsidP="00486B7A">
      <w:pPr>
        <w:pStyle w:val="BodyText"/>
      </w:pPr>
      <w:r w:rsidRPr="002D182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0661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D1820" w:rsidP="002D1820"/>
    <w:sectPr w:rsidSect="002D1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20" w:rsidRPr="00486B7A" w:rsidP="00486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7A" w:rsidP="002D1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6B7A" w:rsidP="002D1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6B7A" w:rsidP="002D1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820" w:rsidRPr="00486B7A" w:rsidP="00486B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7A" w:rsidRPr="002D2AF8" w:rsidP="002D1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MSL974024 Undertake field-based, remote-sensing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486B7A" w:rsidP="002D1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C69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184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140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820"/>
  </w:style>
  <w:style w:type="character" w:customStyle="1" w:styleId="Heading1Char">
    <w:name w:val="Heading 1 Char"/>
    <w:basedOn w:val="DefaultParagraphFont"/>
    <w:link w:val="Heading1"/>
    <w:rsid w:val="002D1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8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820"/>
    <w:rPr>
      <w:b/>
      <w:spacing w:val="0"/>
    </w:rPr>
  </w:style>
  <w:style w:type="paragraph" w:styleId="ListBullet2">
    <w:name w:val="List Bullet 2"/>
    <w:basedOn w:val="List2"/>
    <w:rsid w:val="002D18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1820"/>
    <w:rPr>
      <w:i/>
    </w:rPr>
  </w:style>
  <w:style w:type="paragraph" w:customStyle="1" w:styleId="SuperHeading">
    <w:name w:val="SuperHeading"/>
    <w:basedOn w:val="Normal"/>
    <w:rsid w:val="002D1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820"/>
  </w:style>
  <w:style w:type="paragraph" w:styleId="TableofFigures">
    <w:name w:val="table of figures"/>
    <w:basedOn w:val="Normal"/>
    <w:next w:val="Normal"/>
    <w:semiHidden/>
    <w:rsid w:val="002D1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8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820"/>
    <w:rPr>
      <w:rFonts w:ascii="Wingdings" w:hAnsi="Wingdings"/>
    </w:rPr>
  </w:style>
  <w:style w:type="paragraph" w:customStyle="1" w:styleId="TableHeading">
    <w:name w:val="Table Heading"/>
    <w:basedOn w:val="HeadingBase"/>
    <w:rsid w:val="002D1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820"/>
    <w:rPr>
      <w:color w:val="0033CC"/>
      <w:u w:val="none"/>
    </w:rPr>
  </w:style>
  <w:style w:type="paragraph" w:customStyle="1" w:styleId="BodyTextRight">
    <w:name w:val="Body Text Right"/>
    <w:basedOn w:val="BodyText"/>
    <w:rsid w:val="002D1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8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820"/>
    <w:rPr>
      <w:sz w:val="32"/>
    </w:rPr>
  </w:style>
  <w:style w:type="paragraph" w:customStyle="1" w:styleId="HeadingProcedure">
    <w:name w:val="Heading Procedure"/>
    <w:basedOn w:val="HeadingBase"/>
    <w:next w:val="Normal"/>
    <w:rsid w:val="002D1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820"/>
    <w:pPr>
      <w:spacing w:before="60" w:after="60"/>
    </w:pPr>
  </w:style>
  <w:style w:type="paragraph" w:styleId="ListContinue">
    <w:name w:val="List Continue"/>
    <w:basedOn w:val="List"/>
    <w:rsid w:val="002D1820"/>
    <w:pPr>
      <w:ind w:firstLine="0"/>
    </w:pPr>
  </w:style>
  <w:style w:type="paragraph" w:customStyle="1" w:styleId="ListNote">
    <w:name w:val="List Note"/>
    <w:basedOn w:val="List"/>
    <w:rsid w:val="002D1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820"/>
    <w:rPr>
      <w:rFonts w:ascii="Courier New" w:hAnsi="Courier New"/>
    </w:rPr>
  </w:style>
  <w:style w:type="paragraph" w:customStyle="1" w:styleId="NoteBullet">
    <w:name w:val="Note Bullet"/>
    <w:basedOn w:val="Note"/>
    <w:rsid w:val="002D1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8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820"/>
    <w:rPr>
      <w:b/>
      <w:smallCaps/>
    </w:rPr>
  </w:style>
  <w:style w:type="paragraph" w:customStyle="1" w:styleId="TableListNumber">
    <w:name w:val="Table List Number"/>
    <w:basedOn w:val="ListNumber"/>
    <w:rsid w:val="002D1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820"/>
    <w:pPr>
      <w:numPr>
        <w:numId w:val="9"/>
      </w:numPr>
    </w:pPr>
  </w:style>
  <w:style w:type="paragraph" w:customStyle="1" w:styleId="ListAlpha2">
    <w:name w:val="List Alpha 2"/>
    <w:basedOn w:val="List2"/>
    <w:rsid w:val="002D1820"/>
    <w:pPr>
      <w:numPr>
        <w:numId w:val="8"/>
      </w:numPr>
    </w:pPr>
  </w:style>
  <w:style w:type="paragraph" w:styleId="List2">
    <w:name w:val="List 2"/>
    <w:basedOn w:val="BodyText"/>
    <w:rsid w:val="002D1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8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8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820"/>
    <w:pPr>
      <w:numPr>
        <w:numId w:val="4"/>
      </w:numPr>
    </w:pPr>
  </w:style>
  <w:style w:type="paragraph" w:styleId="ListContinue2">
    <w:name w:val="List Continue 2"/>
    <w:basedOn w:val="List2"/>
    <w:rsid w:val="002D1820"/>
    <w:pPr>
      <w:ind w:firstLine="0"/>
    </w:pPr>
  </w:style>
  <w:style w:type="paragraph" w:styleId="ListContinue3">
    <w:name w:val="List Continue 3"/>
    <w:basedOn w:val="List3"/>
    <w:rsid w:val="002D1820"/>
    <w:pPr>
      <w:ind w:left="1021" w:firstLine="0"/>
    </w:pPr>
  </w:style>
  <w:style w:type="paragraph" w:styleId="ListContinue4">
    <w:name w:val="List Continue 4"/>
    <w:basedOn w:val="List4"/>
    <w:rsid w:val="002D1820"/>
    <w:pPr>
      <w:ind w:firstLine="0"/>
    </w:pPr>
  </w:style>
  <w:style w:type="paragraph" w:styleId="ListContinue5">
    <w:name w:val="List Continue 5"/>
    <w:basedOn w:val="List5"/>
    <w:rsid w:val="002D1820"/>
    <w:pPr>
      <w:ind w:firstLine="0"/>
    </w:pPr>
  </w:style>
  <w:style w:type="paragraph" w:styleId="ListNumber3">
    <w:name w:val="List Number 3"/>
    <w:basedOn w:val="List3"/>
    <w:rsid w:val="002D1820"/>
    <w:pPr>
      <w:numPr>
        <w:numId w:val="5"/>
      </w:numPr>
    </w:pPr>
  </w:style>
  <w:style w:type="paragraph" w:styleId="ListNumber4">
    <w:name w:val="List Number 4"/>
    <w:basedOn w:val="List4"/>
    <w:rsid w:val="002D1820"/>
    <w:pPr>
      <w:numPr>
        <w:numId w:val="6"/>
      </w:numPr>
    </w:pPr>
  </w:style>
  <w:style w:type="paragraph" w:styleId="ListNumber5">
    <w:name w:val="List Number 5"/>
    <w:basedOn w:val="List5"/>
    <w:rsid w:val="002D1820"/>
    <w:pPr>
      <w:numPr>
        <w:numId w:val="7"/>
      </w:numPr>
    </w:pPr>
  </w:style>
  <w:style w:type="paragraph" w:styleId="BlockText">
    <w:name w:val="Block Text"/>
    <w:basedOn w:val="Normal"/>
    <w:rsid w:val="002D1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820"/>
    <w:rPr>
      <w:sz w:val="16"/>
      <w:vertAlign w:val="superscript"/>
    </w:rPr>
  </w:style>
  <w:style w:type="character" w:customStyle="1" w:styleId="Symbols">
    <w:name w:val="Symbols"/>
    <w:basedOn w:val="DefaultParagraphFont"/>
    <w:rsid w:val="002D1820"/>
    <w:rPr>
      <w:rFonts w:ascii="Symbol" w:hAnsi="Symbol"/>
    </w:rPr>
  </w:style>
  <w:style w:type="character" w:customStyle="1" w:styleId="MenuOptions">
    <w:name w:val="Menu Options"/>
    <w:basedOn w:val="DefaultParagraphFont"/>
    <w:rsid w:val="002D1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820"/>
    <w:rPr>
      <w:b/>
    </w:rPr>
  </w:style>
  <w:style w:type="character" w:customStyle="1" w:styleId="Underlined">
    <w:name w:val="Underlined"/>
    <w:basedOn w:val="DefaultParagraphFont"/>
    <w:rsid w:val="002D1820"/>
    <w:rPr>
      <w:u w:val="single"/>
    </w:rPr>
  </w:style>
  <w:style w:type="paragraph" w:customStyle="1" w:styleId="TableBodyTextRight">
    <w:name w:val="Table Body Text Right"/>
    <w:basedOn w:val="TableBodyText"/>
    <w:rsid w:val="002D1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820"/>
    <w:rPr>
      <w:sz w:val="18"/>
    </w:rPr>
  </w:style>
  <w:style w:type="paragraph" w:customStyle="1" w:styleId="BodySmallRight">
    <w:name w:val="Body Small Right"/>
    <w:basedOn w:val="BodyTextRight"/>
    <w:rsid w:val="002D1820"/>
    <w:rPr>
      <w:sz w:val="18"/>
      <w:szCs w:val="18"/>
    </w:rPr>
  </w:style>
  <w:style w:type="paragraph" w:customStyle="1" w:styleId="MarginEdition">
    <w:name w:val="Margin Edition"/>
    <w:basedOn w:val="MarginNote"/>
    <w:rsid w:val="002D1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820"/>
    <w:rPr>
      <w:sz w:val="2"/>
      <w:szCs w:val="2"/>
    </w:rPr>
  </w:style>
  <w:style w:type="character" w:customStyle="1" w:styleId="Small">
    <w:name w:val="Small"/>
    <w:basedOn w:val="DefaultParagraphFont"/>
    <w:rsid w:val="002D1820"/>
    <w:rPr>
      <w:sz w:val="16"/>
    </w:rPr>
  </w:style>
  <w:style w:type="paragraph" w:customStyle="1" w:styleId="WideTable">
    <w:name w:val="Wide Table"/>
    <w:basedOn w:val="Normal"/>
    <w:rsid w:val="002D1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820"/>
  </w:style>
  <w:style w:type="paragraph" w:styleId="Quote">
    <w:name w:val="Quote"/>
    <w:basedOn w:val="Heading1"/>
    <w:link w:val="QuoteChar"/>
    <w:qFormat/>
    <w:rsid w:val="002D1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820"/>
    <w:pPr>
      <w:pageBreakBefore/>
    </w:pPr>
  </w:style>
  <w:style w:type="paragraph" w:customStyle="1" w:styleId="Border">
    <w:name w:val="Border"/>
    <w:basedOn w:val="Normal"/>
    <w:qFormat/>
    <w:rsid w:val="002D1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820"/>
    <w:rPr>
      <w:u w:val="single"/>
    </w:rPr>
  </w:style>
  <w:style w:type="character" w:customStyle="1" w:styleId="BoldandItalics">
    <w:name w:val="Bold and Italics"/>
    <w:qFormat/>
    <w:rsid w:val="002D1820"/>
    <w:rPr>
      <w:b/>
      <w:i/>
      <w:u w:val="none"/>
    </w:rPr>
  </w:style>
  <w:style w:type="paragraph" w:styleId="BalloonText">
    <w:name w:val="Balloon Text"/>
    <w:basedOn w:val="Normal"/>
    <w:link w:val="BalloonTextChar"/>
    <w:rsid w:val="002D1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820"/>
    <w:pPr>
      <w:spacing w:before="0" w:after="0"/>
    </w:pPr>
  </w:style>
  <w:style w:type="paragraph" w:customStyle="1" w:styleId="BodyTextBold">
    <w:name w:val="Body Text Bold"/>
    <w:basedOn w:val="BodyText"/>
    <w:qFormat/>
    <w:rsid w:val="002D1820"/>
    <w:rPr>
      <w:b/>
    </w:rPr>
  </w:style>
  <w:style w:type="character" w:styleId="Hyperlink">
    <w:name w:val="Hyperlink"/>
    <w:basedOn w:val="DefaultParagraphFont"/>
    <w:uiPriority w:val="99"/>
    <w:unhideWhenUsed/>
    <w:rsid w:val="00486B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3031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MSL974024 Undertake field-based, remote-sensing monitoring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2022-04-05T04:46:00Z</dcterms:created>
  <dcterms:modified xsi:type="dcterms:W3CDTF">2022-04-05T04:46:00Z</dcterms:modified>
</cp:coreProperties>
</file>