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BB0" w:rsidP="00545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MSL974022 Undertake environmental field-based monitoring</w:t>
      </w:r>
      <w:r>
        <w:fldChar w:fldCharType="end"/>
      </w:r>
    </w:p>
    <w:p w:rsidR="00545BB0" w:rsidP="00545BB0">
      <w:pPr>
        <w:pStyle w:val="Version"/>
        <w:sectPr w:rsidSect="00802C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CE9" w:rsidP="00802CE9">
      <w:pPr>
        <w:pStyle w:val="SuperHeading"/>
      </w:pPr>
      <w:r w:rsidRPr="00802CE9">
        <w:t>MSL974022 Undertake environmental field-based monitoring</w:t>
      </w:r>
    </w:p>
    <w:p w:rsidR="00000000" w:rsidRPr="00802CE9" w:rsidP="00802CE9">
      <w:pPr>
        <w:pStyle w:val="Heading1"/>
      </w:pPr>
      <w:bookmarkStart w:id="1" w:name="O_986552"/>
      <w:bookmarkEnd w:id="1"/>
      <w:r w:rsidRPr="00802C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2CE9" w:rsidP="00802CE9">
            <w:pPr>
              <w:pStyle w:val="BodyText"/>
            </w:pPr>
            <w:r w:rsidRPr="00802CE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rPr>
                <w:rStyle w:val="SpecialBold"/>
              </w:rPr>
              <w:t>Comments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E9" w:rsidP="00802CE9">
            <w:pPr>
              <w:pStyle w:val="BodyText"/>
            </w:pPr>
            <w:r w:rsidRPr="00802CE9">
              <w:t xml:space="preserve">This version was released in </w:t>
            </w:r>
            <w:r w:rsidRPr="00802CE9">
              <w:rPr>
                <w:rStyle w:val="Emphasis"/>
              </w:rPr>
              <w:t>MSL Laboratory Operations Training Package Release 2.0.</w:t>
            </w:r>
          </w:p>
          <w:p w:rsidR="00000000" w:rsidRPr="00802CE9" w:rsidP="00802CE9">
            <w:pPr>
              <w:pStyle w:val="BodyText"/>
            </w:pPr>
            <w:r w:rsidRPr="00802CE9">
              <w:t>Supersedes and equivalent to MSL974007 Undertake environmental field-based monitoring. Foundation skill in</w:t>
            </w:r>
            <w:r w:rsidRPr="00802CE9">
              <w:t>formation added. Range of conditions removed. Assessment requirements amended.</w:t>
            </w:r>
          </w:p>
        </w:tc>
      </w:tr>
    </w:tbl>
    <w:p w:rsidR="00000000" w:rsidRPr="00802CE9" w:rsidP="00802CE9">
      <w:pPr>
        <w:pStyle w:val="BodyText"/>
      </w:pPr>
    </w:p>
    <w:p w:rsidR="00000000" w:rsidRPr="00802CE9" w:rsidP="00802CE9">
      <w:pPr>
        <w:pStyle w:val="AllowPageBreak"/>
      </w:pPr>
    </w:p>
    <w:p w:rsidR="00000000" w:rsidRPr="00802CE9" w:rsidP="00802CE9">
      <w:pPr>
        <w:pStyle w:val="Heading1"/>
      </w:pPr>
      <w:bookmarkStart w:id="2" w:name="O_986558"/>
      <w:bookmarkEnd w:id="2"/>
      <w:r w:rsidRPr="00802CE9">
        <w:t>Application</w:t>
      </w:r>
    </w:p>
    <w:p w:rsidR="00000000" w:rsidRPr="00802CE9" w:rsidP="00545BB0">
      <w:pPr>
        <w:pStyle w:val="BodyText"/>
      </w:pPr>
      <w:r w:rsidRPr="00802CE9">
        <w:t>This unit of competency describes the skills and knowledge to organise and undertake field monitoring programs that are primarily focused on the d</w:t>
      </w:r>
      <w:r w:rsidRPr="00802CE9">
        <w:t>etermination of physical and chemical parameters and/or observation and documentation of biological/ecological systems. It covers confirming the requirements of the monitoring activities, sampling, sample handling, physical and chemical monitoring, and sim</w:t>
      </w:r>
      <w:r w:rsidRPr="00802CE9">
        <w:t>ple field-based analysis, data collection and recording. It also covers field camp maintenance and field safety. All work would be performed under the guidance and supervision of a scientific officer.</w:t>
      </w:r>
    </w:p>
    <w:p w:rsidR="00000000" w:rsidRPr="00802CE9" w:rsidP="00545BB0">
      <w:pPr>
        <w:pStyle w:val="BodyText"/>
      </w:pPr>
      <w:r w:rsidRPr="00802CE9">
        <w:t>This unit of competency applies to technical, field an</w:t>
      </w:r>
      <w:r w:rsidRPr="00802CE9">
        <w:t>d environmental officers working in the construction materials, mining and environmental services industry sectors.</w:t>
      </w:r>
    </w:p>
    <w:p w:rsidR="00000000" w:rsidRPr="00802CE9" w:rsidP="00545BB0">
      <w:pPr>
        <w:pStyle w:val="BodyText"/>
      </w:pPr>
      <w:r w:rsidRPr="00802CE9">
        <w:t>No licensing or certification requirements exist at the time of publication. However, regulations and/or external accreditation requirement</w:t>
      </w:r>
      <w:r w:rsidRPr="00802CE9">
        <w:t>s for laboratory operations exist, so local requirements should be checked. Relevant legislation, industry standards and codes of practice within Australia must also be applied.</w:t>
      </w:r>
    </w:p>
    <w:p w:rsidR="00000000" w:rsidRPr="00802CE9" w:rsidP="00802CE9">
      <w:pPr>
        <w:pStyle w:val="Heading1"/>
      </w:pPr>
      <w:bookmarkStart w:id="3" w:name="O_986557"/>
      <w:bookmarkEnd w:id="3"/>
      <w:r w:rsidRPr="00802CE9">
        <w:t>Pre-requisite Unit</w:t>
      </w:r>
    </w:p>
    <w:p w:rsidR="00000000" w:rsidRPr="00802CE9" w:rsidP="00545BB0">
      <w:pPr>
        <w:pStyle w:val="BodyText"/>
      </w:pPr>
      <w:r w:rsidRPr="00802CE9">
        <w:t>Nil</w:t>
      </w:r>
    </w:p>
    <w:p w:rsidR="00000000" w:rsidRPr="00802CE9" w:rsidP="00802CE9">
      <w:pPr>
        <w:pStyle w:val="Heading1"/>
      </w:pPr>
      <w:bookmarkStart w:id="4" w:name="O_986556"/>
      <w:bookmarkEnd w:id="4"/>
      <w:r w:rsidRPr="00802CE9">
        <w:t>Competency Field</w:t>
      </w:r>
    </w:p>
    <w:p w:rsidR="00000000" w:rsidRPr="00802CE9" w:rsidP="00545BB0">
      <w:pPr>
        <w:pStyle w:val="BodyText"/>
      </w:pPr>
      <w:r w:rsidRPr="00802CE9">
        <w:t>Testing</w:t>
      </w:r>
    </w:p>
    <w:p w:rsidR="00000000" w:rsidRPr="00802CE9" w:rsidP="00802CE9">
      <w:pPr>
        <w:pStyle w:val="Heading1"/>
      </w:pPr>
      <w:bookmarkStart w:id="5" w:name="O_986555"/>
      <w:bookmarkEnd w:id="5"/>
      <w:r w:rsidRPr="00802C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Performance criteria describe the performance needed to demonstrate achievement of the element.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E9" w:rsidP="00802CE9">
            <w:pPr>
              <w:pStyle w:val="BodyText"/>
            </w:pPr>
            <w:r w:rsidRPr="00802CE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rPr>
                <w:rStyle w:val="SpecialBold"/>
              </w:rPr>
              <w:t>Confirm requirements for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1</w:t>
            </w:r>
            <w:r w:rsidRPr="00802CE9">
              <w:t>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Clarify the purpose, objectives and the defined site for the field monitoring activities with supervising staff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Review all emergency plans, risk assessments, and safety and environmental requirements associated with the field activities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Review and discuss the detailed work program with supervising staff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Clarify the need for permits and any access restrictions or local concerns at field site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Clarify details of all samples to be collected and field parameters to be measured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Confirm final data formats will suit stakeholders who receive or use the data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 xml:space="preserve">Review existing in-house protocols and/or associated in-house requirements that relate to field sampling, monitoring and data quality procedures 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E9" w:rsidP="00802CE9">
            <w:pPr>
              <w:pStyle w:val="BodyText"/>
            </w:pPr>
            <w:r w:rsidRPr="00802CE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rPr>
                <w:rStyle w:val="SpecialBold"/>
              </w:rPr>
              <w:t>Prepare for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Develop checklists, based on work program, to facilitate correct preparation of field activities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Identify and implement all actions required under workplace emergency plan, risk assessment, and environment</w:t>
            </w:r>
            <w:r w:rsidRPr="00802CE9">
              <w:t>, safety and data quality procedures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Complete all administrative requirements and obtain appropriate approvals/permits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Prepare and check all instruments, equipment, materials and supplies required to implement field program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Confirm correct and safe use of equipment and details of field activities with supervisor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Arrange and check correct operation, packaging and transportation of all supplies and equipment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E9" w:rsidP="00802CE9">
            <w:pPr>
              <w:pStyle w:val="BodyText"/>
            </w:pPr>
            <w:r w:rsidRPr="00802CE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rPr>
                <w:rStyle w:val="SpecialBold"/>
              </w:rPr>
              <w:t>Perform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Establish and maintain field camp in accordance with workplace procedures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Perform field sampling, monitoring, data collection and recording in accordance with the agreed work program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Label all samples and complete data sheets and field log book in accordance with workplace procedures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Store samples/specimens in accordance with any special requirements for continued wellbeing, viability or integrity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Perform all tests and op</w:t>
            </w:r>
            <w:r w:rsidRPr="00802CE9">
              <w:t>erate all equipment according to workplace instructions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Store and maintain equipment and, where appropriate, calibrate instruments during field activities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Perform all activities safely with minimal impact on the environment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E9" w:rsidP="00802CE9">
            <w:pPr>
              <w:pStyle w:val="BodyText"/>
            </w:pPr>
            <w:r w:rsidRPr="00802CE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rPr>
                <w:rStyle w:val="SpecialBold"/>
              </w:rPr>
              <w:t>Close down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Arrange and check final packaging and transportation of all samples, equipment and supplies back to home base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Ensure that monitoring/camp site is left in accordance with workplace and environmental requirements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Ensure all samples and data are stored safely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Ensure dispatch of collected samples for subsequent analysis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Test and, if required, decontaminate equipment before storage</w:t>
            </w:r>
          </w:p>
        </w:tc>
      </w:tr>
      <w:tr w:rsidTr="00802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E9">
            <w:pPr>
              <w:pStyle w:val="BodyText"/>
              <w:rPr>
                <w:lang w:val="en-NZ"/>
              </w:rPr>
            </w:pPr>
            <w:r w:rsidRPr="00802CE9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E9" w:rsidP="00802CE9">
            <w:pPr>
              <w:pStyle w:val="BodyText"/>
            </w:pPr>
            <w:r w:rsidRPr="00802CE9">
              <w:t>Report results, noting any anomalies with users, data analysers and/or supervisor</w:t>
            </w:r>
          </w:p>
        </w:tc>
      </w:tr>
    </w:tbl>
    <w:p w:rsidR="00000000" w:rsidRPr="00802CE9" w:rsidP="00802CE9">
      <w:pPr>
        <w:pStyle w:val="BodyText"/>
      </w:pPr>
    </w:p>
    <w:p w:rsidR="00000000" w:rsidRPr="00802CE9" w:rsidP="00802CE9">
      <w:pPr>
        <w:pStyle w:val="AllowPageBreak"/>
      </w:pPr>
    </w:p>
    <w:p w:rsidR="00000000" w:rsidRPr="00802CE9" w:rsidP="00802CE9">
      <w:pPr>
        <w:pStyle w:val="Heading1"/>
      </w:pPr>
      <w:bookmarkStart w:id="6" w:name="O_986554"/>
      <w:bookmarkEnd w:id="6"/>
      <w:r w:rsidRPr="00802CE9">
        <w:t>Foundation Skills</w:t>
      </w:r>
    </w:p>
    <w:p w:rsidR="00000000" w:rsidRPr="00802CE9" w:rsidP="00545BB0">
      <w:pPr>
        <w:pStyle w:val="BodyText"/>
      </w:pPr>
      <w:r w:rsidRPr="00802CE9">
        <w:t>This section describes those language, literacy, numeracy and employ</w:t>
      </w:r>
      <w:r w:rsidRPr="00802CE9">
        <w:t>ment skills that are essential to performance.</w:t>
      </w:r>
    </w:p>
    <w:p w:rsidR="00000000" w:rsidRPr="00802CE9" w:rsidP="00802CE9">
      <w:pPr>
        <w:pStyle w:val="ListBullet"/>
      </w:pPr>
      <w:r w:rsidRPr="00802CE9">
        <w:t>Communication skills to effectively engage in face-to-face conversations and telephone interactions, complete written documents and participate in meetings</w:t>
      </w:r>
    </w:p>
    <w:p w:rsidR="00000000" w:rsidRPr="00802CE9" w:rsidP="00545BB0">
      <w:pPr>
        <w:pStyle w:val="BodyText"/>
      </w:pPr>
      <w:r w:rsidRPr="00802CE9">
        <w:t>Other foundation skills essential to performance are explicit in the performance criteria of this unit.</w:t>
      </w:r>
    </w:p>
    <w:p w:rsidR="00000000" w:rsidRPr="00802CE9" w:rsidP="00802CE9">
      <w:pPr>
        <w:pStyle w:val="Heading1"/>
      </w:pPr>
      <w:bookmarkStart w:id="7" w:name="O_986553"/>
      <w:bookmarkEnd w:id="7"/>
      <w:r w:rsidRPr="00802CE9">
        <w:t>Unit Mapping Information</w:t>
      </w:r>
    </w:p>
    <w:p w:rsidR="00000000" w:rsidRPr="00802CE9" w:rsidP="00545BB0">
      <w:pPr>
        <w:pStyle w:val="BodyText"/>
      </w:pPr>
      <w:r w:rsidRPr="00802CE9">
        <w:t>Equivalent to MSL974007 Undertake environmental field-based monitoring, Release 1.</w:t>
      </w:r>
    </w:p>
    <w:p w:rsidR="00000000" w:rsidRPr="00802CE9" w:rsidP="00802CE9">
      <w:pPr>
        <w:pStyle w:val="Heading1"/>
      </w:pPr>
      <w:bookmarkStart w:id="8" w:name="O_986546"/>
      <w:bookmarkEnd w:id="8"/>
      <w:r w:rsidRPr="00802CE9">
        <w:t>Links</w:t>
      </w:r>
    </w:p>
    <w:p w:rsidR="00000000" w:rsidRPr="00802CE9" w:rsidP="00545BB0">
      <w:pPr>
        <w:pStyle w:val="BodyText"/>
      </w:pPr>
      <w:r w:rsidRPr="00802CE9">
        <w:t xml:space="preserve">MSL </w:t>
      </w:r>
      <w:r w:rsidRPr="00802CE9">
        <w:t xml:space="preserve">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7116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02CE9" w:rsidP="00802CE9"/>
    <w:sectPr w:rsidSect="00802C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E9" w:rsidRPr="00545BB0" w:rsidP="00545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B0" w:rsidP="00802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BB0" w:rsidP="00802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5BB0" w:rsidP="00802C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CE9" w:rsidRPr="00545BB0" w:rsidP="00545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B0" w:rsidRPr="002D2AF8" w:rsidP="00802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MSL974022 Undertake environmental field-based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45BB0" w:rsidP="00802C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10F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DEA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C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C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C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C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C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C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C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C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C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C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C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CE9"/>
  </w:style>
  <w:style w:type="character" w:customStyle="1" w:styleId="Heading1Char">
    <w:name w:val="Heading 1 Char"/>
    <w:basedOn w:val="DefaultParagraphFont"/>
    <w:link w:val="Heading1"/>
    <w:rsid w:val="00802C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C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C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C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CE9"/>
    <w:rPr>
      <w:b/>
      <w:spacing w:val="0"/>
    </w:rPr>
  </w:style>
  <w:style w:type="character" w:styleId="Emphasis">
    <w:name w:val="Emphasis"/>
    <w:basedOn w:val="DefaultParagraphFont"/>
    <w:qFormat/>
    <w:rsid w:val="00802CE9"/>
    <w:rPr>
      <w:i/>
    </w:rPr>
  </w:style>
  <w:style w:type="paragraph" w:customStyle="1" w:styleId="SuperHeading">
    <w:name w:val="SuperHeading"/>
    <w:basedOn w:val="Normal"/>
    <w:rsid w:val="00802C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C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C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C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C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C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C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C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C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C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C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C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C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C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C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C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C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C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C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C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C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C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C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C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C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C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C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C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C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C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C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C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C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C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CE9"/>
  </w:style>
  <w:style w:type="paragraph" w:styleId="TableofFigures">
    <w:name w:val="table of figures"/>
    <w:basedOn w:val="Normal"/>
    <w:next w:val="Normal"/>
    <w:semiHidden/>
    <w:rsid w:val="00802C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C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CE9"/>
    <w:rPr>
      <w:rFonts w:ascii="Wingdings" w:hAnsi="Wingdings"/>
    </w:rPr>
  </w:style>
  <w:style w:type="paragraph" w:customStyle="1" w:styleId="TableHeading">
    <w:name w:val="Table Heading"/>
    <w:basedOn w:val="HeadingBase"/>
    <w:rsid w:val="00802C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CE9"/>
    <w:rPr>
      <w:color w:val="0033CC"/>
      <w:u w:val="none"/>
    </w:rPr>
  </w:style>
  <w:style w:type="paragraph" w:customStyle="1" w:styleId="BodyTextRight">
    <w:name w:val="Body Text Right"/>
    <w:basedOn w:val="BodyText"/>
    <w:rsid w:val="00802C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C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C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C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C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C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CE9"/>
    <w:rPr>
      <w:sz w:val="32"/>
    </w:rPr>
  </w:style>
  <w:style w:type="paragraph" w:customStyle="1" w:styleId="HeadingProcedure">
    <w:name w:val="Heading Procedure"/>
    <w:basedOn w:val="HeadingBase"/>
    <w:next w:val="Normal"/>
    <w:rsid w:val="00802C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CE9"/>
    <w:pPr>
      <w:spacing w:before="60" w:after="60"/>
    </w:pPr>
  </w:style>
  <w:style w:type="paragraph" w:styleId="ListContinue">
    <w:name w:val="List Continue"/>
    <w:basedOn w:val="List"/>
    <w:rsid w:val="00802CE9"/>
    <w:pPr>
      <w:ind w:firstLine="0"/>
    </w:pPr>
  </w:style>
  <w:style w:type="paragraph" w:customStyle="1" w:styleId="ListNote">
    <w:name w:val="List Note"/>
    <w:basedOn w:val="List"/>
    <w:rsid w:val="00802C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C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C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CE9"/>
    <w:rPr>
      <w:rFonts w:ascii="Courier New" w:hAnsi="Courier New"/>
    </w:rPr>
  </w:style>
  <w:style w:type="paragraph" w:customStyle="1" w:styleId="NoteBullet">
    <w:name w:val="Note Bullet"/>
    <w:basedOn w:val="Note"/>
    <w:rsid w:val="00802C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C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C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C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C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C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C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CE9"/>
    <w:rPr>
      <w:b/>
      <w:smallCaps/>
    </w:rPr>
  </w:style>
  <w:style w:type="paragraph" w:customStyle="1" w:styleId="TableListNumber">
    <w:name w:val="Table List Number"/>
    <w:basedOn w:val="ListNumber"/>
    <w:rsid w:val="00802C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C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CE9"/>
    <w:pPr>
      <w:numPr>
        <w:numId w:val="8"/>
      </w:numPr>
    </w:pPr>
  </w:style>
  <w:style w:type="paragraph" w:customStyle="1" w:styleId="ListAlpha2">
    <w:name w:val="List Alpha 2"/>
    <w:basedOn w:val="List2"/>
    <w:rsid w:val="00802CE9"/>
    <w:pPr>
      <w:numPr>
        <w:numId w:val="7"/>
      </w:numPr>
    </w:pPr>
  </w:style>
  <w:style w:type="paragraph" w:styleId="List2">
    <w:name w:val="List 2"/>
    <w:basedOn w:val="BodyText"/>
    <w:rsid w:val="00802C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C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C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C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C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C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CE9"/>
    <w:pPr>
      <w:numPr>
        <w:numId w:val="3"/>
      </w:numPr>
    </w:pPr>
  </w:style>
  <w:style w:type="paragraph" w:styleId="ListContinue2">
    <w:name w:val="List Continue 2"/>
    <w:basedOn w:val="List2"/>
    <w:rsid w:val="00802CE9"/>
    <w:pPr>
      <w:ind w:firstLine="0"/>
    </w:pPr>
  </w:style>
  <w:style w:type="paragraph" w:styleId="ListContinue3">
    <w:name w:val="List Continue 3"/>
    <w:basedOn w:val="List3"/>
    <w:rsid w:val="00802CE9"/>
    <w:pPr>
      <w:ind w:left="1021" w:firstLine="0"/>
    </w:pPr>
  </w:style>
  <w:style w:type="paragraph" w:styleId="ListContinue4">
    <w:name w:val="List Continue 4"/>
    <w:basedOn w:val="List4"/>
    <w:rsid w:val="00802CE9"/>
    <w:pPr>
      <w:ind w:firstLine="0"/>
    </w:pPr>
  </w:style>
  <w:style w:type="paragraph" w:styleId="ListContinue5">
    <w:name w:val="List Continue 5"/>
    <w:basedOn w:val="List5"/>
    <w:rsid w:val="00802CE9"/>
    <w:pPr>
      <w:ind w:firstLine="0"/>
    </w:pPr>
  </w:style>
  <w:style w:type="paragraph" w:styleId="ListNumber3">
    <w:name w:val="List Number 3"/>
    <w:basedOn w:val="List3"/>
    <w:rsid w:val="00802CE9"/>
    <w:pPr>
      <w:numPr>
        <w:numId w:val="4"/>
      </w:numPr>
    </w:pPr>
  </w:style>
  <w:style w:type="paragraph" w:styleId="ListNumber4">
    <w:name w:val="List Number 4"/>
    <w:basedOn w:val="List4"/>
    <w:rsid w:val="00802CE9"/>
    <w:pPr>
      <w:numPr>
        <w:numId w:val="5"/>
      </w:numPr>
    </w:pPr>
  </w:style>
  <w:style w:type="paragraph" w:styleId="ListNumber5">
    <w:name w:val="List Number 5"/>
    <w:basedOn w:val="List5"/>
    <w:rsid w:val="00802CE9"/>
    <w:pPr>
      <w:numPr>
        <w:numId w:val="6"/>
      </w:numPr>
    </w:pPr>
  </w:style>
  <w:style w:type="paragraph" w:styleId="BlockText">
    <w:name w:val="Block Text"/>
    <w:basedOn w:val="Normal"/>
    <w:rsid w:val="00802C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C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CE9"/>
    <w:rPr>
      <w:sz w:val="16"/>
      <w:vertAlign w:val="superscript"/>
    </w:rPr>
  </w:style>
  <w:style w:type="character" w:customStyle="1" w:styleId="Symbols">
    <w:name w:val="Symbols"/>
    <w:basedOn w:val="DefaultParagraphFont"/>
    <w:rsid w:val="00802CE9"/>
    <w:rPr>
      <w:rFonts w:ascii="Symbol" w:hAnsi="Symbol"/>
    </w:rPr>
  </w:style>
  <w:style w:type="character" w:customStyle="1" w:styleId="MenuOptions">
    <w:name w:val="Menu Options"/>
    <w:basedOn w:val="DefaultParagraphFont"/>
    <w:rsid w:val="00802C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CE9"/>
    <w:rPr>
      <w:b/>
    </w:rPr>
  </w:style>
  <w:style w:type="character" w:customStyle="1" w:styleId="Underlined">
    <w:name w:val="Underlined"/>
    <w:basedOn w:val="DefaultParagraphFont"/>
    <w:rsid w:val="00802CE9"/>
    <w:rPr>
      <w:u w:val="single"/>
    </w:rPr>
  </w:style>
  <w:style w:type="paragraph" w:customStyle="1" w:styleId="TableBodyTextRight">
    <w:name w:val="Table Body Text Right"/>
    <w:basedOn w:val="TableBodyText"/>
    <w:rsid w:val="00802C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CE9"/>
    <w:rPr>
      <w:sz w:val="18"/>
    </w:rPr>
  </w:style>
  <w:style w:type="paragraph" w:customStyle="1" w:styleId="BodySmallRight">
    <w:name w:val="Body Small Right"/>
    <w:basedOn w:val="BodyTextRight"/>
    <w:rsid w:val="00802CE9"/>
    <w:rPr>
      <w:sz w:val="18"/>
      <w:szCs w:val="18"/>
    </w:rPr>
  </w:style>
  <w:style w:type="paragraph" w:customStyle="1" w:styleId="MarginEdition">
    <w:name w:val="Margin Edition"/>
    <w:basedOn w:val="MarginNote"/>
    <w:rsid w:val="00802C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CE9"/>
    <w:rPr>
      <w:sz w:val="2"/>
      <w:szCs w:val="2"/>
    </w:rPr>
  </w:style>
  <w:style w:type="character" w:customStyle="1" w:styleId="Small">
    <w:name w:val="Small"/>
    <w:basedOn w:val="DefaultParagraphFont"/>
    <w:rsid w:val="00802CE9"/>
    <w:rPr>
      <w:sz w:val="16"/>
    </w:rPr>
  </w:style>
  <w:style w:type="paragraph" w:customStyle="1" w:styleId="WideTable">
    <w:name w:val="Wide Table"/>
    <w:basedOn w:val="Normal"/>
    <w:rsid w:val="00802C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CE9"/>
  </w:style>
  <w:style w:type="paragraph" w:styleId="Quote">
    <w:name w:val="Quote"/>
    <w:basedOn w:val="Heading1"/>
    <w:link w:val="QuoteChar"/>
    <w:qFormat/>
    <w:rsid w:val="00802C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C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CE9"/>
    <w:pPr>
      <w:pageBreakBefore/>
    </w:pPr>
  </w:style>
  <w:style w:type="paragraph" w:customStyle="1" w:styleId="Border">
    <w:name w:val="Border"/>
    <w:basedOn w:val="Normal"/>
    <w:qFormat/>
    <w:rsid w:val="00802C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C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C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C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C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C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C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C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C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CE9"/>
    <w:rPr>
      <w:u w:val="single"/>
    </w:rPr>
  </w:style>
  <w:style w:type="character" w:customStyle="1" w:styleId="BoldandItalics">
    <w:name w:val="Bold and Italics"/>
    <w:qFormat/>
    <w:rsid w:val="00802CE9"/>
    <w:rPr>
      <w:b/>
      <w:i/>
      <w:u w:val="none"/>
    </w:rPr>
  </w:style>
  <w:style w:type="paragraph" w:styleId="BalloonText">
    <w:name w:val="Balloon Text"/>
    <w:basedOn w:val="Normal"/>
    <w:link w:val="BalloonTextChar"/>
    <w:rsid w:val="00802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C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C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C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C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C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CE9"/>
    <w:pPr>
      <w:spacing w:before="0" w:after="0"/>
    </w:pPr>
  </w:style>
  <w:style w:type="paragraph" w:customStyle="1" w:styleId="BodyTextBold">
    <w:name w:val="Body Text Bold"/>
    <w:basedOn w:val="BodyText"/>
    <w:qFormat/>
    <w:rsid w:val="00802CE9"/>
    <w:rPr>
      <w:b/>
    </w:rPr>
  </w:style>
  <w:style w:type="character" w:styleId="Hyperlink">
    <w:name w:val="Hyperlink"/>
    <w:basedOn w:val="DefaultParagraphFont"/>
    <w:uiPriority w:val="99"/>
    <w:unhideWhenUsed/>
    <w:rsid w:val="00545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4681</Characters>
  <Application>Microsoft Office Word</Application>
  <DocSecurity>0</DocSecurity>
  <Lines>222</Lines>
  <Paragraphs>105</Paragraphs>
  <ScaleCrop>false</ScaleCrop>
  <Company>Author-it Software Corporation Ltd.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MSL974022 Undertake environmental field-based monitoring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2022-12-19T23:56:00Z</dcterms:created>
  <dcterms:modified xsi:type="dcterms:W3CDTF">2022-12-19T23:56:00Z</dcterms:modified>
</cp:coreProperties>
</file>