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F08" w:rsidP="004E4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MSL974021 Perform biological procedures</w:t>
      </w:r>
      <w:r>
        <w:fldChar w:fldCharType="end"/>
      </w:r>
    </w:p>
    <w:p w:rsidR="004E4F08" w:rsidP="004E4F08">
      <w:pPr>
        <w:pStyle w:val="Version"/>
        <w:sectPr w:rsidSect="00F97A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A08" w:rsidP="00F97A08">
      <w:pPr>
        <w:pStyle w:val="SuperHeading"/>
      </w:pPr>
      <w:r w:rsidRPr="00F97A08">
        <w:t>MSL974021 Perform biological procedures</w:t>
      </w:r>
    </w:p>
    <w:p w:rsidR="00000000" w:rsidRPr="00F97A08" w:rsidP="00F97A08">
      <w:pPr>
        <w:pStyle w:val="Heading1"/>
      </w:pPr>
      <w:bookmarkStart w:id="1" w:name="O_986535"/>
      <w:bookmarkEnd w:id="1"/>
      <w:r w:rsidRPr="00F97A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7A08" w:rsidP="00F97A08">
            <w:pPr>
              <w:pStyle w:val="BodyText"/>
            </w:pPr>
            <w:r w:rsidRPr="00F97A08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rPr>
                <w:rStyle w:val="SpecialBold"/>
              </w:rPr>
              <w:t>Comments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08" w:rsidP="00F97A08">
            <w:pPr>
              <w:pStyle w:val="BodyText"/>
            </w:pPr>
            <w:r w:rsidRPr="00F97A08">
              <w:t xml:space="preserve">This version was released in </w:t>
            </w:r>
            <w:r w:rsidRPr="00F97A08">
              <w:rPr>
                <w:rStyle w:val="Emphasis"/>
              </w:rPr>
              <w:t>MSL Laboratory Operations Training Package Release 2.0.</w:t>
            </w:r>
          </w:p>
          <w:p w:rsidR="00000000" w:rsidRPr="00F97A08" w:rsidP="00F97A08">
            <w:pPr>
              <w:pStyle w:val="BodyText"/>
            </w:pPr>
            <w:r w:rsidRPr="00F97A08">
              <w:t xml:space="preserve">Supersedes and equivalent to MSL974006 Perform biological procedures. Changes to elements and performance criteria. Range </w:t>
            </w:r>
            <w:r w:rsidRPr="00F97A08">
              <w:t>of conditions removed. Assessment requirements amended.</w:t>
            </w:r>
          </w:p>
        </w:tc>
      </w:tr>
    </w:tbl>
    <w:p w:rsidR="00000000" w:rsidRPr="00F97A08" w:rsidP="00F97A08">
      <w:pPr>
        <w:pStyle w:val="BodyText"/>
      </w:pPr>
    </w:p>
    <w:p w:rsidR="00000000" w:rsidRPr="00F97A08" w:rsidP="00F97A08">
      <w:pPr>
        <w:pStyle w:val="AllowPageBreak"/>
      </w:pPr>
    </w:p>
    <w:p w:rsidR="00000000" w:rsidRPr="00F97A08" w:rsidP="00F97A08">
      <w:pPr>
        <w:pStyle w:val="Heading1"/>
      </w:pPr>
      <w:bookmarkStart w:id="2" w:name="O_986541"/>
      <w:bookmarkEnd w:id="2"/>
      <w:r w:rsidRPr="00F97A08">
        <w:t>Application</w:t>
      </w:r>
    </w:p>
    <w:p w:rsidR="00000000" w:rsidRPr="00F97A08" w:rsidP="004E4F08">
      <w:pPr>
        <w:pStyle w:val="BodyText"/>
      </w:pPr>
      <w:r w:rsidRPr="00F97A08">
        <w:t>This unit of competency describes the skills and knowledge to interpret work requirements, prepare samples, and perform routine biological procedures. These procedures m</w:t>
      </w:r>
      <w:r w:rsidRPr="00F97A08">
        <w:t>ay involve several steps and are used to classify organisms and biologically active compounds by analysing their biological and/or chemical characteristics. This unit includes interpretation of results and troubleshooting obvious departures from standard p</w:t>
      </w:r>
      <w:r w:rsidRPr="00F97A08">
        <w:t>rocedures.</w:t>
      </w:r>
    </w:p>
    <w:p w:rsidR="00000000" w:rsidRPr="00F97A08" w:rsidP="004E4F08">
      <w:pPr>
        <w:pStyle w:val="BodyText"/>
      </w:pPr>
      <w:r w:rsidRPr="00F97A08">
        <w:t>This unit of competency applies to technical assistants working in the biomedical, environmental, biotechnology and education industry sectors.</w:t>
      </w:r>
    </w:p>
    <w:p w:rsidR="00000000" w:rsidRPr="00F97A08" w:rsidP="004E4F08">
      <w:pPr>
        <w:pStyle w:val="BodyText"/>
      </w:pPr>
      <w:r w:rsidRPr="00F97A08">
        <w:t>No licensing or certification requirements exist at the time</w:t>
      </w:r>
      <w:r w:rsidRPr="00F97A08">
        <w:t xml:space="preserve"> of publication. However,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F97A08" w:rsidP="00F97A08">
      <w:pPr>
        <w:pStyle w:val="Heading1"/>
      </w:pPr>
      <w:bookmarkStart w:id="3" w:name="O_986540"/>
      <w:bookmarkEnd w:id="3"/>
      <w:r w:rsidRPr="00F97A08">
        <w:t>Pre-requisite Unit</w:t>
      </w:r>
    </w:p>
    <w:p w:rsidR="00000000" w:rsidRPr="00F97A08" w:rsidP="004E4F08">
      <w:pPr>
        <w:pStyle w:val="BodyText"/>
      </w:pPr>
      <w:r w:rsidRPr="00F97A08">
        <w:t>Nil</w:t>
      </w:r>
    </w:p>
    <w:p w:rsidR="00000000" w:rsidRPr="00F97A08" w:rsidP="00F97A08">
      <w:pPr>
        <w:pStyle w:val="Heading1"/>
      </w:pPr>
      <w:bookmarkStart w:id="4" w:name="O_986539"/>
      <w:bookmarkEnd w:id="4"/>
      <w:r w:rsidRPr="00F97A08">
        <w:t>Competency Field</w:t>
      </w:r>
    </w:p>
    <w:p w:rsidR="00000000" w:rsidRPr="00F97A08" w:rsidP="004E4F08">
      <w:pPr>
        <w:pStyle w:val="BodyText"/>
      </w:pPr>
      <w:r w:rsidRPr="00F97A08">
        <w:t>Testing</w:t>
      </w:r>
    </w:p>
    <w:p w:rsidR="00000000" w:rsidRPr="00F97A08" w:rsidP="00F97A08">
      <w:pPr>
        <w:pStyle w:val="Heading1"/>
      </w:pPr>
      <w:bookmarkStart w:id="5" w:name="O_986538"/>
      <w:bookmarkEnd w:id="5"/>
      <w:r w:rsidRPr="00F97A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Performance criteria describe the performance needed to demonstrate achievement</w:t>
            </w:r>
            <w:r w:rsidRPr="00F97A08">
              <w:t xml:space="preserve"> of the element.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08" w:rsidP="00F97A08">
            <w:pPr>
              <w:pStyle w:val="BodyText"/>
            </w:pPr>
            <w:r w:rsidRPr="00F97A0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rPr>
                <w:rStyle w:val="SpecialBold"/>
              </w:rPr>
              <w:t>Interpret and schedule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Review work request to identify samples, required procedures and materials/equipment/instruments involved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Identify hazards and workplace control measures associated with the sample, preparation methods, reagents and/or equipment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Plan parallel work sequences to optimise throughput of multiple sets of samples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08" w:rsidP="00F97A08">
            <w:pPr>
              <w:pStyle w:val="BodyText"/>
            </w:pPr>
            <w:r w:rsidRPr="00F97A0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rPr>
                <w:rStyle w:val="SpecialBold"/>
              </w:rPr>
              <w:t>Receive and prepare biological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Log samples using standard operating procedures (SOPs)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Record sample description, compare with specification and note and report discrepancies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Prepare samples in accordance with testing requirements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08" w:rsidP="00F97A08">
            <w:pPr>
              <w:pStyle w:val="BodyText"/>
            </w:pPr>
            <w:r w:rsidRPr="00F97A0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rPr>
                <w:rStyle w:val="SpecialBold"/>
              </w:rPr>
              <w:t>Perform techn</w:t>
            </w:r>
            <w:r w:rsidRPr="00F97A08">
              <w:rPr>
                <w:rStyle w:val="SpecialBold"/>
              </w:rPr>
              <w:t>iques that assist in the classification of organisms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Identify characteristics used to classify organisms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Use dichotomous keys to identify organisms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08" w:rsidP="00F97A08">
            <w:pPr>
              <w:pStyle w:val="BodyText"/>
            </w:pPr>
            <w:r w:rsidRPr="00F97A0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rPr>
                <w:rStyle w:val="SpecialBold"/>
              </w:rPr>
              <w:t>Perform biological procedures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4.1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Set up and use equipment and reagents in accordance with the method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Perform techniques in accordance with the standard operating procedures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08" w:rsidP="00F97A08">
            <w:pPr>
              <w:pStyle w:val="BodyText"/>
            </w:pPr>
            <w:r w:rsidRPr="00F97A0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Use established safe work practices and personal protective equipment (PPE) to ensure personal safety and that of other laboratory personnel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Minimise the generation of waste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Safely dispose of biohazardous wastes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Clean, care for and store equipment and reagents as required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08" w:rsidP="00F97A08">
            <w:pPr>
              <w:pStyle w:val="BodyText"/>
            </w:pPr>
            <w:r w:rsidRPr="00F97A08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Record entries on report forms or into a laboratory information management system, accurately calculating, recording or transcribing data as required</w:t>
            </w:r>
          </w:p>
        </w:tc>
      </w:tr>
      <w:tr w:rsidTr="00F97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08">
            <w:pPr>
              <w:pStyle w:val="BodyText"/>
              <w:rPr>
                <w:lang w:val="en-NZ"/>
              </w:rPr>
            </w:pPr>
            <w:r w:rsidRPr="00F97A08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08" w:rsidP="00F97A08">
            <w:pPr>
              <w:pStyle w:val="BodyText"/>
            </w:pPr>
            <w:r w:rsidRPr="00F97A08">
              <w:t xml:space="preserve">Ensure traceability of sample from receipt to reporting of results </w:t>
            </w:r>
          </w:p>
        </w:tc>
      </w:tr>
    </w:tbl>
    <w:p w:rsidR="00000000" w:rsidRPr="00F97A08" w:rsidP="00F97A08">
      <w:pPr>
        <w:pStyle w:val="BodyText"/>
      </w:pPr>
    </w:p>
    <w:p w:rsidR="00000000" w:rsidRPr="00F97A08" w:rsidP="00F97A08">
      <w:pPr>
        <w:pStyle w:val="AllowPageBreak"/>
      </w:pPr>
    </w:p>
    <w:p w:rsidR="00000000" w:rsidRPr="00F97A08" w:rsidP="00F97A08">
      <w:pPr>
        <w:pStyle w:val="Heading1"/>
      </w:pPr>
      <w:bookmarkStart w:id="6" w:name="O_986537"/>
      <w:bookmarkEnd w:id="6"/>
      <w:r w:rsidRPr="00F97A08">
        <w:t>Foundation Skills</w:t>
      </w:r>
    </w:p>
    <w:p w:rsidR="00000000" w:rsidRPr="00F97A08" w:rsidP="004E4F08">
      <w:pPr>
        <w:pStyle w:val="BodyText"/>
      </w:pPr>
      <w:r w:rsidRPr="00F97A08">
        <w:t>This section describes those language, literacy, numeracy and employment skills that are essential to performance.</w:t>
      </w:r>
    </w:p>
    <w:p w:rsidR="00000000" w:rsidRPr="00F97A08" w:rsidP="004E4F08">
      <w:pPr>
        <w:pStyle w:val="BodyText"/>
      </w:pPr>
      <w:r w:rsidRPr="00F97A08">
        <w:t>Foundation skills essential to performance are explicit in the performance criteria of this unit of competency.</w:t>
      </w:r>
    </w:p>
    <w:p w:rsidR="00000000" w:rsidRPr="00F97A08" w:rsidP="00F97A08">
      <w:pPr>
        <w:pStyle w:val="Heading1"/>
      </w:pPr>
      <w:bookmarkStart w:id="7" w:name="O_986536"/>
      <w:bookmarkEnd w:id="7"/>
      <w:r w:rsidRPr="00F97A08">
        <w:t>Unit Mapping Information</w:t>
      </w:r>
    </w:p>
    <w:p w:rsidR="00000000" w:rsidRPr="00F97A08" w:rsidP="004E4F08">
      <w:pPr>
        <w:pStyle w:val="BodyText"/>
      </w:pPr>
      <w:r w:rsidRPr="00F97A08">
        <w:t>Equivalent to MSL974006 Perform biological procedures, Release 1.</w:t>
      </w:r>
    </w:p>
    <w:p w:rsidR="00000000" w:rsidRPr="00F97A08" w:rsidP="00F97A08">
      <w:pPr>
        <w:pStyle w:val="Heading1"/>
      </w:pPr>
      <w:bookmarkStart w:id="8" w:name="O_986529"/>
      <w:bookmarkEnd w:id="8"/>
      <w:r w:rsidRPr="00F97A08">
        <w:t>Links</w:t>
      </w:r>
    </w:p>
    <w:p w:rsidR="00000000" w:rsidRPr="00F97A08" w:rsidP="004E4F08">
      <w:pPr>
        <w:pStyle w:val="BodyText"/>
      </w:pPr>
      <w:r w:rsidRPr="00F97A08">
        <w:t>MSL Laborator</w:t>
      </w:r>
      <w:r w:rsidRPr="00F97A08">
        <w:t xml:space="preserve">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D76F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97A08" w:rsidP="00F97A08"/>
    <w:sectPr w:rsidSect="00F97A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08" w:rsidRPr="004E4F08" w:rsidP="004E4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F08" w:rsidP="00F97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4F08" w:rsidP="00F97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4F08" w:rsidP="00F97A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F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A08" w:rsidRPr="004E4F08" w:rsidP="004E4F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F08" w:rsidRPr="002D2AF8" w:rsidP="00F97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MSL974021 Perform biological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E4F08" w:rsidP="00F97A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A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A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A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A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A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A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A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A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A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A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A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A08"/>
  </w:style>
  <w:style w:type="character" w:customStyle="1" w:styleId="Heading1Char">
    <w:name w:val="Heading 1 Char"/>
    <w:basedOn w:val="DefaultParagraphFont"/>
    <w:link w:val="Heading1"/>
    <w:rsid w:val="00F97A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A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A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7A08"/>
    <w:rPr>
      <w:b/>
      <w:spacing w:val="0"/>
    </w:rPr>
  </w:style>
  <w:style w:type="character" w:styleId="Emphasis">
    <w:name w:val="Emphasis"/>
    <w:basedOn w:val="DefaultParagraphFont"/>
    <w:qFormat/>
    <w:rsid w:val="00F97A08"/>
    <w:rPr>
      <w:i/>
    </w:rPr>
  </w:style>
  <w:style w:type="paragraph" w:customStyle="1" w:styleId="SuperHeading">
    <w:name w:val="SuperHeading"/>
    <w:basedOn w:val="Normal"/>
    <w:rsid w:val="00F97A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A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A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A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A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A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A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A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A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A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A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A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A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A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A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A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A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7A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7A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A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A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A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A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A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A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A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A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A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A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A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A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A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7A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A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A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A08"/>
  </w:style>
  <w:style w:type="paragraph" w:styleId="TableofFigures">
    <w:name w:val="table of figures"/>
    <w:basedOn w:val="Normal"/>
    <w:next w:val="Normal"/>
    <w:semiHidden/>
    <w:rsid w:val="00F97A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A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7A08"/>
    <w:rPr>
      <w:rFonts w:ascii="Wingdings" w:hAnsi="Wingdings"/>
    </w:rPr>
  </w:style>
  <w:style w:type="paragraph" w:customStyle="1" w:styleId="TableHeading">
    <w:name w:val="Table Heading"/>
    <w:basedOn w:val="HeadingBase"/>
    <w:rsid w:val="00F97A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A08"/>
    <w:rPr>
      <w:color w:val="0033CC"/>
      <w:u w:val="none"/>
    </w:rPr>
  </w:style>
  <w:style w:type="paragraph" w:customStyle="1" w:styleId="BodyTextRight">
    <w:name w:val="Body Text Right"/>
    <w:basedOn w:val="BodyText"/>
    <w:rsid w:val="00F97A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A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A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A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A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A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A08"/>
    <w:rPr>
      <w:sz w:val="32"/>
    </w:rPr>
  </w:style>
  <w:style w:type="paragraph" w:customStyle="1" w:styleId="HeadingProcedure">
    <w:name w:val="Heading Procedure"/>
    <w:basedOn w:val="HeadingBase"/>
    <w:next w:val="Normal"/>
    <w:rsid w:val="00F97A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A08"/>
    <w:pPr>
      <w:spacing w:before="60" w:after="60"/>
    </w:pPr>
  </w:style>
  <w:style w:type="paragraph" w:styleId="ListContinue">
    <w:name w:val="List Continue"/>
    <w:basedOn w:val="List"/>
    <w:rsid w:val="00F97A08"/>
    <w:pPr>
      <w:ind w:firstLine="0"/>
    </w:pPr>
  </w:style>
  <w:style w:type="paragraph" w:customStyle="1" w:styleId="ListNote">
    <w:name w:val="List Note"/>
    <w:basedOn w:val="List"/>
    <w:rsid w:val="00F97A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A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A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A08"/>
    <w:rPr>
      <w:rFonts w:ascii="Courier New" w:hAnsi="Courier New"/>
    </w:rPr>
  </w:style>
  <w:style w:type="paragraph" w:customStyle="1" w:styleId="NoteBullet">
    <w:name w:val="Note Bullet"/>
    <w:basedOn w:val="Note"/>
    <w:rsid w:val="00F97A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A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A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A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A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7A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A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A08"/>
    <w:rPr>
      <w:b/>
      <w:smallCaps/>
    </w:rPr>
  </w:style>
  <w:style w:type="paragraph" w:customStyle="1" w:styleId="TableListNumber">
    <w:name w:val="Table List Number"/>
    <w:basedOn w:val="ListNumber"/>
    <w:rsid w:val="00F97A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A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A08"/>
    <w:pPr>
      <w:numPr>
        <w:numId w:val="7"/>
      </w:numPr>
    </w:pPr>
  </w:style>
  <w:style w:type="paragraph" w:customStyle="1" w:styleId="ListAlpha2">
    <w:name w:val="List Alpha 2"/>
    <w:basedOn w:val="List2"/>
    <w:rsid w:val="00F97A08"/>
    <w:pPr>
      <w:numPr>
        <w:numId w:val="6"/>
      </w:numPr>
    </w:pPr>
  </w:style>
  <w:style w:type="paragraph" w:styleId="List2">
    <w:name w:val="List 2"/>
    <w:basedOn w:val="BodyText"/>
    <w:rsid w:val="00F97A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A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A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A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A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A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7A08"/>
    <w:pPr>
      <w:numPr>
        <w:numId w:val="2"/>
      </w:numPr>
    </w:pPr>
  </w:style>
  <w:style w:type="paragraph" w:styleId="ListContinue2">
    <w:name w:val="List Continue 2"/>
    <w:basedOn w:val="List2"/>
    <w:rsid w:val="00F97A08"/>
    <w:pPr>
      <w:ind w:firstLine="0"/>
    </w:pPr>
  </w:style>
  <w:style w:type="paragraph" w:styleId="ListContinue3">
    <w:name w:val="List Continue 3"/>
    <w:basedOn w:val="List3"/>
    <w:rsid w:val="00F97A08"/>
    <w:pPr>
      <w:ind w:left="1021" w:firstLine="0"/>
    </w:pPr>
  </w:style>
  <w:style w:type="paragraph" w:styleId="ListContinue4">
    <w:name w:val="List Continue 4"/>
    <w:basedOn w:val="List4"/>
    <w:rsid w:val="00F97A08"/>
    <w:pPr>
      <w:ind w:firstLine="0"/>
    </w:pPr>
  </w:style>
  <w:style w:type="paragraph" w:styleId="ListContinue5">
    <w:name w:val="List Continue 5"/>
    <w:basedOn w:val="List5"/>
    <w:rsid w:val="00F97A08"/>
    <w:pPr>
      <w:ind w:firstLine="0"/>
    </w:pPr>
  </w:style>
  <w:style w:type="paragraph" w:styleId="ListNumber3">
    <w:name w:val="List Number 3"/>
    <w:basedOn w:val="List3"/>
    <w:rsid w:val="00F97A08"/>
    <w:pPr>
      <w:numPr>
        <w:numId w:val="3"/>
      </w:numPr>
    </w:pPr>
  </w:style>
  <w:style w:type="paragraph" w:styleId="ListNumber4">
    <w:name w:val="List Number 4"/>
    <w:basedOn w:val="List4"/>
    <w:rsid w:val="00F97A08"/>
    <w:pPr>
      <w:numPr>
        <w:numId w:val="4"/>
      </w:numPr>
    </w:pPr>
  </w:style>
  <w:style w:type="paragraph" w:styleId="ListNumber5">
    <w:name w:val="List Number 5"/>
    <w:basedOn w:val="List5"/>
    <w:rsid w:val="00F97A08"/>
    <w:pPr>
      <w:numPr>
        <w:numId w:val="5"/>
      </w:numPr>
    </w:pPr>
  </w:style>
  <w:style w:type="paragraph" w:styleId="BlockText">
    <w:name w:val="Block Text"/>
    <w:basedOn w:val="Normal"/>
    <w:rsid w:val="00F97A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A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A08"/>
    <w:rPr>
      <w:sz w:val="16"/>
      <w:vertAlign w:val="superscript"/>
    </w:rPr>
  </w:style>
  <w:style w:type="character" w:customStyle="1" w:styleId="Symbols">
    <w:name w:val="Symbols"/>
    <w:basedOn w:val="DefaultParagraphFont"/>
    <w:rsid w:val="00F97A08"/>
    <w:rPr>
      <w:rFonts w:ascii="Symbol" w:hAnsi="Symbol"/>
    </w:rPr>
  </w:style>
  <w:style w:type="character" w:customStyle="1" w:styleId="MenuOptions">
    <w:name w:val="Menu Options"/>
    <w:basedOn w:val="DefaultParagraphFont"/>
    <w:rsid w:val="00F97A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A08"/>
    <w:rPr>
      <w:b/>
    </w:rPr>
  </w:style>
  <w:style w:type="character" w:customStyle="1" w:styleId="Underlined">
    <w:name w:val="Underlined"/>
    <w:basedOn w:val="DefaultParagraphFont"/>
    <w:rsid w:val="00F97A08"/>
    <w:rPr>
      <w:u w:val="single"/>
    </w:rPr>
  </w:style>
  <w:style w:type="paragraph" w:customStyle="1" w:styleId="TableBodyTextRight">
    <w:name w:val="Table Body Text Right"/>
    <w:basedOn w:val="TableBodyText"/>
    <w:rsid w:val="00F97A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A08"/>
    <w:rPr>
      <w:sz w:val="18"/>
    </w:rPr>
  </w:style>
  <w:style w:type="paragraph" w:customStyle="1" w:styleId="BodySmallRight">
    <w:name w:val="Body Small Right"/>
    <w:basedOn w:val="BodyTextRight"/>
    <w:rsid w:val="00F97A08"/>
    <w:rPr>
      <w:sz w:val="18"/>
      <w:szCs w:val="18"/>
    </w:rPr>
  </w:style>
  <w:style w:type="paragraph" w:customStyle="1" w:styleId="MarginEdition">
    <w:name w:val="Margin Edition"/>
    <w:basedOn w:val="MarginNote"/>
    <w:rsid w:val="00F97A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A08"/>
    <w:rPr>
      <w:sz w:val="2"/>
      <w:szCs w:val="2"/>
    </w:rPr>
  </w:style>
  <w:style w:type="character" w:customStyle="1" w:styleId="Small">
    <w:name w:val="Small"/>
    <w:basedOn w:val="DefaultParagraphFont"/>
    <w:rsid w:val="00F97A08"/>
    <w:rPr>
      <w:sz w:val="16"/>
    </w:rPr>
  </w:style>
  <w:style w:type="paragraph" w:customStyle="1" w:styleId="WideTable">
    <w:name w:val="Wide Table"/>
    <w:basedOn w:val="Normal"/>
    <w:rsid w:val="00F97A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A08"/>
  </w:style>
  <w:style w:type="paragraph" w:styleId="Quote">
    <w:name w:val="Quote"/>
    <w:basedOn w:val="Heading1"/>
    <w:link w:val="QuoteChar"/>
    <w:qFormat/>
    <w:rsid w:val="00F97A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A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A08"/>
    <w:pPr>
      <w:pageBreakBefore/>
    </w:pPr>
  </w:style>
  <w:style w:type="paragraph" w:customStyle="1" w:styleId="Border">
    <w:name w:val="Border"/>
    <w:basedOn w:val="Normal"/>
    <w:qFormat/>
    <w:rsid w:val="00F97A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A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A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A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A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A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A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A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A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A08"/>
    <w:rPr>
      <w:u w:val="single"/>
    </w:rPr>
  </w:style>
  <w:style w:type="character" w:customStyle="1" w:styleId="BoldandItalics">
    <w:name w:val="Bold and Italics"/>
    <w:qFormat/>
    <w:rsid w:val="00F97A08"/>
    <w:rPr>
      <w:b/>
      <w:i/>
      <w:u w:val="none"/>
    </w:rPr>
  </w:style>
  <w:style w:type="paragraph" w:styleId="BalloonText">
    <w:name w:val="Balloon Text"/>
    <w:basedOn w:val="Normal"/>
    <w:link w:val="BalloonTextChar"/>
    <w:rsid w:val="00F97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A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A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A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A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A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A08"/>
    <w:pPr>
      <w:spacing w:before="0" w:after="0"/>
    </w:pPr>
  </w:style>
  <w:style w:type="paragraph" w:customStyle="1" w:styleId="BodyTextBold">
    <w:name w:val="Body Text Bold"/>
    <w:basedOn w:val="BodyText"/>
    <w:qFormat/>
    <w:rsid w:val="00F97A08"/>
    <w:rPr>
      <w:b/>
    </w:rPr>
  </w:style>
  <w:style w:type="character" w:styleId="Hyperlink">
    <w:name w:val="Hyperlink"/>
    <w:basedOn w:val="DefaultParagraphFont"/>
    <w:uiPriority w:val="99"/>
    <w:unhideWhenUsed/>
    <w:rsid w:val="004E4F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3327</Characters>
  <Application>Microsoft Office Word</Application>
  <DocSecurity>0</DocSecurity>
  <Lines>175</Lines>
  <Paragraphs>84</Paragraphs>
  <ScaleCrop>false</ScaleCrop>
  <Company>Author-it Software Corporation Ltd.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MSL974021 Perform biological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2025-02-21T07:07:00Z</dcterms:created>
  <dcterms:modified xsi:type="dcterms:W3CDTF">2025-02-21T07:07:00Z</dcterms:modified>
</cp:coreProperties>
</file>