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042" w:rsidP="00727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MSL974021 Perform biological procedures</w:t>
      </w:r>
      <w:r>
        <w:fldChar w:fldCharType="end"/>
      </w:r>
    </w:p>
    <w:p w:rsidR="00727042" w:rsidP="00727042">
      <w:pPr>
        <w:pStyle w:val="Version"/>
        <w:sectPr w:rsidSect="00545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033" w:rsidP="00545033">
      <w:pPr>
        <w:pStyle w:val="SuperHeading"/>
      </w:pPr>
      <w:r w:rsidRPr="00545033">
        <w:t>MSL974021 Perform biological procedures</w:t>
      </w:r>
    </w:p>
    <w:p w:rsidR="00000000" w:rsidRPr="00545033" w:rsidP="00545033">
      <w:pPr>
        <w:pStyle w:val="Heading1"/>
      </w:pPr>
      <w:bookmarkStart w:id="1" w:name="O_986535"/>
      <w:bookmarkEnd w:id="1"/>
      <w:r w:rsidRPr="005450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5033" w:rsidP="00545033">
            <w:pPr>
              <w:pStyle w:val="BodyText"/>
            </w:pPr>
            <w:r w:rsidRPr="00545033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rPr>
                <w:rStyle w:val="SpecialBold"/>
              </w:rPr>
              <w:t>Comments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33" w:rsidP="00545033">
            <w:pPr>
              <w:pStyle w:val="BodyText"/>
            </w:pPr>
            <w:r w:rsidRPr="00545033">
              <w:t xml:space="preserve">This version was released in </w:t>
            </w:r>
            <w:r w:rsidRPr="00545033">
              <w:rPr>
                <w:rStyle w:val="Emphasis"/>
              </w:rPr>
              <w:t>MSL Laboratory Operations Training Package Release 2.0.</w:t>
            </w:r>
          </w:p>
          <w:p w:rsidR="00000000" w:rsidRPr="00545033" w:rsidP="00545033">
            <w:pPr>
              <w:pStyle w:val="BodyText"/>
            </w:pPr>
            <w:r w:rsidRPr="00545033">
              <w:t xml:space="preserve">Supersedes and equivalent to MSL974006 Perform biological procedures. Changes to elements and performance criteria. Range </w:t>
            </w:r>
            <w:r w:rsidRPr="00545033">
              <w:t>of conditions removed. Assessment requirements amended.</w:t>
            </w:r>
          </w:p>
        </w:tc>
      </w:tr>
    </w:tbl>
    <w:p w:rsidR="00000000" w:rsidRPr="00545033" w:rsidP="00545033">
      <w:pPr>
        <w:pStyle w:val="BodyText"/>
      </w:pPr>
    </w:p>
    <w:p w:rsidR="00000000" w:rsidRPr="00545033" w:rsidP="00545033">
      <w:pPr>
        <w:pStyle w:val="AllowPageBreak"/>
      </w:pPr>
    </w:p>
    <w:p w:rsidR="00000000" w:rsidRPr="00545033" w:rsidP="00545033">
      <w:pPr>
        <w:pStyle w:val="Heading1"/>
      </w:pPr>
      <w:bookmarkStart w:id="2" w:name="O_986541"/>
      <w:bookmarkEnd w:id="2"/>
      <w:r w:rsidRPr="00545033">
        <w:t>Application</w:t>
      </w:r>
    </w:p>
    <w:p w:rsidR="00000000" w:rsidRPr="00545033" w:rsidP="00727042">
      <w:pPr>
        <w:pStyle w:val="BodyText"/>
      </w:pPr>
      <w:r w:rsidRPr="00545033">
        <w:t>This unit of competency describes the skills and knowledge to interpret work requirements, prepare samples, and perform routine biological procedures. These procedures m</w:t>
      </w:r>
      <w:r w:rsidRPr="00545033">
        <w:t>ay involve several steps and are used to classify organisms and biologically active compounds by analysing their biological and/or chemical characteristics. This unit includes interpretation of results and troubleshooting obvious departures from standard p</w:t>
      </w:r>
      <w:r w:rsidRPr="00545033">
        <w:t>rocedures.</w:t>
      </w:r>
    </w:p>
    <w:p w:rsidR="00000000" w:rsidRPr="00545033" w:rsidP="00727042">
      <w:pPr>
        <w:pStyle w:val="BodyText"/>
      </w:pPr>
      <w:r w:rsidRPr="00545033">
        <w:t>This unit of competency applies to technical assistants working in the biomedical, environmental, biotechnology and education industry sectors.</w:t>
      </w:r>
    </w:p>
    <w:p w:rsidR="00000000" w:rsidRPr="00545033" w:rsidP="00727042">
      <w:pPr>
        <w:pStyle w:val="BodyText"/>
      </w:pPr>
      <w:r w:rsidRPr="00545033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545033">
        <w:t>and codes of practice within Australia must also be applied.</w:t>
      </w:r>
    </w:p>
    <w:p w:rsidR="00000000" w:rsidRPr="00545033" w:rsidP="00545033">
      <w:pPr>
        <w:pStyle w:val="Heading1"/>
      </w:pPr>
      <w:bookmarkStart w:id="3" w:name="O_986540"/>
      <w:bookmarkEnd w:id="3"/>
      <w:r w:rsidRPr="00545033">
        <w:t>Pre-requisite Unit</w:t>
      </w:r>
    </w:p>
    <w:p w:rsidR="00000000" w:rsidRPr="00545033" w:rsidP="00727042">
      <w:pPr>
        <w:pStyle w:val="BodyText"/>
      </w:pPr>
      <w:r w:rsidRPr="00545033">
        <w:t>Nil</w:t>
      </w:r>
    </w:p>
    <w:p w:rsidR="00000000" w:rsidRPr="00545033" w:rsidP="00545033">
      <w:pPr>
        <w:pStyle w:val="Heading1"/>
      </w:pPr>
      <w:bookmarkStart w:id="4" w:name="O_986539"/>
      <w:bookmarkEnd w:id="4"/>
      <w:r w:rsidRPr="00545033">
        <w:t>Competency Field</w:t>
      </w:r>
    </w:p>
    <w:p w:rsidR="00000000" w:rsidRPr="00545033" w:rsidP="00727042">
      <w:pPr>
        <w:pStyle w:val="BodyText"/>
      </w:pPr>
      <w:r w:rsidRPr="00545033">
        <w:t>Testing</w:t>
      </w:r>
    </w:p>
    <w:p w:rsidR="00000000" w:rsidRPr="00545033" w:rsidP="00545033">
      <w:pPr>
        <w:pStyle w:val="Heading1"/>
      </w:pPr>
      <w:bookmarkStart w:id="5" w:name="O_986538"/>
      <w:bookmarkEnd w:id="5"/>
      <w:r w:rsidRPr="005450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Performance criteri</w:t>
            </w:r>
            <w:r w:rsidRPr="00545033">
              <w:t>a describe the performance needed to demonstrate achievement of the element.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33" w:rsidP="00545033">
            <w:pPr>
              <w:pStyle w:val="BodyText"/>
            </w:pPr>
            <w:r w:rsidRPr="0054503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rPr>
                <w:rStyle w:val="SpecialBold"/>
              </w:rPr>
              <w:t>Interpret and schedule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Review work request to identify samples, required procedures and materials/equipment/instruments involved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Identify hazards and workplace control measures associated with the sample, preparation methods, reagents and/or equipment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Plan parallel work sequences to optimise throughput of multiple sets of samples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33" w:rsidP="00545033">
            <w:pPr>
              <w:pStyle w:val="BodyText"/>
            </w:pPr>
            <w:r w:rsidRPr="0054503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rPr>
                <w:rStyle w:val="SpecialBold"/>
              </w:rPr>
              <w:t>Receive and prepare biological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Log samples using standard operating procedures (SOPs)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Record sample description, compare with specification and note and report discrepancies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Prepare samples in accordance with testing requirements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33" w:rsidP="00545033">
            <w:pPr>
              <w:pStyle w:val="BodyText"/>
            </w:pPr>
            <w:r w:rsidRPr="0054503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rPr>
                <w:rStyle w:val="SpecialBold"/>
              </w:rPr>
              <w:t>Perform techniques that assist in the classification of organisms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Identify characteristics used to classify organisms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Use dichotomous keys to identify organisms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33" w:rsidP="00545033">
            <w:pPr>
              <w:pStyle w:val="BodyText"/>
            </w:pPr>
            <w:r w:rsidRPr="0054503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rPr>
                <w:rStyle w:val="SpecialBold"/>
              </w:rPr>
              <w:t>Perform biological procedures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4.1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Set up and use equipment and reagents in accordance with the method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Perform techniques in accordance with the standard operating procedures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33" w:rsidP="00545033">
            <w:pPr>
              <w:pStyle w:val="BodyText"/>
            </w:pPr>
            <w:r w:rsidRPr="0054503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Use established safe work practices and personal protective equipment (PPE) to ensure personal safety and that of other laboratory personnel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Minimise the generation of waste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Safely dispose of biohazardous wastes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Clean, care for and store equipment and reagents as required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33" w:rsidP="00545033">
            <w:pPr>
              <w:pStyle w:val="BodyText"/>
            </w:pPr>
            <w:r w:rsidRPr="00545033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Record entries on report forms or into a laboratory information management system, accurately calculating, recording or transcribing data as required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33" w:rsidP="00545033">
            <w:pPr>
              <w:pStyle w:val="BodyText"/>
            </w:pPr>
            <w:r w:rsidRPr="00545033">
              <w:t xml:space="preserve">Ensure traceability of sample from receipt to reporting of results </w:t>
            </w:r>
          </w:p>
        </w:tc>
      </w:tr>
    </w:tbl>
    <w:p w:rsidR="00000000" w:rsidRPr="00545033" w:rsidP="00545033">
      <w:pPr>
        <w:pStyle w:val="BodyText"/>
      </w:pPr>
    </w:p>
    <w:p w:rsidR="00000000" w:rsidRPr="00545033" w:rsidP="00545033">
      <w:pPr>
        <w:pStyle w:val="AllowPageBreak"/>
      </w:pPr>
    </w:p>
    <w:p w:rsidR="00000000" w:rsidRPr="00545033" w:rsidP="00545033">
      <w:pPr>
        <w:pStyle w:val="Heading1"/>
      </w:pPr>
      <w:bookmarkStart w:id="6" w:name="O_986537"/>
      <w:bookmarkEnd w:id="6"/>
      <w:r w:rsidRPr="00545033">
        <w:t>Foundation Skills</w:t>
      </w:r>
    </w:p>
    <w:p w:rsidR="00000000" w:rsidRPr="00545033" w:rsidP="00727042">
      <w:pPr>
        <w:pStyle w:val="BodyText"/>
      </w:pPr>
      <w:r w:rsidRPr="00545033">
        <w:t>This section describes those language, literacy, numeracy and employment skills that are essential to performance.</w:t>
      </w:r>
    </w:p>
    <w:p w:rsidR="00000000" w:rsidRPr="00545033" w:rsidP="00727042">
      <w:pPr>
        <w:pStyle w:val="BodyText"/>
      </w:pPr>
      <w:r w:rsidRPr="00545033">
        <w:t>Foundation skills essential to performance are explicit in the performance criteria of this unit of competency.</w:t>
      </w:r>
    </w:p>
    <w:p w:rsidR="00000000" w:rsidRPr="00545033" w:rsidP="00545033">
      <w:pPr>
        <w:pStyle w:val="Heading1"/>
      </w:pPr>
      <w:bookmarkStart w:id="7" w:name="O_986536"/>
      <w:bookmarkEnd w:id="7"/>
      <w:r w:rsidRPr="00545033">
        <w:t>Unit Mapping Information</w:t>
      </w:r>
    </w:p>
    <w:p w:rsidR="00000000" w:rsidRPr="00545033" w:rsidP="00727042">
      <w:pPr>
        <w:pStyle w:val="BodyText"/>
      </w:pPr>
      <w:r w:rsidRPr="00545033">
        <w:t>Equivalent to MSL974006 Perform biological procedures, Release 1.</w:t>
      </w:r>
    </w:p>
    <w:p w:rsidR="00000000" w:rsidRPr="00545033" w:rsidP="00545033">
      <w:pPr>
        <w:pStyle w:val="Heading1"/>
      </w:pPr>
      <w:bookmarkStart w:id="8" w:name="O_986529"/>
      <w:bookmarkEnd w:id="8"/>
      <w:r w:rsidRPr="00545033">
        <w:t>Links</w:t>
      </w:r>
    </w:p>
    <w:p w:rsidR="00000000" w:rsidRPr="00545033" w:rsidP="00727042">
      <w:pPr>
        <w:pStyle w:val="BodyText"/>
      </w:pPr>
      <w:r w:rsidRPr="00545033">
        <w:t>MSL Laborator</w:t>
      </w:r>
      <w:r w:rsidRPr="00545033">
        <w:t xml:space="preserve">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C675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45033" w:rsidP="00727042">
      <w:pPr>
        <w:pStyle w:val="BodyText"/>
        <w:sectPr w:rsidSect="005450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5033" w:rsidP="00545033">
      <w:pPr>
        <w:pStyle w:val="SuperHeading"/>
      </w:pPr>
      <w:r w:rsidRPr="00545033">
        <w:t xml:space="preserve">Assessment Requirements for MSL974021 Perform </w:t>
      </w:r>
      <w:r w:rsidRPr="00545033">
        <w:t>biological procedures</w:t>
      </w:r>
    </w:p>
    <w:p w:rsidR="00000000" w:rsidRPr="00545033" w:rsidP="00545033">
      <w:pPr>
        <w:pStyle w:val="Heading1"/>
      </w:pPr>
      <w:bookmarkStart w:id="9" w:name="O_986531"/>
      <w:bookmarkEnd w:id="9"/>
      <w:r w:rsidRPr="005450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5033" w:rsidP="00545033">
            <w:pPr>
              <w:pStyle w:val="BodyText"/>
            </w:pPr>
            <w:r w:rsidRPr="00545033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rPr>
                <w:rStyle w:val="SpecialBold"/>
              </w:rPr>
              <w:t>Comments</w:t>
            </w:r>
          </w:p>
        </w:tc>
      </w:tr>
      <w:tr w:rsidTr="00545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33">
            <w:pPr>
              <w:pStyle w:val="BodyText"/>
              <w:rPr>
                <w:lang w:val="en-NZ"/>
              </w:rPr>
            </w:pPr>
            <w:r w:rsidRPr="00545033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33" w:rsidP="00545033">
            <w:pPr>
              <w:pStyle w:val="BodyText"/>
            </w:pPr>
            <w:r w:rsidRPr="00545033">
              <w:t xml:space="preserve">This version was released in </w:t>
            </w:r>
            <w:r w:rsidRPr="00545033">
              <w:rPr>
                <w:rStyle w:val="Emphasis"/>
              </w:rPr>
              <w:t>MSL Laboratory Operations Training Package Release 2.0.</w:t>
            </w:r>
          </w:p>
          <w:p w:rsidR="00000000" w:rsidRPr="00545033" w:rsidP="00545033">
            <w:pPr>
              <w:pStyle w:val="BodyText"/>
            </w:pPr>
            <w:r w:rsidRPr="00545033">
              <w:t>Supersedes and equivalent to MSL974006 Perform biological procedures. Changes to elements and performance criteria. Range of conditions removed. Assessment requirements amended.</w:t>
            </w:r>
          </w:p>
        </w:tc>
      </w:tr>
    </w:tbl>
    <w:p w:rsidR="00000000" w:rsidRPr="00545033" w:rsidP="00545033">
      <w:pPr>
        <w:pStyle w:val="BodyText"/>
      </w:pPr>
    </w:p>
    <w:p w:rsidR="00000000" w:rsidRPr="00545033" w:rsidP="00545033">
      <w:pPr>
        <w:pStyle w:val="AllowPageBreak"/>
      </w:pPr>
    </w:p>
    <w:p w:rsidR="00000000" w:rsidRPr="00545033" w:rsidP="00545033">
      <w:pPr>
        <w:pStyle w:val="Heading1"/>
      </w:pPr>
      <w:bookmarkStart w:id="10" w:name="O_986534"/>
      <w:bookmarkEnd w:id="10"/>
      <w:r w:rsidRPr="00545033">
        <w:t>Performance Evidence</w:t>
      </w:r>
    </w:p>
    <w:p w:rsidR="00000000" w:rsidRPr="00545033" w:rsidP="00727042">
      <w:pPr>
        <w:pStyle w:val="BodyText"/>
      </w:pPr>
      <w:r w:rsidRPr="00545033">
        <w:t>There must be evidence the candidate has completed the tasks outlined in the elements and performance criteria of this unit, and:</w:t>
      </w:r>
    </w:p>
    <w:p w:rsidR="00000000" w:rsidRPr="00545033" w:rsidP="00545033">
      <w:pPr>
        <w:pStyle w:val="ListBullet"/>
      </w:pPr>
      <w:r w:rsidRPr="00545033">
        <w:t>classify 2 organisms from 2 different kingdoms to species level using a dichotomous approach</w:t>
      </w:r>
    </w:p>
    <w:p w:rsidR="00000000" w:rsidRPr="00545033" w:rsidP="00545033">
      <w:pPr>
        <w:pStyle w:val="ListBullet"/>
      </w:pPr>
      <w:r w:rsidRPr="00545033">
        <w:t xml:space="preserve">safely and accurately performed </w:t>
      </w:r>
      <w:r w:rsidRPr="00545033">
        <w:t>3 multistep biological procedures, using a minimum of 2 different techniques from the following list:</w:t>
      </w:r>
    </w:p>
    <w:p w:rsidR="00000000" w:rsidRPr="00545033" w:rsidP="00545033">
      <w:pPr>
        <w:pStyle w:val="ListBullet2"/>
      </w:pPr>
      <w:r w:rsidRPr="00545033">
        <w:t>multistep staining:</w:t>
      </w:r>
    </w:p>
    <w:p w:rsidR="00000000" w:rsidRPr="00545033" w:rsidP="00545033">
      <w:pPr>
        <w:pStyle w:val="ListBullet3"/>
      </w:pPr>
      <w:r w:rsidRPr="00545033">
        <w:t>haematological</w:t>
      </w:r>
    </w:p>
    <w:p w:rsidR="00000000" w:rsidRPr="00545033" w:rsidP="00545033">
      <w:pPr>
        <w:pStyle w:val="ListBullet3"/>
      </w:pPr>
      <w:r w:rsidRPr="00545033">
        <w:t>histological</w:t>
      </w:r>
    </w:p>
    <w:p w:rsidR="00000000" w:rsidRPr="00545033" w:rsidP="00545033">
      <w:pPr>
        <w:pStyle w:val="ListBullet3"/>
      </w:pPr>
      <w:r w:rsidRPr="00545033">
        <w:t>microbiological</w:t>
      </w:r>
    </w:p>
    <w:p w:rsidR="00000000" w:rsidRPr="00545033" w:rsidP="00545033">
      <w:pPr>
        <w:pStyle w:val="ListBullet2"/>
      </w:pPr>
      <w:r w:rsidRPr="00545033">
        <w:t>preparation and examination of samples to demonstrate mitosis microscopically</w:t>
      </w:r>
    </w:p>
    <w:p w:rsidR="00000000" w:rsidRPr="00545033" w:rsidP="00545033">
      <w:pPr>
        <w:pStyle w:val="ListBullet2"/>
      </w:pPr>
      <w:r w:rsidRPr="00545033">
        <w:t>preparation and enumeration of microscopic samples</w:t>
      </w:r>
    </w:p>
    <w:p w:rsidR="00000000" w:rsidRPr="00545033" w:rsidP="00545033">
      <w:pPr>
        <w:pStyle w:val="ListBullet2"/>
      </w:pPr>
      <w:r w:rsidRPr="00545033">
        <w:t>colorimetry</w:t>
      </w:r>
    </w:p>
    <w:p w:rsidR="00000000" w:rsidRPr="00545033" w:rsidP="00545033">
      <w:pPr>
        <w:pStyle w:val="ListBullet2"/>
      </w:pPr>
      <w:r w:rsidRPr="00545033">
        <w:t xml:space="preserve">spectrophotometry </w:t>
      </w:r>
    </w:p>
    <w:p w:rsidR="00000000" w:rsidRPr="00545033" w:rsidP="00545033">
      <w:pPr>
        <w:pStyle w:val="ListBullet2"/>
      </w:pPr>
      <w:r w:rsidRPr="00545033">
        <w:t>chromotography</w:t>
      </w:r>
    </w:p>
    <w:p w:rsidR="00000000" w:rsidRPr="00545033" w:rsidP="00545033">
      <w:pPr>
        <w:pStyle w:val="ListBullet2"/>
      </w:pPr>
      <w:r w:rsidRPr="00545033">
        <w:t>electrophoresis</w:t>
      </w:r>
    </w:p>
    <w:p w:rsidR="00000000" w:rsidRPr="00545033" w:rsidP="00545033">
      <w:pPr>
        <w:pStyle w:val="ListBullet2"/>
      </w:pPr>
      <w:r w:rsidRPr="00545033">
        <w:t>electrochemistry</w:t>
      </w:r>
    </w:p>
    <w:p w:rsidR="00000000" w:rsidRPr="00545033" w:rsidP="00545033">
      <w:pPr>
        <w:pStyle w:val="ListBullet2"/>
      </w:pPr>
      <w:r w:rsidRPr="00545033">
        <w:t>multistep molecular technique</w:t>
      </w:r>
    </w:p>
    <w:p w:rsidR="00000000" w:rsidRPr="00545033" w:rsidP="00545033">
      <w:pPr>
        <w:pStyle w:val="ListBullet2"/>
      </w:pPr>
      <w:r w:rsidRPr="00545033">
        <w:t>multistep immunological technique.</w:t>
      </w:r>
    </w:p>
    <w:p w:rsidR="00000000" w:rsidRPr="00545033" w:rsidP="00545033">
      <w:pPr>
        <w:pStyle w:val="AllowPageBreak"/>
      </w:pPr>
    </w:p>
    <w:p w:rsidR="00000000" w:rsidRPr="00545033" w:rsidP="00545033">
      <w:pPr>
        <w:pStyle w:val="Heading1"/>
      </w:pPr>
      <w:bookmarkStart w:id="11" w:name="O_986533"/>
      <w:bookmarkEnd w:id="11"/>
      <w:r w:rsidRPr="00545033">
        <w:t>Knowledge Evidence</w:t>
      </w:r>
    </w:p>
    <w:p w:rsidR="00000000" w:rsidRPr="00545033" w:rsidP="00727042">
      <w:pPr>
        <w:pStyle w:val="BodyText"/>
      </w:pPr>
      <w:r w:rsidRPr="00545033">
        <w:t>There must be evidence the candidate has knowledge of:</w:t>
      </w:r>
    </w:p>
    <w:p w:rsidR="00000000" w:rsidRPr="00545033" w:rsidP="00545033">
      <w:pPr>
        <w:pStyle w:val="ListBullet"/>
      </w:pPr>
      <w:r w:rsidRPr="00545033">
        <w:t>biological principles and concepts underpinning tests and procedures associated with job role:</w:t>
      </w:r>
    </w:p>
    <w:p w:rsidR="00000000" w:rsidRPr="00545033" w:rsidP="00545033">
      <w:pPr>
        <w:pStyle w:val="ListBullet2"/>
      </w:pPr>
      <w:r w:rsidRPr="00545033">
        <w:t xml:space="preserve">basic classification and taxonomy of organisms including prokaryotes and eukaryotes, bacteria, viruses, </w:t>
      </w:r>
      <w:r w:rsidRPr="00545033">
        <w:t xml:space="preserve">fungi, plants, animals, parasites and prions </w:t>
      </w:r>
    </w:p>
    <w:p w:rsidR="00000000" w:rsidRPr="00545033" w:rsidP="00545033">
      <w:pPr>
        <w:pStyle w:val="ListBullet2"/>
      </w:pPr>
      <w:r w:rsidRPr="00545033">
        <w:t>interrelationships of biological systems including the carbon cycle and energy cycle</w:t>
      </w:r>
    </w:p>
    <w:p w:rsidR="00000000" w:rsidRPr="00545033" w:rsidP="00545033">
      <w:pPr>
        <w:pStyle w:val="ListBullet2"/>
      </w:pPr>
      <w:r w:rsidRPr="00545033">
        <w:t>basic structure and function of a plant and animal cell and the respective organelles (plant and animal)</w:t>
      </w:r>
    </w:p>
    <w:p w:rsidR="00000000" w:rsidRPr="00545033" w:rsidP="00545033">
      <w:pPr>
        <w:pStyle w:val="ListBullet2"/>
      </w:pPr>
      <w:r w:rsidRPr="00545033">
        <w:t>cell membrane activi</w:t>
      </w:r>
      <w:r w:rsidRPr="00545033">
        <w:t>ty, including diffusion (passive, facilitated and active), osmosis, tonicity and plasmolysis</w:t>
      </w:r>
    </w:p>
    <w:p w:rsidR="00000000" w:rsidRPr="00545033" w:rsidP="00545033">
      <w:pPr>
        <w:pStyle w:val="ListBullet2"/>
      </w:pPr>
      <w:r w:rsidRPr="00545033">
        <w:t>plant and animal tissue types</w:t>
      </w:r>
    </w:p>
    <w:p w:rsidR="00000000" w:rsidRPr="00545033" w:rsidP="00545033">
      <w:pPr>
        <w:pStyle w:val="ListBullet2"/>
      </w:pPr>
      <w:r w:rsidRPr="00545033">
        <w:t>phases of the cell cycle including phases of mitosis</w:t>
      </w:r>
    </w:p>
    <w:p w:rsidR="00000000" w:rsidRPr="00545033" w:rsidP="00545033">
      <w:pPr>
        <w:pStyle w:val="ListBullet2"/>
      </w:pPr>
      <w:r w:rsidRPr="00545033">
        <w:t>mendelian genetics including inheritance, meiosis, karyotypes, dominant and rece</w:t>
      </w:r>
      <w:r w:rsidRPr="00545033">
        <w:t>ssive traits, genotypes, phenotypes, and pedigrees</w:t>
      </w:r>
    </w:p>
    <w:p w:rsidR="00000000" w:rsidRPr="00545033" w:rsidP="00545033">
      <w:pPr>
        <w:pStyle w:val="ListBullet2"/>
      </w:pPr>
      <w:r w:rsidRPr="00545033">
        <w:t>basic structure and function of chromosomes, nucleic acids and proteins</w:t>
      </w:r>
    </w:p>
    <w:p w:rsidR="00000000" w:rsidRPr="00545033" w:rsidP="00545033">
      <w:pPr>
        <w:pStyle w:val="ListBullet2"/>
      </w:pPr>
      <w:r w:rsidRPr="00545033">
        <w:t>chemical and physical characteristics of organic molecules</w:t>
      </w:r>
    </w:p>
    <w:p w:rsidR="00000000" w:rsidRPr="00545033" w:rsidP="00545033">
      <w:pPr>
        <w:pStyle w:val="ListBullet2"/>
      </w:pPr>
      <w:r w:rsidRPr="00545033">
        <w:t xml:space="preserve">basic structure and function of including carbohydrates, fats and amino acids </w:t>
      </w:r>
    </w:p>
    <w:p w:rsidR="00000000" w:rsidRPr="00545033" w:rsidP="00545033">
      <w:pPr>
        <w:pStyle w:val="ListBullet2"/>
      </w:pPr>
      <w:r w:rsidRPr="00545033">
        <w:t>basic role of biologically significance of ions, including calcium, iron, magnesium, sodium, potassium, chloride and phosphate</w:t>
      </w:r>
    </w:p>
    <w:p w:rsidR="00000000" w:rsidRPr="00545033" w:rsidP="00545033">
      <w:pPr>
        <w:pStyle w:val="ListBullet"/>
      </w:pPr>
      <w:r w:rsidRPr="00545033">
        <w:t>purpose of procedures implemented (why they are u</w:t>
      </w:r>
      <w:r w:rsidRPr="00545033">
        <w:t>sed and what they demonstrate)</w:t>
      </w:r>
    </w:p>
    <w:p w:rsidR="00000000" w:rsidRPr="00545033" w:rsidP="00545033">
      <w:pPr>
        <w:pStyle w:val="ListBullet"/>
      </w:pPr>
      <w:r w:rsidRPr="00545033">
        <w:t>calculation steps to give results in appropriate units and precision</w:t>
      </w:r>
    </w:p>
    <w:p w:rsidR="00000000" w:rsidRPr="00545033" w:rsidP="00545033">
      <w:pPr>
        <w:pStyle w:val="ListBullet"/>
      </w:pPr>
      <w:r w:rsidRPr="00545033">
        <w:t>importance and appropriate use of controls and certified reference materials</w:t>
      </w:r>
    </w:p>
    <w:p w:rsidR="00000000" w:rsidRPr="00545033" w:rsidP="00545033">
      <w:pPr>
        <w:pStyle w:val="ListBullet"/>
      </w:pPr>
      <w:r w:rsidRPr="00545033">
        <w:t>awareness of environmental sustainability issues as they relate to the work tas</w:t>
      </w:r>
      <w:r w:rsidRPr="00545033">
        <w:t>k</w:t>
      </w:r>
    </w:p>
    <w:p w:rsidR="00000000" w:rsidRPr="00545033" w:rsidP="00545033">
      <w:pPr>
        <w:pStyle w:val="ListBullet"/>
      </w:pPr>
      <w:r w:rsidRPr="00545033">
        <w:t>legal, ethical and work health and safety (WHS) requirements specific to the work task including traceability, confidentiality and security requirements of all clinical information, and laboratory data and records.</w:t>
      </w:r>
    </w:p>
    <w:p w:rsidR="00000000" w:rsidRPr="00545033" w:rsidP="00545033">
      <w:pPr>
        <w:pStyle w:val="AllowPageBreak"/>
      </w:pPr>
    </w:p>
    <w:p w:rsidR="00000000" w:rsidRPr="00545033" w:rsidP="00545033">
      <w:pPr>
        <w:pStyle w:val="Heading1"/>
      </w:pPr>
      <w:bookmarkStart w:id="12" w:name="O_986532"/>
      <w:bookmarkEnd w:id="12"/>
      <w:r w:rsidRPr="00545033">
        <w:t>Assessment Conditions</w:t>
      </w:r>
    </w:p>
    <w:p w:rsidR="00000000" w:rsidRPr="00545033" w:rsidP="00727042">
      <w:pPr>
        <w:pStyle w:val="BodyText"/>
      </w:pPr>
      <w:r w:rsidRPr="0054503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45033" w:rsidP="00545033">
      <w:pPr>
        <w:pStyle w:val="ListBullet"/>
      </w:pPr>
      <w:r w:rsidRPr="00545033">
        <w:t xml:space="preserve">use of suitable facilities, equipment and resources, including: </w:t>
      </w:r>
    </w:p>
    <w:p w:rsidR="00000000" w:rsidRPr="00545033" w:rsidP="00545033">
      <w:pPr>
        <w:pStyle w:val="ListBullet2"/>
      </w:pPr>
      <w:r w:rsidRPr="00545033">
        <w:t>a standard laboratory equipped with appropriate test equipment and instruments, safety equipment, reagents and materials</w:t>
      </w:r>
    </w:p>
    <w:p w:rsidR="00000000" w:rsidRPr="00545033" w:rsidP="00545033">
      <w:pPr>
        <w:pStyle w:val="ListBullet2"/>
      </w:pPr>
      <w:r w:rsidRPr="00545033">
        <w:t>standard operating procedures (SOPs) and testing methods</w:t>
      </w:r>
    </w:p>
    <w:p w:rsidR="00000000" w:rsidRPr="00545033" w:rsidP="00545033">
      <w:pPr>
        <w:pStyle w:val="ListBullet2"/>
      </w:pPr>
      <w:r w:rsidRPr="00545033">
        <w:t>records, including:</w:t>
      </w:r>
    </w:p>
    <w:p w:rsidR="00000000" w:rsidRPr="00545033" w:rsidP="00545033">
      <w:pPr>
        <w:pStyle w:val="ListBullet3"/>
      </w:pPr>
      <w:r w:rsidRPr="00545033">
        <w:t>test calibration results</w:t>
      </w:r>
    </w:p>
    <w:p w:rsidR="00000000" w:rsidRPr="00545033" w:rsidP="00545033">
      <w:pPr>
        <w:pStyle w:val="ListBullet3"/>
      </w:pPr>
      <w:r w:rsidRPr="00545033">
        <w:t>equipment use, maintenance and servicing history</w:t>
      </w:r>
    </w:p>
    <w:p w:rsidR="00000000" w:rsidRPr="00545033" w:rsidP="00545033">
      <w:pPr>
        <w:pStyle w:val="ListBullet3"/>
      </w:pPr>
      <w:r w:rsidRPr="00545033">
        <w:t>faulty or unsafe equipment</w:t>
      </w:r>
    </w:p>
    <w:p w:rsidR="00000000" w:rsidRPr="00545033" w:rsidP="00545033">
      <w:pPr>
        <w:pStyle w:val="ListBullet3"/>
      </w:pPr>
      <w:r w:rsidRPr="00545033">
        <w:t>batch number, catalogue number and use-by-date for analytical kits.</w:t>
      </w:r>
    </w:p>
    <w:p w:rsidR="00000000" w:rsidRPr="00545033" w:rsidP="00727042">
      <w:pPr>
        <w:pStyle w:val="BodyText"/>
      </w:pPr>
      <w:r w:rsidRPr="00545033">
        <w:br/>
        <w:t>Assessors must satisfy the NVR/AQTF mandatory competency requirements for assessors.</w:t>
      </w:r>
    </w:p>
    <w:p w:rsidR="00000000" w:rsidRPr="00545033" w:rsidP="00545033">
      <w:pPr>
        <w:pStyle w:val="AllowPageBreak"/>
      </w:pPr>
    </w:p>
    <w:p w:rsidR="00000000" w:rsidRPr="00545033" w:rsidP="00545033">
      <w:pPr>
        <w:pStyle w:val="Heading1"/>
      </w:pPr>
      <w:bookmarkStart w:id="13" w:name="O_986530"/>
      <w:bookmarkEnd w:id="13"/>
      <w:r w:rsidRPr="00545033">
        <w:t>Links</w:t>
      </w:r>
    </w:p>
    <w:p w:rsidR="00000000" w:rsidRPr="00545033" w:rsidP="00727042">
      <w:pPr>
        <w:pStyle w:val="BodyText"/>
      </w:pPr>
      <w:r w:rsidRPr="00545033">
        <w:t>MSL</w:t>
      </w:r>
      <w:r w:rsidRPr="00545033">
        <w:t xml:space="preserve">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C675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45033" w:rsidP="00545033"/>
    <w:sectPr w:rsidSect="005450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33" w:rsidRPr="00727042" w:rsidP="00727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42" w:rsidP="00545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042" w:rsidP="00545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7042" w:rsidP="005450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33" w:rsidP="00545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7042">
      <w:t>Approved</w:t>
    </w:r>
    <w:r w:rsidR="007270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70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7042">
      <w:rPr>
        <w:noProof/>
      </w:rPr>
      <w:t>4</w:t>
    </w:r>
    <w:r>
      <w:rPr>
        <w:noProof/>
      </w:rPr>
      <w:fldChar w:fldCharType="end"/>
    </w:r>
  </w:p>
  <w:p w:rsidR="00545033" w:rsidP="00545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70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7042">
      <w:t>Manufacturing Industry Skills Alliance</w:t>
    </w:r>
    <w:r w:rsidR="00727042">
      <w:fldChar w:fldCharType="end"/>
    </w:r>
  </w:p>
  <w:p w:rsidR="00545033" w:rsidP="00545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033" w:rsidRPr="00727042" w:rsidP="007270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42" w:rsidRPr="002D2AF8" w:rsidP="00545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MSL974021 Perform biological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7042" w:rsidP="005450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33" w:rsidRPr="002D2AF8" w:rsidP="00545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7042">
      <w:t>MSL974021 Perform biological procedures</w:t>
    </w:r>
    <w:r w:rsidR="007270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7042">
      <w:rPr>
        <w:noProof/>
      </w:rPr>
      <w:t>2 March 2025</w:t>
    </w:r>
    <w:r>
      <w:fldChar w:fldCharType="end"/>
    </w:r>
  </w:p>
  <w:p w:rsidR="00545033" w:rsidP="00545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10F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14E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303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033"/>
  </w:style>
  <w:style w:type="character" w:customStyle="1" w:styleId="Heading1Char">
    <w:name w:val="Heading 1 Char"/>
    <w:basedOn w:val="DefaultParagraphFont"/>
    <w:link w:val="Heading1"/>
    <w:rsid w:val="00545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0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0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033"/>
    <w:rPr>
      <w:b/>
      <w:spacing w:val="0"/>
    </w:rPr>
  </w:style>
  <w:style w:type="paragraph" w:styleId="ListBullet2">
    <w:name w:val="List Bullet 2"/>
    <w:basedOn w:val="List2"/>
    <w:rsid w:val="0054503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5033"/>
    <w:rPr>
      <w:i/>
    </w:rPr>
  </w:style>
  <w:style w:type="paragraph" w:customStyle="1" w:styleId="SuperHeading">
    <w:name w:val="SuperHeading"/>
    <w:basedOn w:val="Normal"/>
    <w:rsid w:val="00545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50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5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0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0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0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033"/>
  </w:style>
  <w:style w:type="paragraph" w:styleId="TableofFigures">
    <w:name w:val="table of figures"/>
    <w:basedOn w:val="Normal"/>
    <w:next w:val="Normal"/>
    <w:semiHidden/>
    <w:rsid w:val="00545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0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5033"/>
    <w:rPr>
      <w:rFonts w:ascii="Wingdings" w:hAnsi="Wingdings"/>
    </w:rPr>
  </w:style>
  <w:style w:type="paragraph" w:customStyle="1" w:styleId="TableHeading">
    <w:name w:val="Table Heading"/>
    <w:basedOn w:val="HeadingBase"/>
    <w:rsid w:val="00545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033"/>
    <w:rPr>
      <w:color w:val="0033CC"/>
      <w:u w:val="none"/>
    </w:rPr>
  </w:style>
  <w:style w:type="paragraph" w:customStyle="1" w:styleId="BodyTextRight">
    <w:name w:val="Body Text Right"/>
    <w:basedOn w:val="BodyText"/>
    <w:rsid w:val="00545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0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033"/>
    <w:rPr>
      <w:sz w:val="32"/>
    </w:rPr>
  </w:style>
  <w:style w:type="paragraph" w:customStyle="1" w:styleId="HeadingProcedure">
    <w:name w:val="Heading Procedure"/>
    <w:basedOn w:val="HeadingBase"/>
    <w:next w:val="Normal"/>
    <w:rsid w:val="00545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033"/>
    <w:pPr>
      <w:spacing w:before="60" w:after="60"/>
    </w:pPr>
  </w:style>
  <w:style w:type="paragraph" w:styleId="ListContinue">
    <w:name w:val="List Continue"/>
    <w:basedOn w:val="List"/>
    <w:rsid w:val="00545033"/>
    <w:pPr>
      <w:ind w:firstLine="0"/>
    </w:pPr>
  </w:style>
  <w:style w:type="paragraph" w:customStyle="1" w:styleId="ListNote">
    <w:name w:val="List Note"/>
    <w:basedOn w:val="List"/>
    <w:rsid w:val="00545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033"/>
    <w:rPr>
      <w:rFonts w:ascii="Courier New" w:hAnsi="Courier New"/>
    </w:rPr>
  </w:style>
  <w:style w:type="paragraph" w:customStyle="1" w:styleId="NoteBullet">
    <w:name w:val="Note Bullet"/>
    <w:basedOn w:val="Note"/>
    <w:rsid w:val="00545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0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5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033"/>
    <w:rPr>
      <w:b/>
      <w:smallCaps/>
    </w:rPr>
  </w:style>
  <w:style w:type="paragraph" w:customStyle="1" w:styleId="TableListNumber">
    <w:name w:val="Table List Number"/>
    <w:basedOn w:val="ListNumber"/>
    <w:rsid w:val="00545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033"/>
    <w:pPr>
      <w:numPr>
        <w:numId w:val="10"/>
      </w:numPr>
    </w:pPr>
  </w:style>
  <w:style w:type="paragraph" w:customStyle="1" w:styleId="ListAlpha2">
    <w:name w:val="List Alpha 2"/>
    <w:basedOn w:val="List2"/>
    <w:rsid w:val="00545033"/>
    <w:pPr>
      <w:numPr>
        <w:numId w:val="9"/>
      </w:numPr>
    </w:pPr>
  </w:style>
  <w:style w:type="paragraph" w:styleId="List2">
    <w:name w:val="List 2"/>
    <w:basedOn w:val="BodyText"/>
    <w:rsid w:val="00545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0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50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5033"/>
    <w:pPr>
      <w:numPr>
        <w:numId w:val="5"/>
      </w:numPr>
    </w:pPr>
  </w:style>
  <w:style w:type="paragraph" w:styleId="ListContinue2">
    <w:name w:val="List Continue 2"/>
    <w:basedOn w:val="List2"/>
    <w:rsid w:val="00545033"/>
    <w:pPr>
      <w:ind w:firstLine="0"/>
    </w:pPr>
  </w:style>
  <w:style w:type="paragraph" w:styleId="ListContinue3">
    <w:name w:val="List Continue 3"/>
    <w:basedOn w:val="List3"/>
    <w:rsid w:val="00545033"/>
    <w:pPr>
      <w:ind w:left="1021" w:firstLine="0"/>
    </w:pPr>
  </w:style>
  <w:style w:type="paragraph" w:styleId="ListContinue4">
    <w:name w:val="List Continue 4"/>
    <w:basedOn w:val="List4"/>
    <w:rsid w:val="00545033"/>
    <w:pPr>
      <w:ind w:firstLine="0"/>
    </w:pPr>
  </w:style>
  <w:style w:type="paragraph" w:styleId="ListContinue5">
    <w:name w:val="List Continue 5"/>
    <w:basedOn w:val="List5"/>
    <w:rsid w:val="00545033"/>
    <w:pPr>
      <w:ind w:firstLine="0"/>
    </w:pPr>
  </w:style>
  <w:style w:type="paragraph" w:styleId="ListNumber3">
    <w:name w:val="List Number 3"/>
    <w:basedOn w:val="List3"/>
    <w:rsid w:val="00545033"/>
    <w:pPr>
      <w:numPr>
        <w:numId w:val="6"/>
      </w:numPr>
    </w:pPr>
  </w:style>
  <w:style w:type="paragraph" w:styleId="ListNumber4">
    <w:name w:val="List Number 4"/>
    <w:basedOn w:val="List4"/>
    <w:rsid w:val="00545033"/>
    <w:pPr>
      <w:numPr>
        <w:numId w:val="7"/>
      </w:numPr>
    </w:pPr>
  </w:style>
  <w:style w:type="paragraph" w:styleId="ListNumber5">
    <w:name w:val="List Number 5"/>
    <w:basedOn w:val="List5"/>
    <w:rsid w:val="00545033"/>
    <w:pPr>
      <w:numPr>
        <w:numId w:val="8"/>
      </w:numPr>
    </w:pPr>
  </w:style>
  <w:style w:type="paragraph" w:styleId="BlockText">
    <w:name w:val="Block Text"/>
    <w:basedOn w:val="Normal"/>
    <w:rsid w:val="00545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033"/>
    <w:rPr>
      <w:sz w:val="16"/>
      <w:vertAlign w:val="superscript"/>
    </w:rPr>
  </w:style>
  <w:style w:type="character" w:customStyle="1" w:styleId="Symbols">
    <w:name w:val="Symbols"/>
    <w:basedOn w:val="DefaultParagraphFont"/>
    <w:rsid w:val="00545033"/>
    <w:rPr>
      <w:rFonts w:ascii="Symbol" w:hAnsi="Symbol"/>
    </w:rPr>
  </w:style>
  <w:style w:type="character" w:customStyle="1" w:styleId="MenuOptions">
    <w:name w:val="Menu Options"/>
    <w:basedOn w:val="DefaultParagraphFont"/>
    <w:rsid w:val="00545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033"/>
    <w:rPr>
      <w:b/>
    </w:rPr>
  </w:style>
  <w:style w:type="character" w:customStyle="1" w:styleId="Underlined">
    <w:name w:val="Underlined"/>
    <w:basedOn w:val="DefaultParagraphFont"/>
    <w:rsid w:val="00545033"/>
    <w:rPr>
      <w:u w:val="single"/>
    </w:rPr>
  </w:style>
  <w:style w:type="paragraph" w:customStyle="1" w:styleId="TableBodyTextRight">
    <w:name w:val="Table Body Text Right"/>
    <w:basedOn w:val="TableBodyText"/>
    <w:rsid w:val="00545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033"/>
    <w:rPr>
      <w:sz w:val="18"/>
    </w:rPr>
  </w:style>
  <w:style w:type="paragraph" w:customStyle="1" w:styleId="BodySmallRight">
    <w:name w:val="Body Small Right"/>
    <w:basedOn w:val="BodyTextRight"/>
    <w:rsid w:val="00545033"/>
    <w:rPr>
      <w:sz w:val="18"/>
      <w:szCs w:val="18"/>
    </w:rPr>
  </w:style>
  <w:style w:type="paragraph" w:customStyle="1" w:styleId="MarginEdition">
    <w:name w:val="Margin Edition"/>
    <w:basedOn w:val="MarginNote"/>
    <w:rsid w:val="00545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033"/>
    <w:rPr>
      <w:sz w:val="2"/>
      <w:szCs w:val="2"/>
    </w:rPr>
  </w:style>
  <w:style w:type="character" w:customStyle="1" w:styleId="Small">
    <w:name w:val="Small"/>
    <w:basedOn w:val="DefaultParagraphFont"/>
    <w:rsid w:val="00545033"/>
    <w:rPr>
      <w:sz w:val="16"/>
    </w:rPr>
  </w:style>
  <w:style w:type="paragraph" w:customStyle="1" w:styleId="WideTable">
    <w:name w:val="Wide Table"/>
    <w:basedOn w:val="Normal"/>
    <w:rsid w:val="00545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033"/>
  </w:style>
  <w:style w:type="paragraph" w:styleId="Quote">
    <w:name w:val="Quote"/>
    <w:basedOn w:val="Heading1"/>
    <w:link w:val="QuoteChar"/>
    <w:qFormat/>
    <w:rsid w:val="00545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033"/>
    <w:pPr>
      <w:pageBreakBefore/>
    </w:pPr>
  </w:style>
  <w:style w:type="paragraph" w:customStyle="1" w:styleId="Border">
    <w:name w:val="Border"/>
    <w:basedOn w:val="Normal"/>
    <w:qFormat/>
    <w:rsid w:val="00545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033"/>
    <w:rPr>
      <w:u w:val="single"/>
    </w:rPr>
  </w:style>
  <w:style w:type="character" w:customStyle="1" w:styleId="BoldandItalics">
    <w:name w:val="Bold and Italics"/>
    <w:qFormat/>
    <w:rsid w:val="00545033"/>
    <w:rPr>
      <w:b/>
      <w:i/>
      <w:u w:val="none"/>
    </w:rPr>
  </w:style>
  <w:style w:type="paragraph" w:styleId="BalloonText">
    <w:name w:val="Balloon Text"/>
    <w:basedOn w:val="Normal"/>
    <w:link w:val="BalloonTextChar"/>
    <w:rsid w:val="00545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033"/>
    <w:pPr>
      <w:spacing w:before="0" w:after="0"/>
    </w:pPr>
  </w:style>
  <w:style w:type="paragraph" w:customStyle="1" w:styleId="BodyTextBold">
    <w:name w:val="Body Text Bold"/>
    <w:basedOn w:val="BodyText"/>
    <w:qFormat/>
    <w:rsid w:val="00545033"/>
    <w:rPr>
      <w:b/>
    </w:rPr>
  </w:style>
  <w:style w:type="character" w:styleId="Hyperlink">
    <w:name w:val="Hyperlink"/>
    <w:basedOn w:val="DefaultParagraphFont"/>
    <w:uiPriority w:val="99"/>
    <w:unhideWhenUsed/>
    <w:rsid w:val="00727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6660</Characters>
  <Application>Microsoft Office Word</Application>
  <DocSecurity>0</DocSecurity>
  <Lines>256</Lines>
  <Paragraphs>149</Paragraphs>
  <ScaleCrop>false</ScaleCrop>
  <Company>Author-it Software Corporation Ltd.</Company>
  <LinksUpToDate>false</LinksUpToDate>
  <CharactersWithSpaces>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MSL974021 Perform biological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