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77C" w:rsidP="00DC37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MSL974020 Perform food tests</w:t>
      </w:r>
      <w:r>
        <w:fldChar w:fldCharType="end"/>
      </w:r>
    </w:p>
    <w:p w:rsidR="00DC377C" w:rsidP="00DC377C">
      <w:pPr>
        <w:pStyle w:val="Version"/>
        <w:sectPr w:rsidSect="005971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7116" w:rsidP="00597116">
      <w:pPr>
        <w:pStyle w:val="SuperHeading"/>
      </w:pPr>
      <w:r w:rsidRPr="00597116">
        <w:t>MSL974020 Perform food tests</w:t>
      </w:r>
    </w:p>
    <w:p w:rsidR="00000000" w:rsidRPr="00597116" w:rsidP="00597116">
      <w:pPr>
        <w:pStyle w:val="Heading1"/>
      </w:pPr>
      <w:bookmarkStart w:id="1" w:name="O_986518"/>
      <w:bookmarkEnd w:id="1"/>
      <w:r w:rsidRPr="005971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97116" w:rsidP="00597116">
            <w:pPr>
              <w:pStyle w:val="BodyText"/>
            </w:pPr>
            <w:r w:rsidRPr="00597116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rPr>
                <w:rStyle w:val="SpecialBold"/>
              </w:rPr>
              <w:t>Comments</w:t>
            </w: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116" w:rsidP="00597116">
            <w:pPr>
              <w:pStyle w:val="BodyText"/>
            </w:pPr>
            <w:r w:rsidRPr="00597116">
              <w:t xml:space="preserve">This version was released in </w:t>
            </w:r>
            <w:r w:rsidRPr="00597116">
              <w:rPr>
                <w:rStyle w:val="Emphasis"/>
              </w:rPr>
              <w:t>MSL Laboratory Operations Training Package Release 2.0.</w:t>
            </w:r>
          </w:p>
          <w:p w:rsidR="00000000" w:rsidRPr="00597116" w:rsidP="00597116">
            <w:pPr>
              <w:pStyle w:val="BodyText"/>
            </w:pPr>
            <w:r w:rsidRPr="00597116">
              <w:t>Supersedes and equivalent to MSL974004 Perform food tests. Changes to performance criteria. Foundation skill information a</w:t>
            </w:r>
            <w:r w:rsidRPr="00597116">
              <w:t>dded. Range of conditions removed. Assessment requirements amended.</w:t>
            </w:r>
          </w:p>
        </w:tc>
      </w:tr>
    </w:tbl>
    <w:p w:rsidR="00DC377C" w:rsidP="00597116">
      <w:pPr>
        <w:pStyle w:val="BodyText"/>
      </w:pPr>
    </w:p>
    <w:p w:rsidR="00DC377C" w:rsidP="00597116">
      <w:pPr>
        <w:pStyle w:val="BodyText"/>
      </w:pPr>
    </w:p>
    <w:p w:rsidR="00000000" w:rsidRPr="00597116" w:rsidP="00597116">
      <w:pPr>
        <w:pStyle w:val="Heading1"/>
      </w:pPr>
      <w:bookmarkStart w:id="2" w:name="O_986524"/>
      <w:bookmarkEnd w:id="2"/>
      <w:r w:rsidRPr="00597116">
        <w:t>Application</w:t>
      </w:r>
    </w:p>
    <w:p w:rsidR="00000000" w:rsidRPr="00597116" w:rsidP="00DC377C">
      <w:pPr>
        <w:pStyle w:val="BodyText"/>
      </w:pPr>
      <w:r w:rsidRPr="00597116">
        <w:t>This unit of competency describes the skills and knowledge to interpret food test requirements, prepare samples, conduct pre-use and calibration checks on e</w:t>
      </w:r>
      <w:r w:rsidRPr="00597116">
        <w:t>quipment, and perform routine testing of raw food materials, in-process materials and final products. These tests will involve several measurement steps. The unit includes data processing and some interpretation of results and tracking of obvious test malf</w:t>
      </w:r>
      <w:r w:rsidRPr="00597116">
        <w:t>unctions where the procedure is standardised. However, personnel are not required to analyse data, optimise tests/procedures for specific samples or troubleshoot equipment problems where the solution is not apparent.</w:t>
      </w:r>
    </w:p>
    <w:p w:rsidR="00000000" w:rsidRPr="00597116" w:rsidP="00DC377C">
      <w:pPr>
        <w:pStyle w:val="BodyText"/>
      </w:pPr>
      <w:r w:rsidRPr="00597116">
        <w:t>This unit applies to laboratory or tec</w:t>
      </w:r>
      <w:r w:rsidRPr="00597116">
        <w:t>hnical assistants and instrument operators working in the food and beverage processing industry sectors.</w:t>
      </w:r>
    </w:p>
    <w:p w:rsidR="00000000" w:rsidRPr="00597116" w:rsidP="00DC377C">
      <w:pPr>
        <w:pStyle w:val="BodyText"/>
      </w:pPr>
      <w:r w:rsidRPr="00597116">
        <w:t>No licensing or certification requirements exist at the time of publication. However, regulations and/or external accred</w:t>
      </w:r>
      <w:r w:rsidRPr="00597116">
        <w:t>itation requirements for laboratory operations exist, so local requirements should be checked. Relevant legislation, industry standards and codes of practice within Australia must also be applied.</w:t>
      </w:r>
    </w:p>
    <w:p w:rsidR="00000000" w:rsidRPr="00597116" w:rsidP="00597116">
      <w:pPr>
        <w:pStyle w:val="Heading1"/>
      </w:pPr>
      <w:bookmarkStart w:id="3" w:name="O_986523"/>
      <w:bookmarkEnd w:id="3"/>
      <w:r w:rsidRPr="00597116">
        <w:t>Pre-requisite Unit</w:t>
      </w:r>
    </w:p>
    <w:p w:rsidR="00000000" w:rsidRPr="00597116" w:rsidP="00DC377C">
      <w:pPr>
        <w:pStyle w:val="BodyText"/>
      </w:pPr>
      <w:r w:rsidRPr="00597116">
        <w:t>Nil</w:t>
      </w:r>
    </w:p>
    <w:p w:rsidR="00000000" w:rsidRPr="00597116" w:rsidP="00597116">
      <w:pPr>
        <w:pStyle w:val="Heading1"/>
      </w:pPr>
      <w:bookmarkStart w:id="4" w:name="O_986522"/>
      <w:bookmarkEnd w:id="4"/>
      <w:r w:rsidRPr="00597116">
        <w:t>Co</w:t>
      </w:r>
      <w:r w:rsidRPr="00597116">
        <w:t>mpetency Field</w:t>
      </w:r>
    </w:p>
    <w:p w:rsidR="00000000" w:rsidRPr="00597116" w:rsidP="00DC377C">
      <w:pPr>
        <w:pStyle w:val="BodyText"/>
      </w:pPr>
      <w:r w:rsidRPr="00597116">
        <w:t>Testing</w:t>
      </w:r>
    </w:p>
    <w:p w:rsidR="00000000" w:rsidRPr="00597116" w:rsidP="00597116">
      <w:pPr>
        <w:pStyle w:val="Heading1"/>
      </w:pPr>
      <w:bookmarkStart w:id="5" w:name="O_986521"/>
      <w:bookmarkEnd w:id="5"/>
      <w:r w:rsidRPr="005971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Performance criteria describe the performance needed to demonstrate achievement of the element.</w:t>
            </w: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116" w:rsidP="00597116">
            <w:pPr>
              <w:pStyle w:val="BodyText"/>
            </w:pPr>
            <w:r w:rsidRPr="0059711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rPr>
                <w:rStyle w:val="SpecialBold"/>
              </w:rPr>
              <w:t>Interpret and schedule test requirement</w:t>
            </w:r>
            <w:r w:rsidRPr="00597116">
              <w:rPr>
                <w:rStyle w:val="SpecialBold"/>
              </w:rPr>
              <w:t>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Review test request to identify samples to be tested, test method and equipment/instruments involved</w:t>
            </w: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Identify hazards and workplace controls associated with the sample, preparation/test methods, reagents and/or equipment</w:t>
            </w: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Pl</w:t>
            </w:r>
            <w:r w:rsidRPr="00597116">
              <w:t>an parallel work sequences to optimise throughput of multiple sets of samples</w:t>
            </w: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116" w:rsidP="00597116">
            <w:pPr>
              <w:pStyle w:val="BodyText"/>
            </w:pPr>
            <w:r w:rsidRPr="0059711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rPr>
                <w:rStyle w:val="SpecialBold"/>
              </w:rPr>
              <w:t>Receive and prepare food samples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Log samples using standard operating procedures (SOPs)</w:t>
            </w: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Record sample description, compare with specification and note and report discrepancies</w:t>
            </w: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Prepare samples and standards in accordance with food testing requirements</w:t>
            </w: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116" w:rsidP="00597116">
            <w:pPr>
              <w:pStyle w:val="BodyText"/>
            </w:pPr>
            <w:r w:rsidRPr="0059711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rPr>
                <w:rStyle w:val="SpecialBold"/>
              </w:rPr>
              <w:t>Check equipment before use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Set up equipment/instruments in accordance with test method requirements</w:t>
            </w: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Perform pre-use and safety checks in accordance with relevant workplace and operating procedures</w:t>
            </w: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Check equipment calibration using specified standards and procedures</w:t>
            </w: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Inspect reagents required for quality issues including visual checks and expiry</w:t>
            </w: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116" w:rsidP="00597116">
            <w:pPr>
              <w:pStyle w:val="BodyText"/>
            </w:pPr>
            <w:r w:rsidRPr="0059711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rPr>
                <w:rStyle w:val="SpecialBold"/>
              </w:rPr>
              <w:t>Test samples to determine food components and characteristics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Operate equipment/instruments in accordance with test method requirements</w:t>
            </w: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Perform tests/procedures on all samples and standards in accordance with specified methods</w:t>
            </w: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Shut down equipment/instruments in accordance with operating procedures</w:t>
            </w: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116" w:rsidP="00597116">
            <w:pPr>
              <w:pStyle w:val="BodyText"/>
            </w:pPr>
            <w:r w:rsidRPr="00597116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rPr>
                <w:rStyle w:val="SpecialBold"/>
              </w:rPr>
              <w:t>Process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Record test data noting atypical observations</w:t>
            </w: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Construct calibration graphs and compute results for all samples from these graphs</w:t>
            </w: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Ensure calculated values are consistent with reference standards and expectations</w:t>
            </w: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Record and report results in accordance with workplace procedures</w:t>
            </w: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Determine if basic procedure or equipment problems have led to atypical data or results</w:t>
            </w: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116" w:rsidP="00597116">
            <w:pPr>
              <w:pStyle w:val="BodyText"/>
            </w:pPr>
            <w:r w:rsidRPr="00597116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Use established safe work practices and personal protective equipment (PPE) to ensure personal safety and that of other laboratory personnel</w:t>
            </w: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Minimise the generation of wastes and environmental impacts</w:t>
            </w: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Ensure the safe collection of laboratory and hazardous waste for subsequent disposal</w:t>
            </w: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Care for and store equipment and reagents as required</w:t>
            </w: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116" w:rsidP="00597116">
            <w:pPr>
              <w:pStyle w:val="BodyText"/>
            </w:pPr>
            <w:r w:rsidRPr="00597116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rPr>
                <w:rStyle w:val="SpecialBold"/>
              </w:rPr>
              <w:t>Maintain laboratory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Make entries on report forms or into a laboratory information management system accurately calculating, recording or transcribing data as required</w:t>
            </w: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116" w:rsidP="00597116">
            <w:pPr>
              <w:pStyle w:val="BodyText"/>
            </w:pPr>
            <w:r w:rsidRPr="00597116">
              <w:t xml:space="preserve">Ensure traceability of sample from receipt to reporting of results </w:t>
            </w:r>
          </w:p>
        </w:tc>
      </w:tr>
    </w:tbl>
    <w:p w:rsidR="00000000" w:rsidRPr="00597116" w:rsidP="00597116">
      <w:pPr>
        <w:pStyle w:val="BodyText"/>
      </w:pPr>
    </w:p>
    <w:p w:rsidR="00000000" w:rsidRPr="00597116" w:rsidP="00597116">
      <w:pPr>
        <w:pStyle w:val="AllowPageBreak"/>
      </w:pPr>
    </w:p>
    <w:p w:rsidR="00000000" w:rsidRPr="00597116" w:rsidP="00597116">
      <w:pPr>
        <w:pStyle w:val="Heading1"/>
      </w:pPr>
      <w:bookmarkStart w:id="6" w:name="O_986520"/>
      <w:bookmarkEnd w:id="6"/>
      <w:r w:rsidRPr="00597116">
        <w:t>Foundation Skil</w:t>
      </w:r>
      <w:r w:rsidRPr="00597116">
        <w:t>ls</w:t>
      </w:r>
    </w:p>
    <w:p w:rsidR="00000000" w:rsidRPr="00597116" w:rsidP="00DC377C">
      <w:pPr>
        <w:pStyle w:val="BodyText"/>
      </w:pPr>
      <w:r w:rsidRPr="00597116">
        <w:t>This section describes those language, literacy, numeracy and employment skills that are essential to performance.</w:t>
      </w:r>
    </w:p>
    <w:p w:rsidR="00000000" w:rsidRPr="00597116" w:rsidP="00597116">
      <w:pPr>
        <w:pStyle w:val="ListBullet"/>
      </w:pPr>
      <w:r w:rsidRPr="00597116">
        <w:t>Numeracy skills to:</w:t>
      </w:r>
    </w:p>
    <w:p w:rsidR="00000000" w:rsidRPr="00597116" w:rsidP="00597116">
      <w:pPr>
        <w:pStyle w:val="ListBullet2"/>
      </w:pPr>
      <w:r w:rsidRPr="00597116">
        <w:t>process data, interpret gross features of data/results and make relevant conclusions</w:t>
      </w:r>
    </w:p>
    <w:p w:rsidR="00000000" w:rsidRPr="00597116" w:rsidP="00597116">
      <w:pPr>
        <w:pStyle w:val="ListBullet2"/>
      </w:pPr>
      <w:r w:rsidRPr="00597116">
        <w:t>prepare calibration graphs and calculate results using appropriate equations, units, uncertainties and precision</w:t>
      </w:r>
    </w:p>
    <w:p w:rsidR="00000000" w:rsidRPr="00597116" w:rsidP="00597116">
      <w:pPr>
        <w:pStyle w:val="ListBullet"/>
      </w:pPr>
      <w:r w:rsidRPr="00597116">
        <w:t>Problem-solving skills to:</w:t>
      </w:r>
    </w:p>
    <w:p w:rsidR="00000000" w:rsidRPr="00597116" w:rsidP="00597116">
      <w:pPr>
        <w:pStyle w:val="ListBullet2"/>
      </w:pPr>
      <w:r w:rsidRPr="00597116">
        <w:t>identify atypical results as either out-of-normal range or an artefact</w:t>
      </w:r>
    </w:p>
    <w:p w:rsidR="00000000" w:rsidRPr="00597116" w:rsidP="00597116">
      <w:pPr>
        <w:pStyle w:val="ListBullet2"/>
      </w:pPr>
      <w:r w:rsidRPr="00597116">
        <w:t>trace and source obvious causes of an artef</w:t>
      </w:r>
      <w:r w:rsidRPr="00597116">
        <w:t>act, track obvious test malfunctions for standardised procedures, and troubleshoot basic equipment and methods.</w:t>
      </w:r>
    </w:p>
    <w:p w:rsidR="00000000" w:rsidRPr="00597116" w:rsidP="00DC377C">
      <w:pPr>
        <w:pStyle w:val="BodyText"/>
      </w:pPr>
      <w:r w:rsidRPr="00597116">
        <w:t>Other foundation skills essential to performance are explicit in the performance criteria of this unit.</w:t>
      </w:r>
    </w:p>
    <w:p w:rsidR="00000000" w:rsidRPr="00597116" w:rsidP="00597116">
      <w:pPr>
        <w:pStyle w:val="Heading1"/>
      </w:pPr>
      <w:bookmarkStart w:id="7" w:name="O_986519"/>
      <w:bookmarkEnd w:id="7"/>
      <w:r w:rsidRPr="00597116">
        <w:t>Unit Mapping Informatio</w:t>
      </w:r>
      <w:r w:rsidRPr="00597116">
        <w:t>n</w:t>
      </w:r>
    </w:p>
    <w:p w:rsidR="00000000" w:rsidRPr="00597116" w:rsidP="00DC377C">
      <w:pPr>
        <w:pStyle w:val="BodyText"/>
      </w:pPr>
      <w:r w:rsidRPr="00597116">
        <w:t>Equivalent to MSL974004 Perform food tests, Release 1.</w:t>
      </w:r>
    </w:p>
    <w:p w:rsidR="00000000" w:rsidRPr="00597116" w:rsidP="00597116">
      <w:pPr>
        <w:pStyle w:val="Heading1"/>
      </w:pPr>
      <w:bookmarkStart w:id="8" w:name="O_986512"/>
      <w:bookmarkEnd w:id="8"/>
      <w:r w:rsidRPr="00597116">
        <w:t>Links</w:t>
      </w:r>
    </w:p>
    <w:p w:rsidR="00000000" w:rsidRPr="00597116" w:rsidP="00DC377C">
      <w:pPr>
        <w:pStyle w:val="BodyText"/>
      </w:pPr>
      <w:r w:rsidRPr="00597116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57825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597116" w:rsidP="00DC377C">
      <w:pPr>
        <w:pStyle w:val="BodyText"/>
        <w:sectPr w:rsidSect="005971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7116" w:rsidP="00597116">
      <w:pPr>
        <w:pStyle w:val="SuperHeading"/>
      </w:pPr>
      <w:r w:rsidRPr="00597116">
        <w:t>Assessment Requirements for MSL974020 Perform food tests</w:t>
      </w:r>
    </w:p>
    <w:p w:rsidR="00000000" w:rsidRPr="00597116" w:rsidP="00597116">
      <w:pPr>
        <w:pStyle w:val="Heading1"/>
      </w:pPr>
      <w:bookmarkStart w:id="9" w:name="O_986514"/>
      <w:bookmarkEnd w:id="9"/>
      <w:r w:rsidRPr="005971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97116" w:rsidP="00597116">
            <w:pPr>
              <w:pStyle w:val="BodyText"/>
            </w:pPr>
            <w:r w:rsidRPr="00597116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rPr>
                <w:rStyle w:val="SpecialBold"/>
              </w:rPr>
              <w:t>Comments</w:t>
            </w:r>
          </w:p>
        </w:tc>
      </w:tr>
      <w:tr w:rsidTr="005971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116">
            <w:pPr>
              <w:pStyle w:val="BodyText"/>
              <w:rPr>
                <w:lang w:val="en-NZ"/>
              </w:rPr>
            </w:pPr>
            <w:r w:rsidRPr="00597116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116" w:rsidP="00597116">
            <w:pPr>
              <w:pStyle w:val="BodyText"/>
            </w:pPr>
            <w:r w:rsidRPr="00597116">
              <w:t xml:space="preserve">This version was released in </w:t>
            </w:r>
            <w:r w:rsidRPr="00597116">
              <w:rPr>
                <w:rStyle w:val="Emphasis"/>
              </w:rPr>
              <w:t>MSL Laboratory Operations Training Package Release 2.0.</w:t>
            </w:r>
          </w:p>
          <w:p w:rsidR="00000000" w:rsidRPr="00597116" w:rsidP="00597116">
            <w:pPr>
              <w:pStyle w:val="BodyText"/>
            </w:pPr>
            <w:r w:rsidRPr="00597116">
              <w:t>Supersedes and equivalent to MSL974004 Perform food tests. Changes to performance criteria. Foundation skill information added. Range of conditions removed. Assessment requirements amended.</w:t>
            </w:r>
          </w:p>
        </w:tc>
      </w:tr>
    </w:tbl>
    <w:p w:rsidR="00000000" w:rsidRPr="00597116" w:rsidP="00597116">
      <w:pPr>
        <w:pStyle w:val="BodyText"/>
      </w:pPr>
    </w:p>
    <w:p w:rsidR="00000000" w:rsidRPr="00597116" w:rsidP="00597116">
      <w:pPr>
        <w:pStyle w:val="AllowPageBreak"/>
      </w:pPr>
    </w:p>
    <w:p w:rsidR="00000000" w:rsidRPr="00597116" w:rsidP="00597116">
      <w:pPr>
        <w:pStyle w:val="Heading1"/>
      </w:pPr>
      <w:bookmarkStart w:id="10" w:name="O_986517"/>
      <w:bookmarkEnd w:id="10"/>
      <w:r w:rsidRPr="00597116">
        <w:t>Performance Evidence</w:t>
      </w:r>
    </w:p>
    <w:p w:rsidR="00000000" w:rsidRPr="00597116" w:rsidP="00DC377C">
      <w:pPr>
        <w:pStyle w:val="BodyText"/>
      </w:pPr>
      <w:r w:rsidRPr="00597116">
        <w:t>There must be evidence the candidate has completed the tasks outlined in the elements and performance criteria of this unit, and:</w:t>
      </w:r>
    </w:p>
    <w:p w:rsidR="00000000" w:rsidRPr="00597116" w:rsidP="00597116">
      <w:pPr>
        <w:pStyle w:val="ListBullet"/>
      </w:pPr>
      <w:r w:rsidRPr="00597116">
        <w:t>performed at least 5 routine food tests or procedures involving several measurement steps including at least 4 of the followi</w:t>
      </w:r>
      <w:r w:rsidRPr="00597116">
        <w:t>ng:</w:t>
      </w:r>
    </w:p>
    <w:p w:rsidR="00000000" w:rsidRPr="00597116" w:rsidP="00597116">
      <w:pPr>
        <w:pStyle w:val="ListBullet2"/>
      </w:pPr>
      <w:r w:rsidRPr="00597116">
        <w:t>sensory tests</w:t>
      </w:r>
    </w:p>
    <w:p w:rsidR="00000000" w:rsidRPr="00597116" w:rsidP="00597116">
      <w:pPr>
        <w:pStyle w:val="ListBullet2"/>
      </w:pPr>
      <w:r w:rsidRPr="00597116">
        <w:t>visual tests</w:t>
      </w:r>
    </w:p>
    <w:p w:rsidR="00000000" w:rsidRPr="00597116" w:rsidP="00597116">
      <w:pPr>
        <w:pStyle w:val="ListBullet2"/>
      </w:pPr>
      <w:r w:rsidRPr="00597116">
        <w:t>package integrity and compatibility test</w:t>
      </w:r>
    </w:p>
    <w:p w:rsidR="00000000" w:rsidRPr="00597116" w:rsidP="00597116">
      <w:pPr>
        <w:pStyle w:val="ListBullet2"/>
      </w:pPr>
      <w:r w:rsidRPr="00597116">
        <w:t>physical/mechanical tests</w:t>
      </w:r>
    </w:p>
    <w:p w:rsidR="00000000" w:rsidRPr="00597116" w:rsidP="00597116">
      <w:pPr>
        <w:pStyle w:val="ListBullet2"/>
      </w:pPr>
      <w:r w:rsidRPr="00597116">
        <w:t>chemical tests</w:t>
      </w:r>
    </w:p>
    <w:p w:rsidR="00000000" w:rsidRPr="00597116" w:rsidP="00597116">
      <w:pPr>
        <w:pStyle w:val="ListBullet2"/>
      </w:pPr>
      <w:r w:rsidRPr="00597116">
        <w:t>thermal tests including stability of products and effectiveness of heat treatments</w:t>
      </w:r>
    </w:p>
    <w:p w:rsidR="00000000" w:rsidRPr="00597116" w:rsidP="00597116">
      <w:pPr>
        <w:pStyle w:val="ListBullet"/>
      </w:pPr>
      <w:r w:rsidRPr="00597116">
        <w:t>prepared samples using 3 different processes including at</w:t>
      </w:r>
      <w:r w:rsidRPr="00597116">
        <w:t xml:space="preserve"> least 2 of the following:</w:t>
      </w:r>
    </w:p>
    <w:p w:rsidR="00000000" w:rsidRPr="00597116" w:rsidP="00597116">
      <w:pPr>
        <w:pStyle w:val="ListBullet2"/>
      </w:pPr>
      <w:r w:rsidRPr="00597116">
        <w:t>grinding and milling</w:t>
      </w:r>
    </w:p>
    <w:p w:rsidR="00000000" w:rsidRPr="00597116" w:rsidP="00597116">
      <w:pPr>
        <w:pStyle w:val="ListBullet2"/>
      </w:pPr>
      <w:r w:rsidRPr="00597116">
        <w:t>preparation of discs</w:t>
      </w:r>
    </w:p>
    <w:p w:rsidR="00000000" w:rsidRPr="00597116" w:rsidP="00597116">
      <w:pPr>
        <w:pStyle w:val="ListBullet2"/>
      </w:pPr>
      <w:r w:rsidRPr="00597116">
        <w:t>digestion</w:t>
      </w:r>
    </w:p>
    <w:p w:rsidR="00000000" w:rsidRPr="00597116" w:rsidP="00597116">
      <w:pPr>
        <w:pStyle w:val="ListBullet2"/>
      </w:pPr>
      <w:r w:rsidRPr="00597116">
        <w:t>extracting</w:t>
      </w:r>
    </w:p>
    <w:p w:rsidR="00000000" w:rsidRPr="00597116" w:rsidP="00597116">
      <w:pPr>
        <w:pStyle w:val="ListBullet2"/>
      </w:pPr>
      <w:r w:rsidRPr="00597116">
        <w:t>refluxing</w:t>
      </w:r>
    </w:p>
    <w:p w:rsidR="00000000" w:rsidRPr="00597116" w:rsidP="00597116">
      <w:pPr>
        <w:pStyle w:val="ListBullet2"/>
      </w:pPr>
      <w:r w:rsidRPr="00597116">
        <w:t>degassing</w:t>
      </w:r>
    </w:p>
    <w:p w:rsidR="00000000" w:rsidRPr="00597116" w:rsidP="00597116">
      <w:pPr>
        <w:pStyle w:val="ListBullet2"/>
      </w:pPr>
      <w:r w:rsidRPr="00597116">
        <w:t>enzymatic treatment</w:t>
      </w:r>
    </w:p>
    <w:p w:rsidR="00000000" w:rsidRPr="00597116" w:rsidP="00597116">
      <w:pPr>
        <w:pStyle w:val="ListBullet2"/>
      </w:pPr>
      <w:r w:rsidRPr="00597116">
        <w:t>washing and drying</w:t>
      </w:r>
    </w:p>
    <w:p w:rsidR="00000000" w:rsidRPr="00597116" w:rsidP="00597116">
      <w:pPr>
        <w:pStyle w:val="ListBullet2"/>
      </w:pPr>
      <w:r w:rsidRPr="00597116">
        <w:t>ashing and temperature equilibration</w:t>
      </w:r>
    </w:p>
    <w:p w:rsidR="00000000" w:rsidRPr="00597116" w:rsidP="00597116">
      <w:pPr>
        <w:pStyle w:val="ListBullet2"/>
      </w:pPr>
      <w:r w:rsidRPr="00597116">
        <w:t>precipitation and centrifugation</w:t>
      </w:r>
    </w:p>
    <w:p w:rsidR="00000000" w:rsidRPr="00597116" w:rsidP="00597116">
      <w:pPr>
        <w:pStyle w:val="ListBullet2"/>
      </w:pPr>
      <w:r w:rsidRPr="00597116">
        <w:t>filtration</w:t>
      </w:r>
    </w:p>
    <w:p w:rsidR="00000000" w:rsidRPr="00597116" w:rsidP="00597116">
      <w:pPr>
        <w:pStyle w:val="ListBullet2"/>
      </w:pPr>
      <w:r w:rsidRPr="00597116">
        <w:t>flocculation</w:t>
      </w:r>
    </w:p>
    <w:p w:rsidR="00000000" w:rsidRPr="00597116" w:rsidP="00597116">
      <w:pPr>
        <w:pStyle w:val="ListBullet2"/>
      </w:pPr>
      <w:r w:rsidRPr="00597116">
        <w:t>evaporation.</w:t>
      </w:r>
    </w:p>
    <w:p w:rsidR="00000000" w:rsidRPr="00597116" w:rsidP="00597116">
      <w:pPr>
        <w:pStyle w:val="AllowPageBreak"/>
      </w:pPr>
    </w:p>
    <w:p w:rsidR="00000000" w:rsidRPr="00597116" w:rsidP="00597116">
      <w:pPr>
        <w:pStyle w:val="Heading1"/>
      </w:pPr>
      <w:bookmarkStart w:id="11" w:name="O_986516"/>
      <w:bookmarkEnd w:id="11"/>
      <w:r w:rsidRPr="00597116">
        <w:t>Knowledge Evidence</w:t>
      </w:r>
    </w:p>
    <w:p w:rsidR="00000000" w:rsidRPr="00597116" w:rsidP="00DC377C">
      <w:pPr>
        <w:pStyle w:val="BodyText"/>
      </w:pPr>
      <w:r w:rsidRPr="00597116">
        <w:t>There must be evidence the candidate has knowledge of:</w:t>
      </w:r>
    </w:p>
    <w:p w:rsidR="00000000" w:rsidRPr="00597116" w:rsidP="00597116">
      <w:pPr>
        <w:pStyle w:val="ListBullet"/>
      </w:pPr>
      <w:r w:rsidRPr="00597116">
        <w:t>basic principles and concepts underpinning the food tests or procedures including:</w:t>
      </w:r>
    </w:p>
    <w:p w:rsidR="00000000" w:rsidRPr="00597116" w:rsidP="00597116">
      <w:pPr>
        <w:pStyle w:val="ListBullet2"/>
      </w:pPr>
      <w:r w:rsidRPr="00597116">
        <w:t>ions, atoms, molecules, bonding, affinities and related properties</w:t>
      </w:r>
    </w:p>
    <w:p w:rsidR="00000000" w:rsidRPr="00597116" w:rsidP="00597116">
      <w:pPr>
        <w:pStyle w:val="ListBullet2"/>
      </w:pPr>
      <w:r w:rsidRPr="00597116">
        <w:t>chemical reactions (acid/base and complexiometric)</w:t>
      </w:r>
    </w:p>
    <w:p w:rsidR="00000000" w:rsidRPr="00597116" w:rsidP="00597116">
      <w:pPr>
        <w:pStyle w:val="ListBullet2"/>
      </w:pPr>
      <w:r w:rsidRPr="00597116">
        <w:t>structure and properties of proteins, lipids, carbohydrates, vitamins and minerals</w:t>
      </w:r>
    </w:p>
    <w:p w:rsidR="00000000" w:rsidRPr="00597116" w:rsidP="00597116">
      <w:pPr>
        <w:pStyle w:val="ListBullet2"/>
      </w:pPr>
      <w:r w:rsidRPr="00597116">
        <w:t>food additives, flavourings and essences</w:t>
      </w:r>
    </w:p>
    <w:p w:rsidR="00000000" w:rsidRPr="00597116" w:rsidP="00597116">
      <w:pPr>
        <w:pStyle w:val="ListBullet2"/>
      </w:pPr>
      <w:r w:rsidRPr="00597116">
        <w:t>nutrient value of major food groups</w:t>
      </w:r>
    </w:p>
    <w:p w:rsidR="00000000" w:rsidRPr="00597116" w:rsidP="00597116">
      <w:pPr>
        <w:pStyle w:val="ListBullet2"/>
      </w:pPr>
      <w:r w:rsidRPr="00597116">
        <w:t>interaction of water with food components</w:t>
      </w:r>
    </w:p>
    <w:p w:rsidR="00000000" w:rsidRPr="00597116" w:rsidP="00597116">
      <w:pPr>
        <w:pStyle w:val="ListBullet2"/>
      </w:pPr>
      <w:r w:rsidRPr="00597116">
        <w:t>che</w:t>
      </w:r>
      <w:r w:rsidRPr="00597116">
        <w:t>mical and microbial changes in food</w:t>
      </w:r>
    </w:p>
    <w:p w:rsidR="00000000" w:rsidRPr="00597116" w:rsidP="00597116">
      <w:pPr>
        <w:pStyle w:val="ListBullet2"/>
      </w:pPr>
      <w:r w:rsidRPr="00597116">
        <w:t>food preservation techniques including atmosphere and modified atmosphere in relation</w:t>
      </w:r>
    </w:p>
    <w:p w:rsidR="00000000" w:rsidRPr="00597116" w:rsidP="00597116">
      <w:pPr>
        <w:pStyle w:val="ListBullet2"/>
      </w:pPr>
      <w:r w:rsidRPr="00597116">
        <w:t>basic biochemistry of fermentation reactions</w:t>
      </w:r>
    </w:p>
    <w:p w:rsidR="00000000" w:rsidRPr="00597116" w:rsidP="00597116">
      <w:pPr>
        <w:pStyle w:val="ListBullet2"/>
      </w:pPr>
      <w:r w:rsidRPr="00597116">
        <w:t>function of packaging for product integrity and controlled atmosphere</w:t>
      </w:r>
    </w:p>
    <w:p w:rsidR="00000000" w:rsidRPr="00597116" w:rsidP="00597116">
      <w:pPr>
        <w:pStyle w:val="ListBullet2"/>
      </w:pPr>
      <w:r w:rsidRPr="00597116">
        <w:t>electromagnetic spe</w:t>
      </w:r>
      <w:r w:rsidRPr="00597116">
        <w:t>ctrum and absorption, emission and refraction of light</w:t>
      </w:r>
    </w:p>
    <w:p w:rsidR="00000000" w:rsidRPr="00597116" w:rsidP="00597116">
      <w:pPr>
        <w:pStyle w:val="ListBullet2"/>
      </w:pPr>
      <w:r w:rsidRPr="00597116">
        <w:t>quality control program for raw materials, process control and finished product inspection</w:t>
      </w:r>
    </w:p>
    <w:p w:rsidR="00000000" w:rsidRPr="00597116" w:rsidP="00597116">
      <w:pPr>
        <w:pStyle w:val="ListBullet"/>
      </w:pPr>
      <w:r w:rsidRPr="00597116">
        <w:t>purpose of the food tests or procedures conducted</w:t>
      </w:r>
    </w:p>
    <w:p w:rsidR="00000000" w:rsidRPr="00597116" w:rsidP="00597116">
      <w:pPr>
        <w:pStyle w:val="ListBullet"/>
      </w:pPr>
      <w:r w:rsidRPr="00597116">
        <w:t>basic principles and concepts related to equipment and instrument operation and tests or procedures implemented</w:t>
      </w:r>
    </w:p>
    <w:p w:rsidR="00000000" w:rsidRPr="00597116" w:rsidP="00597116">
      <w:pPr>
        <w:pStyle w:val="ListBullet"/>
      </w:pPr>
      <w:r w:rsidRPr="00597116">
        <w:t>concepts of metrology, including:</w:t>
      </w:r>
    </w:p>
    <w:p w:rsidR="00000000" w:rsidRPr="00597116" w:rsidP="00597116">
      <w:pPr>
        <w:pStyle w:val="ListBullet2"/>
      </w:pPr>
      <w:r w:rsidRPr="00597116">
        <w:t>all measurements are estimates</w:t>
      </w:r>
    </w:p>
    <w:p w:rsidR="00000000" w:rsidRPr="00597116" w:rsidP="00597116">
      <w:pPr>
        <w:pStyle w:val="ListBullet2"/>
      </w:pPr>
      <w:r w:rsidRPr="00597116">
        <w:t>precision, accuracy and significant figures</w:t>
      </w:r>
    </w:p>
    <w:p w:rsidR="00000000" w:rsidRPr="00597116" w:rsidP="00597116">
      <w:pPr>
        <w:pStyle w:val="ListBullet2"/>
      </w:pPr>
      <w:r w:rsidRPr="00597116">
        <w:t xml:space="preserve">sources of error, uncertainty and </w:t>
      </w:r>
      <w:r w:rsidRPr="00597116">
        <w:t>repeatability</w:t>
      </w:r>
    </w:p>
    <w:p w:rsidR="00000000" w:rsidRPr="00597116" w:rsidP="00597116">
      <w:pPr>
        <w:pStyle w:val="ListBullet2"/>
      </w:pPr>
      <w:r w:rsidRPr="00597116">
        <w:t>traceability</w:t>
      </w:r>
    </w:p>
    <w:p w:rsidR="00000000" w:rsidRPr="00597116" w:rsidP="00597116">
      <w:pPr>
        <w:pStyle w:val="ListBullet"/>
      </w:pPr>
      <w:r w:rsidRPr="00597116">
        <w:t>function of key components of the equipment/instrument used</w:t>
      </w:r>
    </w:p>
    <w:p w:rsidR="00000000" w:rsidRPr="00597116" w:rsidP="00597116">
      <w:pPr>
        <w:pStyle w:val="ListBullet"/>
      </w:pPr>
      <w:r w:rsidRPr="00597116">
        <w:t>effects on the test of modifying equipment/instrument variables</w:t>
      </w:r>
    </w:p>
    <w:p w:rsidR="00000000" w:rsidRPr="00597116" w:rsidP="00597116">
      <w:pPr>
        <w:pStyle w:val="ListBullet"/>
      </w:pPr>
      <w:r w:rsidRPr="00597116">
        <w:t>common sample preparation processes relevant to job role</w:t>
      </w:r>
    </w:p>
    <w:p w:rsidR="00000000" w:rsidRPr="00597116" w:rsidP="00597116">
      <w:pPr>
        <w:pStyle w:val="ListBullet"/>
      </w:pPr>
      <w:r w:rsidRPr="00597116">
        <w:t>types of food tests and procedures:</w:t>
      </w:r>
    </w:p>
    <w:p w:rsidR="00000000" w:rsidRPr="00597116" w:rsidP="00597116">
      <w:pPr>
        <w:pStyle w:val="ListBullet2"/>
      </w:pPr>
      <w:r w:rsidRPr="00597116">
        <w:t>sensory te</w:t>
      </w:r>
      <w:r w:rsidRPr="00597116">
        <w:t>sts</w:t>
      </w:r>
    </w:p>
    <w:p w:rsidR="00000000" w:rsidRPr="00597116" w:rsidP="00597116">
      <w:pPr>
        <w:pStyle w:val="ListBullet2"/>
      </w:pPr>
      <w:r w:rsidRPr="00597116">
        <w:t>visual tests of content and package</w:t>
      </w:r>
    </w:p>
    <w:p w:rsidR="00000000" w:rsidRPr="00597116" w:rsidP="00597116">
      <w:pPr>
        <w:pStyle w:val="ListBullet2"/>
      </w:pPr>
      <w:r w:rsidRPr="00597116">
        <w:t>physical/mechanical tests</w:t>
      </w:r>
    </w:p>
    <w:p w:rsidR="00000000" w:rsidRPr="00597116" w:rsidP="00597116">
      <w:pPr>
        <w:pStyle w:val="ListBullet2"/>
      </w:pPr>
      <w:r w:rsidRPr="00597116">
        <w:t>chemical analysis</w:t>
      </w:r>
    </w:p>
    <w:p w:rsidR="00000000" w:rsidRPr="00597116" w:rsidP="00597116">
      <w:pPr>
        <w:pStyle w:val="ListBullet2"/>
      </w:pPr>
      <w:r w:rsidRPr="00597116">
        <w:t>microbiological tests</w:t>
      </w:r>
    </w:p>
    <w:p w:rsidR="00000000" w:rsidRPr="00597116" w:rsidP="00597116">
      <w:pPr>
        <w:pStyle w:val="ListBullet2"/>
      </w:pPr>
      <w:r w:rsidRPr="00597116">
        <w:t xml:space="preserve">molecular tests </w:t>
      </w:r>
    </w:p>
    <w:p w:rsidR="00000000" w:rsidRPr="00597116" w:rsidP="00597116">
      <w:pPr>
        <w:pStyle w:val="ListBullet2"/>
      </w:pPr>
      <w:r w:rsidRPr="00597116">
        <w:t>thermal tests including stability of products and effectiveness of heat treatments</w:t>
      </w:r>
    </w:p>
    <w:p w:rsidR="00000000" w:rsidRPr="00597116" w:rsidP="00597116">
      <w:pPr>
        <w:pStyle w:val="ListBullet"/>
      </w:pPr>
      <w:r w:rsidRPr="00597116">
        <w:t>workplace and/or legal traceability requirements</w:t>
      </w:r>
    </w:p>
    <w:p w:rsidR="00000000" w:rsidRPr="00597116" w:rsidP="00597116">
      <w:pPr>
        <w:pStyle w:val="ListBullet"/>
      </w:pPr>
      <w:r w:rsidRPr="00597116">
        <w:t>awareness of environmental sustainability issues as they relate to the work task</w:t>
      </w:r>
    </w:p>
    <w:p w:rsidR="00000000" w:rsidRPr="00597116" w:rsidP="00597116">
      <w:pPr>
        <w:pStyle w:val="ListBullet"/>
      </w:pPr>
      <w:r w:rsidRPr="00597116">
        <w:t xml:space="preserve">legal, ethical and work health and safety (WHS) requirements specific to the work task. </w:t>
      </w:r>
    </w:p>
    <w:p w:rsidR="00000000" w:rsidRPr="00597116" w:rsidP="00597116">
      <w:pPr>
        <w:pStyle w:val="AllowPageBreak"/>
      </w:pPr>
    </w:p>
    <w:p w:rsidR="00000000" w:rsidRPr="00597116" w:rsidP="00597116">
      <w:pPr>
        <w:pStyle w:val="Heading1"/>
      </w:pPr>
      <w:bookmarkStart w:id="12" w:name="O_986515"/>
      <w:bookmarkEnd w:id="12"/>
      <w:r w:rsidRPr="00597116">
        <w:t>Assessment Conditions</w:t>
      </w:r>
    </w:p>
    <w:p w:rsidR="00000000" w:rsidRPr="00597116" w:rsidP="00DC377C">
      <w:pPr>
        <w:pStyle w:val="BodyText"/>
      </w:pPr>
      <w:r w:rsidRPr="00597116">
        <w:t>Skills must have been demonstrated in the workp</w:t>
      </w:r>
      <w:r w:rsidRPr="00597116">
        <w:t xml:space="preserve">lace or in a simulated environment that reflects workplace conditions and contingencies. The following conditions must be met for this unit: </w:t>
      </w:r>
    </w:p>
    <w:p w:rsidR="00000000" w:rsidRPr="00597116" w:rsidP="00597116">
      <w:pPr>
        <w:pStyle w:val="ListBullet"/>
      </w:pPr>
      <w:r w:rsidRPr="00597116">
        <w:t xml:space="preserve">use of suitable facilities, equipment and resources, including: </w:t>
      </w:r>
    </w:p>
    <w:p w:rsidR="00000000" w:rsidRPr="00597116" w:rsidP="00597116">
      <w:pPr>
        <w:pStyle w:val="ListBullet2"/>
      </w:pPr>
      <w:r w:rsidRPr="00597116">
        <w:t>a standard laboratory equipped with test equipm</w:t>
      </w:r>
      <w:r w:rsidRPr="00597116">
        <w:t>ent, instruments, standards and materials</w:t>
      </w:r>
    </w:p>
    <w:p w:rsidR="00000000" w:rsidRPr="00597116" w:rsidP="00597116">
      <w:pPr>
        <w:pStyle w:val="ListBullet2"/>
      </w:pPr>
      <w:r w:rsidRPr="00597116">
        <w:t>workplace procedures and standard methods</w:t>
      </w:r>
    </w:p>
    <w:p w:rsidR="00000000" w:rsidRPr="00597116" w:rsidP="00597116">
      <w:pPr>
        <w:pStyle w:val="ListBullet2"/>
      </w:pPr>
      <w:r w:rsidRPr="00597116">
        <w:t>records, including:</w:t>
      </w:r>
    </w:p>
    <w:p w:rsidR="00000000" w:rsidRPr="00597116" w:rsidP="00597116">
      <w:pPr>
        <w:pStyle w:val="ListBullet3"/>
      </w:pPr>
      <w:r w:rsidRPr="00597116">
        <w:t>test and calibration results</w:t>
      </w:r>
    </w:p>
    <w:p w:rsidR="00000000" w:rsidRPr="00597116" w:rsidP="00597116">
      <w:pPr>
        <w:pStyle w:val="ListBullet3"/>
      </w:pPr>
      <w:r w:rsidRPr="00597116">
        <w:t>equipment use, maintenance and servicing history.</w:t>
      </w:r>
    </w:p>
    <w:p w:rsidR="00000000" w:rsidRPr="00597116" w:rsidP="00DC377C">
      <w:pPr>
        <w:pStyle w:val="BodyText"/>
      </w:pPr>
      <w:r w:rsidRPr="00597116">
        <w:br/>
        <w:t xml:space="preserve">Assessors must satisfy </w:t>
      </w:r>
      <w:r w:rsidRPr="00597116">
        <w:t>the NVR/AQTF mandatory competency requirements for assessors.</w:t>
      </w:r>
    </w:p>
    <w:p w:rsidR="00000000" w:rsidRPr="00597116" w:rsidP="00597116">
      <w:pPr>
        <w:pStyle w:val="AllowPageBreak"/>
      </w:pPr>
    </w:p>
    <w:p w:rsidR="00000000" w:rsidRPr="00597116" w:rsidP="00597116">
      <w:pPr>
        <w:pStyle w:val="Heading1"/>
      </w:pPr>
      <w:bookmarkStart w:id="13" w:name="O_986513"/>
      <w:bookmarkEnd w:id="13"/>
      <w:r w:rsidRPr="00597116">
        <w:t>Links</w:t>
      </w:r>
    </w:p>
    <w:p w:rsidR="00000000" w:rsidRPr="00597116" w:rsidP="00DC377C">
      <w:pPr>
        <w:pStyle w:val="BodyText"/>
      </w:pPr>
      <w:r w:rsidRPr="00597116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57825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597116" w:rsidP="00597116"/>
    <w:sectPr w:rsidSect="005971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1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116" w:rsidRPr="00DC377C" w:rsidP="00DC37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1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77C" w:rsidP="005971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C377C" w:rsidP="005971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C377C" w:rsidP="005971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116" w:rsidP="005971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377C">
      <w:t>Approved</w:t>
    </w:r>
    <w:r w:rsidR="00DC37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377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377C">
      <w:rPr>
        <w:noProof/>
      </w:rPr>
      <w:t>5</w:t>
    </w:r>
    <w:r>
      <w:rPr>
        <w:noProof/>
      </w:rPr>
      <w:fldChar w:fldCharType="end"/>
    </w:r>
  </w:p>
  <w:p w:rsidR="00597116" w:rsidP="005971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37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377C">
      <w:t>Manufacturing Industry Skills Alliance</w:t>
    </w:r>
    <w:r w:rsidR="00DC377C">
      <w:fldChar w:fldCharType="end"/>
    </w:r>
  </w:p>
  <w:p w:rsidR="00597116" w:rsidP="005971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1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7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7116" w:rsidRPr="00DC377C" w:rsidP="00DC37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1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77C" w:rsidRPr="002D2AF8" w:rsidP="005971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MSL974020 Perform food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377C" w:rsidP="005971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116" w:rsidRPr="002D2AF8" w:rsidP="005971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377C">
      <w:t>MSL974020 Perform food tests</w:t>
    </w:r>
    <w:r w:rsidR="00DC37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377C">
      <w:rPr>
        <w:noProof/>
      </w:rPr>
      <w:t>2 March 2025</w:t>
    </w:r>
    <w:r>
      <w:fldChar w:fldCharType="end"/>
    </w:r>
  </w:p>
  <w:p w:rsidR="00597116" w:rsidP="005971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6249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0E25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3428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1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1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1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1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1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1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1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1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1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1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1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116"/>
  </w:style>
  <w:style w:type="character" w:customStyle="1" w:styleId="Heading1Char">
    <w:name w:val="Heading 1 Char"/>
    <w:basedOn w:val="DefaultParagraphFont"/>
    <w:link w:val="Heading1"/>
    <w:rsid w:val="005971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1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1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711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7116"/>
    <w:rPr>
      <w:b/>
      <w:spacing w:val="0"/>
    </w:rPr>
  </w:style>
  <w:style w:type="paragraph" w:styleId="ListBullet2">
    <w:name w:val="List Bullet 2"/>
    <w:basedOn w:val="List2"/>
    <w:rsid w:val="0059711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97116"/>
    <w:rPr>
      <w:i/>
    </w:rPr>
  </w:style>
  <w:style w:type="paragraph" w:customStyle="1" w:styleId="SuperHeading">
    <w:name w:val="SuperHeading"/>
    <w:basedOn w:val="Normal"/>
    <w:rsid w:val="005971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1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9711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971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1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1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1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1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1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1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1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1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1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1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1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1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1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1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1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1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71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71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1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1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71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1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1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1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1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1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1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1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1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71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1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1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116"/>
  </w:style>
  <w:style w:type="paragraph" w:styleId="TableofFigures">
    <w:name w:val="table of figures"/>
    <w:basedOn w:val="Normal"/>
    <w:next w:val="Normal"/>
    <w:semiHidden/>
    <w:rsid w:val="005971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11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97116"/>
    <w:rPr>
      <w:rFonts w:ascii="Wingdings" w:hAnsi="Wingdings"/>
    </w:rPr>
  </w:style>
  <w:style w:type="paragraph" w:customStyle="1" w:styleId="TableHeading">
    <w:name w:val="Table Heading"/>
    <w:basedOn w:val="HeadingBase"/>
    <w:rsid w:val="005971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116"/>
    <w:rPr>
      <w:color w:val="0033CC"/>
      <w:u w:val="none"/>
    </w:rPr>
  </w:style>
  <w:style w:type="paragraph" w:customStyle="1" w:styleId="BodyTextRight">
    <w:name w:val="Body Text Right"/>
    <w:basedOn w:val="BodyText"/>
    <w:rsid w:val="005971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1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11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1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1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1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116"/>
    <w:rPr>
      <w:sz w:val="32"/>
    </w:rPr>
  </w:style>
  <w:style w:type="paragraph" w:customStyle="1" w:styleId="HeadingProcedure">
    <w:name w:val="Heading Procedure"/>
    <w:basedOn w:val="HeadingBase"/>
    <w:next w:val="Normal"/>
    <w:rsid w:val="005971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116"/>
    <w:pPr>
      <w:spacing w:before="60" w:after="60"/>
    </w:pPr>
  </w:style>
  <w:style w:type="paragraph" w:styleId="ListContinue">
    <w:name w:val="List Continue"/>
    <w:basedOn w:val="List"/>
    <w:rsid w:val="00597116"/>
    <w:pPr>
      <w:ind w:firstLine="0"/>
    </w:pPr>
  </w:style>
  <w:style w:type="paragraph" w:customStyle="1" w:styleId="ListNote">
    <w:name w:val="List Note"/>
    <w:basedOn w:val="List"/>
    <w:rsid w:val="005971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1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1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116"/>
    <w:rPr>
      <w:rFonts w:ascii="Courier New" w:hAnsi="Courier New"/>
    </w:rPr>
  </w:style>
  <w:style w:type="paragraph" w:customStyle="1" w:styleId="NoteBullet">
    <w:name w:val="Note Bullet"/>
    <w:basedOn w:val="Note"/>
    <w:rsid w:val="005971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1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1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1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11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971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1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116"/>
    <w:rPr>
      <w:b/>
      <w:smallCaps/>
    </w:rPr>
  </w:style>
  <w:style w:type="paragraph" w:customStyle="1" w:styleId="TableListNumber">
    <w:name w:val="Table List Number"/>
    <w:basedOn w:val="ListNumber"/>
    <w:rsid w:val="005971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1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116"/>
    <w:pPr>
      <w:numPr>
        <w:numId w:val="10"/>
      </w:numPr>
    </w:pPr>
  </w:style>
  <w:style w:type="paragraph" w:customStyle="1" w:styleId="ListAlpha2">
    <w:name w:val="List Alpha 2"/>
    <w:basedOn w:val="List2"/>
    <w:rsid w:val="00597116"/>
    <w:pPr>
      <w:numPr>
        <w:numId w:val="9"/>
      </w:numPr>
    </w:pPr>
  </w:style>
  <w:style w:type="paragraph" w:styleId="List2">
    <w:name w:val="List 2"/>
    <w:basedOn w:val="BodyText"/>
    <w:rsid w:val="005971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1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1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11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9711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97116"/>
    <w:pPr>
      <w:numPr>
        <w:numId w:val="5"/>
      </w:numPr>
    </w:pPr>
  </w:style>
  <w:style w:type="paragraph" w:styleId="ListContinue2">
    <w:name w:val="List Continue 2"/>
    <w:basedOn w:val="List2"/>
    <w:rsid w:val="00597116"/>
    <w:pPr>
      <w:ind w:firstLine="0"/>
    </w:pPr>
  </w:style>
  <w:style w:type="paragraph" w:styleId="ListContinue3">
    <w:name w:val="List Continue 3"/>
    <w:basedOn w:val="List3"/>
    <w:rsid w:val="00597116"/>
    <w:pPr>
      <w:ind w:left="1021" w:firstLine="0"/>
    </w:pPr>
  </w:style>
  <w:style w:type="paragraph" w:styleId="ListContinue4">
    <w:name w:val="List Continue 4"/>
    <w:basedOn w:val="List4"/>
    <w:rsid w:val="00597116"/>
    <w:pPr>
      <w:ind w:firstLine="0"/>
    </w:pPr>
  </w:style>
  <w:style w:type="paragraph" w:styleId="ListContinue5">
    <w:name w:val="List Continue 5"/>
    <w:basedOn w:val="List5"/>
    <w:rsid w:val="00597116"/>
    <w:pPr>
      <w:ind w:firstLine="0"/>
    </w:pPr>
  </w:style>
  <w:style w:type="paragraph" w:styleId="ListNumber3">
    <w:name w:val="List Number 3"/>
    <w:basedOn w:val="List3"/>
    <w:rsid w:val="00597116"/>
    <w:pPr>
      <w:numPr>
        <w:numId w:val="6"/>
      </w:numPr>
    </w:pPr>
  </w:style>
  <w:style w:type="paragraph" w:styleId="ListNumber4">
    <w:name w:val="List Number 4"/>
    <w:basedOn w:val="List4"/>
    <w:rsid w:val="00597116"/>
    <w:pPr>
      <w:numPr>
        <w:numId w:val="7"/>
      </w:numPr>
    </w:pPr>
  </w:style>
  <w:style w:type="paragraph" w:styleId="ListNumber5">
    <w:name w:val="List Number 5"/>
    <w:basedOn w:val="List5"/>
    <w:rsid w:val="00597116"/>
    <w:pPr>
      <w:numPr>
        <w:numId w:val="8"/>
      </w:numPr>
    </w:pPr>
  </w:style>
  <w:style w:type="paragraph" w:styleId="BlockText">
    <w:name w:val="Block Text"/>
    <w:basedOn w:val="Normal"/>
    <w:rsid w:val="005971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1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116"/>
    <w:rPr>
      <w:sz w:val="16"/>
      <w:vertAlign w:val="superscript"/>
    </w:rPr>
  </w:style>
  <w:style w:type="character" w:customStyle="1" w:styleId="Symbols">
    <w:name w:val="Symbols"/>
    <w:basedOn w:val="DefaultParagraphFont"/>
    <w:rsid w:val="00597116"/>
    <w:rPr>
      <w:rFonts w:ascii="Symbol" w:hAnsi="Symbol"/>
    </w:rPr>
  </w:style>
  <w:style w:type="character" w:customStyle="1" w:styleId="MenuOptions">
    <w:name w:val="Menu Options"/>
    <w:basedOn w:val="DefaultParagraphFont"/>
    <w:rsid w:val="005971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116"/>
    <w:rPr>
      <w:b/>
    </w:rPr>
  </w:style>
  <w:style w:type="character" w:customStyle="1" w:styleId="Underlined">
    <w:name w:val="Underlined"/>
    <w:basedOn w:val="DefaultParagraphFont"/>
    <w:rsid w:val="00597116"/>
    <w:rPr>
      <w:u w:val="single"/>
    </w:rPr>
  </w:style>
  <w:style w:type="paragraph" w:customStyle="1" w:styleId="TableBodyTextRight">
    <w:name w:val="Table Body Text Right"/>
    <w:basedOn w:val="TableBodyText"/>
    <w:rsid w:val="005971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116"/>
    <w:rPr>
      <w:sz w:val="18"/>
    </w:rPr>
  </w:style>
  <w:style w:type="paragraph" w:customStyle="1" w:styleId="BodySmallRight">
    <w:name w:val="Body Small Right"/>
    <w:basedOn w:val="BodyTextRight"/>
    <w:rsid w:val="00597116"/>
    <w:rPr>
      <w:sz w:val="18"/>
      <w:szCs w:val="18"/>
    </w:rPr>
  </w:style>
  <w:style w:type="paragraph" w:customStyle="1" w:styleId="MarginEdition">
    <w:name w:val="Margin Edition"/>
    <w:basedOn w:val="MarginNote"/>
    <w:rsid w:val="005971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116"/>
    <w:rPr>
      <w:sz w:val="2"/>
      <w:szCs w:val="2"/>
    </w:rPr>
  </w:style>
  <w:style w:type="character" w:customStyle="1" w:styleId="Small">
    <w:name w:val="Small"/>
    <w:basedOn w:val="DefaultParagraphFont"/>
    <w:rsid w:val="00597116"/>
    <w:rPr>
      <w:sz w:val="16"/>
    </w:rPr>
  </w:style>
  <w:style w:type="paragraph" w:customStyle="1" w:styleId="WideTable">
    <w:name w:val="Wide Table"/>
    <w:basedOn w:val="Normal"/>
    <w:rsid w:val="005971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116"/>
  </w:style>
  <w:style w:type="paragraph" w:styleId="Quote">
    <w:name w:val="Quote"/>
    <w:basedOn w:val="Heading1"/>
    <w:link w:val="QuoteChar"/>
    <w:qFormat/>
    <w:rsid w:val="005971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1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116"/>
    <w:pPr>
      <w:pageBreakBefore/>
    </w:pPr>
  </w:style>
  <w:style w:type="paragraph" w:customStyle="1" w:styleId="Border">
    <w:name w:val="Border"/>
    <w:basedOn w:val="Normal"/>
    <w:qFormat/>
    <w:rsid w:val="005971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1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1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1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1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1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1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1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1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116"/>
    <w:rPr>
      <w:u w:val="single"/>
    </w:rPr>
  </w:style>
  <w:style w:type="character" w:customStyle="1" w:styleId="BoldandItalics">
    <w:name w:val="Bold and Italics"/>
    <w:qFormat/>
    <w:rsid w:val="00597116"/>
    <w:rPr>
      <w:b/>
      <w:i/>
      <w:u w:val="none"/>
    </w:rPr>
  </w:style>
  <w:style w:type="paragraph" w:styleId="BalloonText">
    <w:name w:val="Balloon Text"/>
    <w:basedOn w:val="Normal"/>
    <w:link w:val="BalloonTextChar"/>
    <w:rsid w:val="005971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1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1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1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1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1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7116"/>
    <w:pPr>
      <w:spacing w:before="0" w:after="0"/>
    </w:pPr>
  </w:style>
  <w:style w:type="paragraph" w:customStyle="1" w:styleId="BodyTextBold">
    <w:name w:val="Body Text Bold"/>
    <w:basedOn w:val="BodyText"/>
    <w:qFormat/>
    <w:rsid w:val="00597116"/>
    <w:rPr>
      <w:b/>
    </w:rPr>
  </w:style>
  <w:style w:type="character" w:styleId="Hyperlink">
    <w:name w:val="Hyperlink"/>
    <w:basedOn w:val="DefaultParagraphFont"/>
    <w:uiPriority w:val="99"/>
    <w:unhideWhenUsed/>
    <w:rsid w:val="00DC37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1200</Words>
  <Characters>7987</Characters>
  <Application>Microsoft Office Word</Application>
  <DocSecurity>0</DocSecurity>
  <Lines>319</Lines>
  <Paragraphs>204</Paragraphs>
  <ScaleCrop>false</ScaleCrop>
  <Company>Author-it Software Corporation Ltd.</Company>
  <LinksUpToDate>false</LinksUpToDate>
  <CharactersWithSpaces>8983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MSL974020 Perform food tests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2025-03-01T18:23:00Z</dcterms:created>
  <dcterms:modified xsi:type="dcterms:W3CDTF">2025-03-01T18:23:00Z</dcterms:modified>
</cp:coreProperties>
</file>