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3238" w:rsidP="00AB32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MSL974020 Perform food tests</w:t>
      </w:r>
      <w:r>
        <w:fldChar w:fldCharType="end"/>
      </w:r>
    </w:p>
    <w:p w:rsidR="00AB3238" w:rsidP="00AB3238">
      <w:pPr>
        <w:pStyle w:val="Version"/>
        <w:sectPr w:rsidSect="008449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49D1" w:rsidP="008449D1">
      <w:pPr>
        <w:pStyle w:val="SuperHeading"/>
      </w:pPr>
      <w:r w:rsidRPr="008449D1">
        <w:t>Assessment Requirements for MSL974020 Perform food tests</w:t>
      </w:r>
    </w:p>
    <w:p w:rsidR="00000000" w:rsidRPr="008449D1" w:rsidP="008449D1">
      <w:pPr>
        <w:pStyle w:val="Heading1"/>
      </w:pPr>
      <w:bookmarkStart w:id="1" w:name="O_986514"/>
      <w:bookmarkEnd w:id="1"/>
      <w:r w:rsidRPr="008449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8449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449D1" w:rsidP="008449D1">
            <w:pPr>
              <w:pStyle w:val="BodyText"/>
            </w:pPr>
            <w:r w:rsidRPr="008449D1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449D1">
            <w:pPr>
              <w:pStyle w:val="BodyText"/>
              <w:rPr>
                <w:lang w:val="en-NZ"/>
              </w:rPr>
            </w:pPr>
            <w:r w:rsidRPr="008449D1">
              <w:rPr>
                <w:rStyle w:val="SpecialBold"/>
              </w:rPr>
              <w:t>Comments</w:t>
            </w:r>
          </w:p>
        </w:tc>
      </w:tr>
      <w:tr w:rsidTr="008449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9D1">
            <w:pPr>
              <w:pStyle w:val="BodyText"/>
              <w:rPr>
                <w:lang w:val="en-NZ"/>
              </w:rPr>
            </w:pPr>
            <w:r w:rsidRPr="008449D1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9D1" w:rsidP="008449D1">
            <w:pPr>
              <w:pStyle w:val="BodyText"/>
            </w:pPr>
            <w:r w:rsidRPr="008449D1">
              <w:t xml:space="preserve">This version was released in </w:t>
            </w:r>
            <w:r w:rsidRPr="008449D1">
              <w:rPr>
                <w:rStyle w:val="Emphasis"/>
              </w:rPr>
              <w:t>MSL Laboratory Operations Training Package Release 2.0.</w:t>
            </w:r>
          </w:p>
          <w:p w:rsidR="00000000" w:rsidRPr="008449D1" w:rsidP="008449D1">
            <w:pPr>
              <w:pStyle w:val="BodyText"/>
            </w:pPr>
            <w:r w:rsidRPr="008449D1">
              <w:t>Supersedes and equivalent to MSL974004 Perform food tests. Changes to performance criteria. Foundation ski</w:t>
            </w:r>
            <w:r w:rsidRPr="008449D1">
              <w:t>ll information added. Range of conditions removed. Assessment requirements amended.</w:t>
            </w:r>
          </w:p>
        </w:tc>
      </w:tr>
    </w:tbl>
    <w:p w:rsidR="00000000" w:rsidRPr="008449D1" w:rsidP="008449D1">
      <w:pPr>
        <w:pStyle w:val="BodyText"/>
      </w:pPr>
    </w:p>
    <w:p w:rsidR="00000000" w:rsidRPr="008449D1" w:rsidP="008449D1">
      <w:pPr>
        <w:pStyle w:val="AllowPageBreak"/>
      </w:pPr>
    </w:p>
    <w:p w:rsidR="00000000" w:rsidRPr="008449D1" w:rsidP="008449D1">
      <w:pPr>
        <w:pStyle w:val="Heading1"/>
      </w:pPr>
      <w:bookmarkStart w:id="2" w:name="O_986517"/>
      <w:bookmarkEnd w:id="2"/>
      <w:r w:rsidRPr="008449D1">
        <w:t>Performance Evidence</w:t>
      </w:r>
    </w:p>
    <w:p w:rsidR="00000000" w:rsidRPr="008449D1" w:rsidP="00AB3238">
      <w:pPr>
        <w:pStyle w:val="BodyText"/>
      </w:pPr>
      <w:r w:rsidRPr="008449D1">
        <w:t>There must be evidence the candidate has completed the tasks outlined in the elements and performance criteria of this unit, and:</w:t>
      </w:r>
    </w:p>
    <w:p w:rsidR="00000000" w:rsidRPr="008449D1" w:rsidP="008449D1">
      <w:pPr>
        <w:pStyle w:val="ListBullet"/>
      </w:pPr>
      <w:r w:rsidRPr="008449D1">
        <w:t>p</w:t>
      </w:r>
      <w:r w:rsidRPr="008449D1">
        <w:t>erformed at least 5 routine food tests or procedures involving several measurement steps including at least 4 of the following:</w:t>
      </w:r>
    </w:p>
    <w:p w:rsidR="00000000" w:rsidRPr="008449D1" w:rsidP="008449D1">
      <w:pPr>
        <w:pStyle w:val="ListBullet2"/>
      </w:pPr>
      <w:r w:rsidRPr="008449D1">
        <w:t>sensory tests</w:t>
      </w:r>
    </w:p>
    <w:p w:rsidR="00000000" w:rsidRPr="008449D1" w:rsidP="008449D1">
      <w:pPr>
        <w:pStyle w:val="ListBullet2"/>
      </w:pPr>
      <w:r w:rsidRPr="008449D1">
        <w:t>visual tests</w:t>
      </w:r>
    </w:p>
    <w:p w:rsidR="00000000" w:rsidRPr="008449D1" w:rsidP="008449D1">
      <w:pPr>
        <w:pStyle w:val="ListBullet2"/>
      </w:pPr>
      <w:r w:rsidRPr="008449D1">
        <w:t>package integrity and compatibility test</w:t>
      </w:r>
    </w:p>
    <w:p w:rsidR="00000000" w:rsidRPr="008449D1" w:rsidP="008449D1">
      <w:pPr>
        <w:pStyle w:val="ListBullet2"/>
      </w:pPr>
      <w:r w:rsidRPr="008449D1">
        <w:t>physical/mechanical tests</w:t>
      </w:r>
    </w:p>
    <w:p w:rsidR="00000000" w:rsidRPr="008449D1" w:rsidP="008449D1">
      <w:pPr>
        <w:pStyle w:val="ListBullet2"/>
      </w:pPr>
      <w:r w:rsidRPr="008449D1">
        <w:t>chemical tests</w:t>
      </w:r>
    </w:p>
    <w:p w:rsidR="00000000" w:rsidRPr="008449D1" w:rsidP="008449D1">
      <w:pPr>
        <w:pStyle w:val="ListBullet2"/>
      </w:pPr>
      <w:r w:rsidRPr="008449D1">
        <w:t>thermal tests including stability of products and effectiveness of heat treatments</w:t>
      </w:r>
    </w:p>
    <w:p w:rsidR="00000000" w:rsidRPr="008449D1" w:rsidP="008449D1">
      <w:pPr>
        <w:pStyle w:val="ListBullet"/>
      </w:pPr>
      <w:r w:rsidRPr="008449D1">
        <w:t>prepared samples using 3 different processes including at least 2 of the following:</w:t>
      </w:r>
    </w:p>
    <w:p w:rsidR="00000000" w:rsidRPr="008449D1" w:rsidP="008449D1">
      <w:pPr>
        <w:pStyle w:val="ListBullet2"/>
      </w:pPr>
      <w:r w:rsidRPr="008449D1">
        <w:t>grinding and milling</w:t>
      </w:r>
    </w:p>
    <w:p w:rsidR="00000000" w:rsidRPr="008449D1" w:rsidP="008449D1">
      <w:pPr>
        <w:pStyle w:val="ListBullet2"/>
      </w:pPr>
      <w:r w:rsidRPr="008449D1">
        <w:t>preparation of discs</w:t>
      </w:r>
    </w:p>
    <w:p w:rsidR="00000000" w:rsidRPr="008449D1" w:rsidP="008449D1">
      <w:pPr>
        <w:pStyle w:val="ListBullet2"/>
      </w:pPr>
      <w:r w:rsidRPr="008449D1">
        <w:t>digestion</w:t>
      </w:r>
    </w:p>
    <w:p w:rsidR="00000000" w:rsidRPr="008449D1" w:rsidP="008449D1">
      <w:pPr>
        <w:pStyle w:val="ListBullet2"/>
      </w:pPr>
      <w:r w:rsidRPr="008449D1">
        <w:t>extracting</w:t>
      </w:r>
    </w:p>
    <w:p w:rsidR="00000000" w:rsidRPr="008449D1" w:rsidP="008449D1">
      <w:pPr>
        <w:pStyle w:val="ListBullet2"/>
      </w:pPr>
      <w:r w:rsidRPr="008449D1">
        <w:t>refluxing</w:t>
      </w:r>
    </w:p>
    <w:p w:rsidR="00000000" w:rsidRPr="008449D1" w:rsidP="008449D1">
      <w:pPr>
        <w:pStyle w:val="ListBullet2"/>
      </w:pPr>
      <w:r w:rsidRPr="008449D1">
        <w:t>degassing</w:t>
      </w:r>
    </w:p>
    <w:p w:rsidR="00000000" w:rsidRPr="008449D1" w:rsidP="008449D1">
      <w:pPr>
        <w:pStyle w:val="ListBullet2"/>
      </w:pPr>
      <w:r w:rsidRPr="008449D1">
        <w:t>enzymatic treatment</w:t>
      </w:r>
    </w:p>
    <w:p w:rsidR="00000000" w:rsidRPr="008449D1" w:rsidP="008449D1">
      <w:pPr>
        <w:pStyle w:val="ListBullet2"/>
      </w:pPr>
      <w:r w:rsidRPr="008449D1">
        <w:t>washing and drying</w:t>
      </w:r>
    </w:p>
    <w:p w:rsidR="00000000" w:rsidRPr="008449D1" w:rsidP="008449D1">
      <w:pPr>
        <w:pStyle w:val="ListBullet2"/>
      </w:pPr>
      <w:r w:rsidRPr="008449D1">
        <w:t>ashing and temperature equilibration</w:t>
      </w:r>
    </w:p>
    <w:p w:rsidR="00000000" w:rsidRPr="008449D1" w:rsidP="008449D1">
      <w:pPr>
        <w:pStyle w:val="ListBullet2"/>
      </w:pPr>
      <w:r w:rsidRPr="008449D1">
        <w:t>precipitation and centrifugation</w:t>
      </w:r>
    </w:p>
    <w:p w:rsidR="00000000" w:rsidRPr="008449D1" w:rsidP="008449D1">
      <w:pPr>
        <w:pStyle w:val="ListBullet2"/>
      </w:pPr>
      <w:r w:rsidRPr="008449D1">
        <w:t>filtration</w:t>
      </w:r>
    </w:p>
    <w:p w:rsidR="00000000" w:rsidRPr="008449D1" w:rsidP="008449D1">
      <w:pPr>
        <w:pStyle w:val="ListBullet2"/>
      </w:pPr>
      <w:r w:rsidRPr="008449D1">
        <w:t>flocculation</w:t>
      </w:r>
    </w:p>
    <w:p w:rsidR="00000000" w:rsidRPr="008449D1" w:rsidP="008449D1">
      <w:pPr>
        <w:pStyle w:val="ListBullet2"/>
      </w:pPr>
      <w:r w:rsidRPr="008449D1">
        <w:t>evaporation.</w:t>
      </w:r>
    </w:p>
    <w:p w:rsidR="00000000" w:rsidRPr="008449D1" w:rsidP="008449D1">
      <w:pPr>
        <w:pStyle w:val="AllowPageBreak"/>
      </w:pPr>
    </w:p>
    <w:p w:rsidR="00000000" w:rsidRPr="008449D1" w:rsidP="008449D1">
      <w:pPr>
        <w:pStyle w:val="Heading1"/>
      </w:pPr>
      <w:bookmarkStart w:id="3" w:name="O_986516"/>
      <w:bookmarkEnd w:id="3"/>
      <w:r w:rsidRPr="008449D1">
        <w:t>Knowledge Evidence</w:t>
      </w:r>
    </w:p>
    <w:p w:rsidR="00000000" w:rsidRPr="008449D1" w:rsidP="00AB3238">
      <w:pPr>
        <w:pStyle w:val="BodyText"/>
      </w:pPr>
      <w:r w:rsidRPr="008449D1">
        <w:t>There must be evidence the candidate has knowledge of:</w:t>
      </w:r>
    </w:p>
    <w:p w:rsidR="00000000" w:rsidRPr="008449D1" w:rsidP="008449D1">
      <w:pPr>
        <w:pStyle w:val="ListBullet"/>
      </w:pPr>
      <w:r w:rsidRPr="008449D1">
        <w:t>basic principles a</w:t>
      </w:r>
      <w:r w:rsidRPr="008449D1">
        <w:t>nd concepts underpinning the food tests or procedures including:</w:t>
      </w:r>
    </w:p>
    <w:p w:rsidR="00000000" w:rsidRPr="008449D1" w:rsidP="008449D1">
      <w:pPr>
        <w:pStyle w:val="ListBullet2"/>
      </w:pPr>
      <w:r w:rsidRPr="008449D1">
        <w:t>ions, atoms, molecules, bonding, affinities and related properties</w:t>
      </w:r>
    </w:p>
    <w:p w:rsidR="00000000" w:rsidRPr="008449D1" w:rsidP="008449D1">
      <w:pPr>
        <w:pStyle w:val="ListBullet2"/>
      </w:pPr>
      <w:r w:rsidRPr="008449D1">
        <w:t>chemical reactions (acid/base and complexiometric)</w:t>
      </w:r>
    </w:p>
    <w:p w:rsidR="00000000" w:rsidRPr="008449D1" w:rsidP="008449D1">
      <w:pPr>
        <w:pStyle w:val="ListBullet2"/>
      </w:pPr>
      <w:r w:rsidRPr="008449D1">
        <w:t>structure and properties of proteins, lipids, carbohydrates, vitamins an</w:t>
      </w:r>
      <w:r w:rsidRPr="008449D1">
        <w:t>d minerals</w:t>
      </w:r>
    </w:p>
    <w:p w:rsidR="00000000" w:rsidRPr="008449D1" w:rsidP="008449D1">
      <w:pPr>
        <w:pStyle w:val="ListBullet2"/>
      </w:pPr>
      <w:r w:rsidRPr="008449D1">
        <w:t>food additives, flavourings and essences</w:t>
      </w:r>
    </w:p>
    <w:p w:rsidR="00000000" w:rsidRPr="008449D1" w:rsidP="008449D1">
      <w:pPr>
        <w:pStyle w:val="ListBullet2"/>
      </w:pPr>
      <w:r w:rsidRPr="008449D1">
        <w:t>nutrient value of major food groups</w:t>
      </w:r>
    </w:p>
    <w:p w:rsidR="00000000" w:rsidRPr="008449D1" w:rsidP="008449D1">
      <w:pPr>
        <w:pStyle w:val="ListBullet2"/>
      </w:pPr>
      <w:r w:rsidRPr="008449D1">
        <w:t>interaction of water with food components</w:t>
      </w:r>
    </w:p>
    <w:p w:rsidR="00000000" w:rsidRPr="008449D1" w:rsidP="008449D1">
      <w:pPr>
        <w:pStyle w:val="ListBullet2"/>
      </w:pPr>
      <w:r w:rsidRPr="008449D1">
        <w:t>chemical and microbial changes in food</w:t>
      </w:r>
    </w:p>
    <w:p w:rsidR="00000000" w:rsidRPr="008449D1" w:rsidP="008449D1">
      <w:pPr>
        <w:pStyle w:val="ListBullet2"/>
      </w:pPr>
      <w:r w:rsidRPr="008449D1">
        <w:t>food preservation techniques including atmosphere and modified atmosphere in relation</w:t>
      </w:r>
    </w:p>
    <w:p w:rsidR="00000000" w:rsidRPr="008449D1" w:rsidP="008449D1">
      <w:pPr>
        <w:pStyle w:val="ListBullet2"/>
      </w:pPr>
      <w:r w:rsidRPr="008449D1">
        <w:t>basic biochemistry of fermentation reactions</w:t>
      </w:r>
    </w:p>
    <w:p w:rsidR="00000000" w:rsidRPr="008449D1" w:rsidP="008449D1">
      <w:pPr>
        <w:pStyle w:val="ListBullet2"/>
      </w:pPr>
      <w:r w:rsidRPr="008449D1">
        <w:t>function of packaging for product integrity and controlled atmosphere</w:t>
      </w:r>
    </w:p>
    <w:p w:rsidR="00000000" w:rsidRPr="008449D1" w:rsidP="008449D1">
      <w:pPr>
        <w:pStyle w:val="ListBullet2"/>
      </w:pPr>
      <w:r w:rsidRPr="008449D1">
        <w:t>electromagnetic spectrum and absorption, emission and refraction of light</w:t>
      </w:r>
    </w:p>
    <w:p w:rsidR="00000000" w:rsidRPr="008449D1" w:rsidP="008449D1">
      <w:pPr>
        <w:pStyle w:val="ListBullet2"/>
      </w:pPr>
      <w:r w:rsidRPr="008449D1">
        <w:t>quality control program for raw materials, process control and fini</w:t>
      </w:r>
      <w:r w:rsidRPr="008449D1">
        <w:t>shed product inspection</w:t>
      </w:r>
    </w:p>
    <w:p w:rsidR="00000000" w:rsidRPr="008449D1" w:rsidP="008449D1">
      <w:pPr>
        <w:pStyle w:val="ListBullet"/>
      </w:pPr>
      <w:r w:rsidRPr="008449D1">
        <w:t>purpose of the food tests or procedures conducted</w:t>
      </w:r>
    </w:p>
    <w:p w:rsidR="00000000" w:rsidRPr="008449D1" w:rsidP="008449D1">
      <w:pPr>
        <w:pStyle w:val="ListBullet"/>
      </w:pPr>
      <w:r w:rsidRPr="008449D1">
        <w:t>basic principles and concepts related to equipment and instrument operation and tests or procedures implemented</w:t>
      </w:r>
    </w:p>
    <w:p w:rsidR="00000000" w:rsidRPr="008449D1" w:rsidP="008449D1">
      <w:pPr>
        <w:pStyle w:val="ListBullet"/>
      </w:pPr>
      <w:r w:rsidRPr="008449D1">
        <w:t>concepts of metrology, including:</w:t>
      </w:r>
    </w:p>
    <w:p w:rsidR="00000000" w:rsidRPr="008449D1" w:rsidP="008449D1">
      <w:pPr>
        <w:pStyle w:val="ListBullet2"/>
      </w:pPr>
      <w:r w:rsidRPr="008449D1">
        <w:t>all measurements are estimates</w:t>
      </w:r>
    </w:p>
    <w:p w:rsidR="00000000" w:rsidRPr="008449D1" w:rsidP="008449D1">
      <w:pPr>
        <w:pStyle w:val="ListBullet2"/>
      </w:pPr>
      <w:r w:rsidRPr="008449D1">
        <w:t>pre</w:t>
      </w:r>
      <w:r w:rsidRPr="008449D1">
        <w:t>cision, accuracy and significant figures</w:t>
      </w:r>
    </w:p>
    <w:p w:rsidR="00000000" w:rsidRPr="008449D1" w:rsidP="008449D1">
      <w:pPr>
        <w:pStyle w:val="ListBullet2"/>
      </w:pPr>
      <w:r w:rsidRPr="008449D1">
        <w:t>sources of error, uncertainty and repeatability</w:t>
      </w:r>
    </w:p>
    <w:p w:rsidR="00000000" w:rsidRPr="008449D1" w:rsidP="008449D1">
      <w:pPr>
        <w:pStyle w:val="ListBullet2"/>
      </w:pPr>
      <w:r w:rsidRPr="008449D1">
        <w:t>traceability</w:t>
      </w:r>
    </w:p>
    <w:p w:rsidR="00000000" w:rsidRPr="008449D1" w:rsidP="008449D1">
      <w:pPr>
        <w:pStyle w:val="ListBullet"/>
      </w:pPr>
      <w:r w:rsidRPr="008449D1">
        <w:t>function of key components of the equipment/instrument used</w:t>
      </w:r>
    </w:p>
    <w:p w:rsidR="00000000" w:rsidRPr="008449D1" w:rsidP="008449D1">
      <w:pPr>
        <w:pStyle w:val="ListBullet"/>
      </w:pPr>
      <w:r w:rsidRPr="008449D1">
        <w:t>effects on the test of modifying equipment/instrument variables</w:t>
      </w:r>
    </w:p>
    <w:p w:rsidR="00000000" w:rsidRPr="008449D1" w:rsidP="008449D1">
      <w:pPr>
        <w:pStyle w:val="ListBullet"/>
      </w:pPr>
      <w:r w:rsidRPr="008449D1">
        <w:t>common sample preparation processes relevant to job role</w:t>
      </w:r>
    </w:p>
    <w:p w:rsidR="00000000" w:rsidRPr="008449D1" w:rsidP="008449D1">
      <w:pPr>
        <w:pStyle w:val="ListBullet"/>
      </w:pPr>
      <w:r w:rsidRPr="008449D1">
        <w:t>types of food tests and procedures:</w:t>
      </w:r>
    </w:p>
    <w:p w:rsidR="00000000" w:rsidRPr="008449D1" w:rsidP="008449D1">
      <w:pPr>
        <w:pStyle w:val="ListBullet2"/>
      </w:pPr>
      <w:r w:rsidRPr="008449D1">
        <w:t>sensory tests</w:t>
      </w:r>
    </w:p>
    <w:p w:rsidR="00000000" w:rsidRPr="008449D1" w:rsidP="008449D1">
      <w:pPr>
        <w:pStyle w:val="ListBullet2"/>
      </w:pPr>
      <w:r w:rsidRPr="008449D1">
        <w:t>visual tests of content and package</w:t>
      </w:r>
    </w:p>
    <w:p w:rsidR="00000000" w:rsidRPr="008449D1" w:rsidP="008449D1">
      <w:pPr>
        <w:pStyle w:val="ListBullet2"/>
      </w:pPr>
      <w:r w:rsidRPr="008449D1">
        <w:t>physical/mechanical tests</w:t>
      </w:r>
    </w:p>
    <w:p w:rsidR="00000000" w:rsidRPr="008449D1" w:rsidP="008449D1">
      <w:pPr>
        <w:pStyle w:val="ListBullet2"/>
      </w:pPr>
      <w:r w:rsidRPr="008449D1">
        <w:t>chemical analysis</w:t>
      </w:r>
    </w:p>
    <w:p w:rsidR="00000000" w:rsidRPr="008449D1" w:rsidP="008449D1">
      <w:pPr>
        <w:pStyle w:val="ListBullet2"/>
      </w:pPr>
      <w:r w:rsidRPr="008449D1">
        <w:t>microbiological tests</w:t>
      </w:r>
    </w:p>
    <w:p w:rsidR="00000000" w:rsidRPr="008449D1" w:rsidP="008449D1">
      <w:pPr>
        <w:pStyle w:val="ListBullet2"/>
      </w:pPr>
      <w:r w:rsidRPr="008449D1">
        <w:t xml:space="preserve">molecular tests </w:t>
      </w:r>
    </w:p>
    <w:p w:rsidR="00000000" w:rsidRPr="008449D1" w:rsidP="008449D1">
      <w:pPr>
        <w:pStyle w:val="ListBullet2"/>
      </w:pPr>
      <w:r w:rsidRPr="008449D1">
        <w:t>thermal tests including stabi</w:t>
      </w:r>
      <w:r w:rsidRPr="008449D1">
        <w:t>lity of products and effectiveness of heat treatments</w:t>
      </w:r>
    </w:p>
    <w:p w:rsidR="00000000" w:rsidRPr="008449D1" w:rsidP="008449D1">
      <w:pPr>
        <w:pStyle w:val="ListBullet"/>
      </w:pPr>
      <w:r w:rsidRPr="008449D1">
        <w:t>workplace and/or legal traceability requirements</w:t>
      </w:r>
    </w:p>
    <w:p w:rsidR="00000000" w:rsidRPr="008449D1" w:rsidP="008449D1">
      <w:pPr>
        <w:pStyle w:val="ListBullet"/>
      </w:pPr>
      <w:r w:rsidRPr="008449D1">
        <w:t>awareness of environmental sustainability issues as they relate to the work task</w:t>
      </w:r>
    </w:p>
    <w:p w:rsidR="00000000" w:rsidRPr="008449D1" w:rsidP="008449D1">
      <w:pPr>
        <w:pStyle w:val="ListBullet"/>
      </w:pPr>
      <w:r w:rsidRPr="008449D1">
        <w:t>legal, ethical and work health and safety (WHS) requirements specific t</w:t>
      </w:r>
      <w:r w:rsidRPr="008449D1">
        <w:t xml:space="preserve">o the work task. </w:t>
      </w:r>
    </w:p>
    <w:p w:rsidR="00000000" w:rsidRPr="008449D1" w:rsidP="008449D1">
      <w:pPr>
        <w:pStyle w:val="AllowPageBreak"/>
      </w:pPr>
    </w:p>
    <w:p w:rsidR="00000000" w:rsidRPr="008449D1" w:rsidP="008449D1">
      <w:pPr>
        <w:pStyle w:val="Heading1"/>
      </w:pPr>
      <w:bookmarkStart w:id="4" w:name="O_986515"/>
      <w:bookmarkEnd w:id="4"/>
      <w:r w:rsidRPr="008449D1">
        <w:t>Assessment Conditions</w:t>
      </w:r>
    </w:p>
    <w:p w:rsidR="00000000" w:rsidRPr="008449D1" w:rsidP="00AB3238">
      <w:pPr>
        <w:pStyle w:val="BodyText"/>
      </w:pPr>
      <w:r w:rsidRPr="008449D1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8449D1" w:rsidP="008449D1">
      <w:pPr>
        <w:pStyle w:val="ListBullet"/>
      </w:pPr>
      <w:r w:rsidRPr="008449D1">
        <w:t xml:space="preserve">use of suitable facilities, equipment and resources, including: </w:t>
      </w:r>
    </w:p>
    <w:p w:rsidR="00000000" w:rsidRPr="008449D1" w:rsidP="008449D1">
      <w:pPr>
        <w:pStyle w:val="ListBullet2"/>
      </w:pPr>
      <w:r w:rsidRPr="008449D1">
        <w:t>a standard laboratory equipped with test equipment, instruments, standards and materials</w:t>
      </w:r>
    </w:p>
    <w:p w:rsidR="00000000" w:rsidRPr="008449D1" w:rsidP="008449D1">
      <w:pPr>
        <w:pStyle w:val="ListBullet2"/>
      </w:pPr>
      <w:r w:rsidRPr="008449D1">
        <w:t>workplace procedures and standard methods</w:t>
      </w:r>
    </w:p>
    <w:p w:rsidR="00000000" w:rsidRPr="008449D1" w:rsidP="008449D1">
      <w:pPr>
        <w:pStyle w:val="ListBullet2"/>
      </w:pPr>
      <w:r w:rsidRPr="008449D1">
        <w:t>records, including:</w:t>
      </w:r>
    </w:p>
    <w:p w:rsidR="00000000" w:rsidRPr="008449D1" w:rsidP="008449D1">
      <w:pPr>
        <w:pStyle w:val="ListBullet3"/>
      </w:pPr>
      <w:r w:rsidRPr="008449D1">
        <w:t>test and calibration results</w:t>
      </w:r>
    </w:p>
    <w:p w:rsidR="00000000" w:rsidRPr="008449D1" w:rsidP="008449D1">
      <w:pPr>
        <w:pStyle w:val="ListBullet3"/>
      </w:pPr>
      <w:r w:rsidRPr="008449D1">
        <w:t>equipment use, maintenance and servicing history.</w:t>
      </w:r>
    </w:p>
    <w:p w:rsidR="00000000" w:rsidRPr="008449D1" w:rsidP="00AB3238">
      <w:pPr>
        <w:pStyle w:val="BodyText"/>
      </w:pPr>
      <w:r w:rsidRPr="008449D1">
        <w:br/>
        <w:t>Assessors must satisfy the NVR/AQTF mandatory competency requirements for assessors.</w:t>
      </w:r>
    </w:p>
    <w:p w:rsidR="00000000" w:rsidRPr="008449D1" w:rsidP="008449D1">
      <w:pPr>
        <w:pStyle w:val="AllowPageBreak"/>
      </w:pPr>
    </w:p>
    <w:p w:rsidR="00000000" w:rsidRPr="008449D1" w:rsidP="008449D1">
      <w:pPr>
        <w:pStyle w:val="Heading1"/>
      </w:pPr>
      <w:bookmarkStart w:id="5" w:name="O_986513"/>
      <w:bookmarkEnd w:id="5"/>
      <w:r w:rsidRPr="008449D1">
        <w:t>Links</w:t>
      </w:r>
    </w:p>
    <w:p w:rsidR="00000000" w:rsidRPr="008449D1" w:rsidP="00AB3238">
      <w:pPr>
        <w:pStyle w:val="BodyText"/>
      </w:pPr>
      <w:r w:rsidRPr="008449D1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CD0A2D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8449D1" w:rsidP="008449D1"/>
    <w:sectPr w:rsidSect="008449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9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9D1" w:rsidRPr="00AB3238" w:rsidP="00AB32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9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238" w:rsidP="008449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3238" w:rsidP="008449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B3238" w:rsidP="008449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9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2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49D1" w:rsidRPr="00AB3238" w:rsidP="00AB32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9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238" w:rsidRPr="002D2AF8" w:rsidP="008449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MSL974020 Perform food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AB3238" w:rsidP="008449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B2D4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F8CC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7E70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9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49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49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49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49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49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49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49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49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49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49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49D1"/>
  </w:style>
  <w:style w:type="character" w:customStyle="1" w:styleId="Heading1Char">
    <w:name w:val="Heading 1 Char"/>
    <w:basedOn w:val="DefaultParagraphFont"/>
    <w:link w:val="Heading1"/>
    <w:rsid w:val="008449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49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49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49D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49D1"/>
    <w:rPr>
      <w:b/>
      <w:spacing w:val="0"/>
    </w:rPr>
  </w:style>
  <w:style w:type="paragraph" w:styleId="ListBullet2">
    <w:name w:val="List Bullet 2"/>
    <w:basedOn w:val="List2"/>
    <w:rsid w:val="008449D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449D1"/>
    <w:rPr>
      <w:i/>
    </w:rPr>
  </w:style>
  <w:style w:type="paragraph" w:customStyle="1" w:styleId="SuperHeading">
    <w:name w:val="SuperHeading"/>
    <w:basedOn w:val="Normal"/>
    <w:rsid w:val="008449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49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449D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449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49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49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49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49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49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49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49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49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49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49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49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49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49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49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49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49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49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49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49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49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49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49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49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49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49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49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49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49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49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49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49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49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49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49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49D1"/>
  </w:style>
  <w:style w:type="paragraph" w:styleId="TableofFigures">
    <w:name w:val="table of figures"/>
    <w:basedOn w:val="Normal"/>
    <w:next w:val="Normal"/>
    <w:semiHidden/>
    <w:rsid w:val="008449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49D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449D1"/>
    <w:rPr>
      <w:rFonts w:ascii="Wingdings" w:hAnsi="Wingdings"/>
    </w:rPr>
  </w:style>
  <w:style w:type="paragraph" w:customStyle="1" w:styleId="TableHeading">
    <w:name w:val="Table Heading"/>
    <w:basedOn w:val="HeadingBase"/>
    <w:rsid w:val="008449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49D1"/>
    <w:rPr>
      <w:color w:val="0033CC"/>
      <w:u w:val="none"/>
    </w:rPr>
  </w:style>
  <w:style w:type="paragraph" w:customStyle="1" w:styleId="BodyTextRight">
    <w:name w:val="Body Text Right"/>
    <w:basedOn w:val="BodyText"/>
    <w:rsid w:val="008449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49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49D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49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49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49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49D1"/>
    <w:rPr>
      <w:sz w:val="32"/>
    </w:rPr>
  </w:style>
  <w:style w:type="paragraph" w:customStyle="1" w:styleId="HeadingProcedure">
    <w:name w:val="Heading Procedure"/>
    <w:basedOn w:val="HeadingBase"/>
    <w:next w:val="Normal"/>
    <w:rsid w:val="008449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49D1"/>
    <w:pPr>
      <w:spacing w:before="60" w:after="60"/>
    </w:pPr>
  </w:style>
  <w:style w:type="paragraph" w:styleId="ListContinue">
    <w:name w:val="List Continue"/>
    <w:basedOn w:val="List"/>
    <w:rsid w:val="008449D1"/>
    <w:pPr>
      <w:ind w:firstLine="0"/>
    </w:pPr>
  </w:style>
  <w:style w:type="paragraph" w:customStyle="1" w:styleId="ListNote">
    <w:name w:val="List Note"/>
    <w:basedOn w:val="List"/>
    <w:rsid w:val="008449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49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49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49D1"/>
    <w:rPr>
      <w:rFonts w:ascii="Courier New" w:hAnsi="Courier New"/>
    </w:rPr>
  </w:style>
  <w:style w:type="paragraph" w:customStyle="1" w:styleId="NoteBullet">
    <w:name w:val="Note Bullet"/>
    <w:basedOn w:val="Note"/>
    <w:rsid w:val="008449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49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49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49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49D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449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49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49D1"/>
    <w:rPr>
      <w:b/>
      <w:smallCaps/>
    </w:rPr>
  </w:style>
  <w:style w:type="paragraph" w:customStyle="1" w:styleId="TableListNumber">
    <w:name w:val="Table List Number"/>
    <w:basedOn w:val="ListNumber"/>
    <w:rsid w:val="008449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49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49D1"/>
    <w:pPr>
      <w:numPr>
        <w:numId w:val="10"/>
      </w:numPr>
    </w:pPr>
  </w:style>
  <w:style w:type="paragraph" w:customStyle="1" w:styleId="ListAlpha2">
    <w:name w:val="List Alpha 2"/>
    <w:basedOn w:val="List2"/>
    <w:rsid w:val="008449D1"/>
    <w:pPr>
      <w:numPr>
        <w:numId w:val="9"/>
      </w:numPr>
    </w:pPr>
  </w:style>
  <w:style w:type="paragraph" w:styleId="List2">
    <w:name w:val="List 2"/>
    <w:basedOn w:val="BodyText"/>
    <w:rsid w:val="008449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49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49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49D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449D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449D1"/>
    <w:pPr>
      <w:numPr>
        <w:numId w:val="5"/>
      </w:numPr>
    </w:pPr>
  </w:style>
  <w:style w:type="paragraph" w:styleId="ListContinue2">
    <w:name w:val="List Continue 2"/>
    <w:basedOn w:val="List2"/>
    <w:rsid w:val="008449D1"/>
    <w:pPr>
      <w:ind w:firstLine="0"/>
    </w:pPr>
  </w:style>
  <w:style w:type="paragraph" w:styleId="ListContinue3">
    <w:name w:val="List Continue 3"/>
    <w:basedOn w:val="List3"/>
    <w:rsid w:val="008449D1"/>
    <w:pPr>
      <w:ind w:left="1021" w:firstLine="0"/>
    </w:pPr>
  </w:style>
  <w:style w:type="paragraph" w:styleId="ListContinue4">
    <w:name w:val="List Continue 4"/>
    <w:basedOn w:val="List4"/>
    <w:rsid w:val="008449D1"/>
    <w:pPr>
      <w:ind w:firstLine="0"/>
    </w:pPr>
  </w:style>
  <w:style w:type="paragraph" w:styleId="ListContinue5">
    <w:name w:val="List Continue 5"/>
    <w:basedOn w:val="List5"/>
    <w:rsid w:val="008449D1"/>
    <w:pPr>
      <w:ind w:firstLine="0"/>
    </w:pPr>
  </w:style>
  <w:style w:type="paragraph" w:styleId="ListNumber3">
    <w:name w:val="List Number 3"/>
    <w:basedOn w:val="List3"/>
    <w:rsid w:val="008449D1"/>
    <w:pPr>
      <w:numPr>
        <w:numId w:val="6"/>
      </w:numPr>
    </w:pPr>
  </w:style>
  <w:style w:type="paragraph" w:styleId="ListNumber4">
    <w:name w:val="List Number 4"/>
    <w:basedOn w:val="List4"/>
    <w:rsid w:val="008449D1"/>
    <w:pPr>
      <w:numPr>
        <w:numId w:val="7"/>
      </w:numPr>
    </w:pPr>
  </w:style>
  <w:style w:type="paragraph" w:styleId="ListNumber5">
    <w:name w:val="List Number 5"/>
    <w:basedOn w:val="List5"/>
    <w:rsid w:val="008449D1"/>
    <w:pPr>
      <w:numPr>
        <w:numId w:val="8"/>
      </w:numPr>
    </w:pPr>
  </w:style>
  <w:style w:type="paragraph" w:styleId="BlockText">
    <w:name w:val="Block Text"/>
    <w:basedOn w:val="Normal"/>
    <w:rsid w:val="008449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49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49D1"/>
    <w:rPr>
      <w:sz w:val="16"/>
      <w:vertAlign w:val="superscript"/>
    </w:rPr>
  </w:style>
  <w:style w:type="character" w:customStyle="1" w:styleId="Symbols">
    <w:name w:val="Symbols"/>
    <w:basedOn w:val="DefaultParagraphFont"/>
    <w:rsid w:val="008449D1"/>
    <w:rPr>
      <w:rFonts w:ascii="Symbol" w:hAnsi="Symbol"/>
    </w:rPr>
  </w:style>
  <w:style w:type="character" w:customStyle="1" w:styleId="MenuOptions">
    <w:name w:val="Menu Options"/>
    <w:basedOn w:val="DefaultParagraphFont"/>
    <w:rsid w:val="008449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49D1"/>
    <w:rPr>
      <w:b/>
    </w:rPr>
  </w:style>
  <w:style w:type="character" w:customStyle="1" w:styleId="Underlined">
    <w:name w:val="Underlined"/>
    <w:basedOn w:val="DefaultParagraphFont"/>
    <w:rsid w:val="008449D1"/>
    <w:rPr>
      <w:u w:val="single"/>
    </w:rPr>
  </w:style>
  <w:style w:type="paragraph" w:customStyle="1" w:styleId="TableBodyTextRight">
    <w:name w:val="Table Body Text Right"/>
    <w:basedOn w:val="TableBodyText"/>
    <w:rsid w:val="008449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49D1"/>
    <w:rPr>
      <w:sz w:val="18"/>
    </w:rPr>
  </w:style>
  <w:style w:type="paragraph" w:customStyle="1" w:styleId="BodySmallRight">
    <w:name w:val="Body Small Right"/>
    <w:basedOn w:val="BodyTextRight"/>
    <w:rsid w:val="008449D1"/>
    <w:rPr>
      <w:sz w:val="18"/>
      <w:szCs w:val="18"/>
    </w:rPr>
  </w:style>
  <w:style w:type="paragraph" w:customStyle="1" w:styleId="MarginEdition">
    <w:name w:val="Margin Edition"/>
    <w:basedOn w:val="MarginNote"/>
    <w:rsid w:val="008449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49D1"/>
    <w:rPr>
      <w:sz w:val="2"/>
      <w:szCs w:val="2"/>
    </w:rPr>
  </w:style>
  <w:style w:type="character" w:customStyle="1" w:styleId="Small">
    <w:name w:val="Small"/>
    <w:basedOn w:val="DefaultParagraphFont"/>
    <w:rsid w:val="008449D1"/>
    <w:rPr>
      <w:sz w:val="16"/>
    </w:rPr>
  </w:style>
  <w:style w:type="paragraph" w:customStyle="1" w:styleId="WideTable">
    <w:name w:val="Wide Table"/>
    <w:basedOn w:val="Normal"/>
    <w:rsid w:val="008449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49D1"/>
  </w:style>
  <w:style w:type="paragraph" w:styleId="Quote">
    <w:name w:val="Quote"/>
    <w:basedOn w:val="Heading1"/>
    <w:link w:val="QuoteChar"/>
    <w:qFormat/>
    <w:rsid w:val="008449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49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49D1"/>
    <w:pPr>
      <w:pageBreakBefore/>
    </w:pPr>
  </w:style>
  <w:style w:type="paragraph" w:customStyle="1" w:styleId="Border">
    <w:name w:val="Border"/>
    <w:basedOn w:val="Normal"/>
    <w:qFormat/>
    <w:rsid w:val="008449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49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9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9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49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49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49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49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49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49D1"/>
    <w:rPr>
      <w:u w:val="single"/>
    </w:rPr>
  </w:style>
  <w:style w:type="character" w:customStyle="1" w:styleId="BoldandItalics">
    <w:name w:val="Bold and Italics"/>
    <w:qFormat/>
    <w:rsid w:val="008449D1"/>
    <w:rPr>
      <w:b/>
      <w:i/>
      <w:u w:val="none"/>
    </w:rPr>
  </w:style>
  <w:style w:type="paragraph" w:styleId="BalloonText">
    <w:name w:val="Balloon Text"/>
    <w:basedOn w:val="Normal"/>
    <w:link w:val="BalloonTextChar"/>
    <w:rsid w:val="008449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49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49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49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49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49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49D1"/>
    <w:pPr>
      <w:spacing w:before="0" w:after="0"/>
    </w:pPr>
  </w:style>
  <w:style w:type="paragraph" w:customStyle="1" w:styleId="BodyTextBold">
    <w:name w:val="Body Text Bold"/>
    <w:basedOn w:val="BodyText"/>
    <w:qFormat/>
    <w:rsid w:val="008449D1"/>
    <w:rPr>
      <w:b/>
    </w:rPr>
  </w:style>
  <w:style w:type="character" w:styleId="Hyperlink">
    <w:name w:val="Hyperlink"/>
    <w:basedOn w:val="DefaultParagraphFont"/>
    <w:uiPriority w:val="99"/>
    <w:unhideWhenUsed/>
    <w:rsid w:val="00AB32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3540</Characters>
  <Application>Microsoft Office Word</Application>
  <DocSecurity>0</DocSecurity>
  <Lines>107</Lines>
  <Paragraphs>92</Paragraphs>
  <ScaleCrop>false</ScaleCrop>
  <Company>Author-it Software Corporation Ltd.</Company>
  <LinksUpToDate>false</LinksUpToDate>
  <CharactersWithSpaces>3959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MSL974020 Perform food tests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2023-01-24T11:45:00Z</dcterms:created>
  <dcterms:modified xsi:type="dcterms:W3CDTF">2023-01-24T11:45:00Z</dcterms:modified>
</cp:coreProperties>
</file>