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721" w:rsidP="00285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MSL974019 Perform chemical tests and procedures</w:t>
      </w:r>
      <w:r>
        <w:fldChar w:fldCharType="end"/>
      </w:r>
    </w:p>
    <w:p w:rsidR="00285721" w:rsidP="00285721">
      <w:pPr>
        <w:pStyle w:val="Version"/>
        <w:sectPr w:rsidSect="00862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C34" w:rsidP="00862C34">
      <w:pPr>
        <w:pStyle w:val="SuperHeading"/>
      </w:pPr>
      <w:r w:rsidRPr="00862C34">
        <w:t>MSL974019 Perform chemical tests and procedures</w:t>
      </w:r>
    </w:p>
    <w:p w:rsidR="00000000" w:rsidRPr="00862C34" w:rsidP="00862C34">
      <w:pPr>
        <w:pStyle w:val="Heading1"/>
      </w:pPr>
      <w:bookmarkStart w:id="1" w:name="O_986501"/>
      <w:bookmarkEnd w:id="1"/>
      <w:r w:rsidRPr="00862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2C34" w:rsidP="00862C34">
            <w:pPr>
              <w:pStyle w:val="BodyText"/>
            </w:pPr>
            <w:r w:rsidRPr="00862C3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Comments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 xml:space="preserve">This version was released in </w:t>
            </w:r>
            <w:r w:rsidRPr="00862C34">
              <w:rPr>
                <w:rStyle w:val="Emphasis"/>
              </w:rPr>
              <w:t>MSL Laboratory Operations Training Package Release 2.0.</w:t>
            </w:r>
          </w:p>
          <w:p w:rsidR="00000000" w:rsidRPr="00862C34" w:rsidP="00862C34">
            <w:pPr>
              <w:pStyle w:val="BodyText"/>
            </w:pPr>
            <w:r w:rsidRPr="00862C34">
              <w:t>Supersedes and equivalent to MSL974003 Perform chemical tests and procedures. Changes to performance criteria. Ran</w:t>
            </w:r>
            <w:r w:rsidRPr="00862C34">
              <w:t>ge of conditions removed. Assessment requirements amended.</w:t>
            </w:r>
          </w:p>
        </w:tc>
      </w:tr>
    </w:tbl>
    <w:p w:rsidR="00000000" w:rsidRPr="00862C34" w:rsidP="00862C34">
      <w:pPr>
        <w:pStyle w:val="BodyText"/>
      </w:pPr>
    </w:p>
    <w:p w:rsidR="00000000" w:rsidRPr="00862C34" w:rsidP="00862C34">
      <w:pPr>
        <w:pStyle w:val="AllowPageBreak"/>
      </w:pPr>
    </w:p>
    <w:p w:rsidR="00000000" w:rsidRPr="00862C34" w:rsidP="00862C34">
      <w:pPr>
        <w:pStyle w:val="Heading1"/>
      </w:pPr>
      <w:bookmarkStart w:id="2" w:name="O_986507"/>
      <w:bookmarkEnd w:id="2"/>
      <w:r w:rsidRPr="00862C34">
        <w:t>Application</w:t>
      </w:r>
    </w:p>
    <w:p w:rsidR="00000000" w:rsidRPr="00862C34" w:rsidP="00285721">
      <w:pPr>
        <w:pStyle w:val="BodyText"/>
      </w:pPr>
      <w:r w:rsidRPr="00862C34">
        <w:t>This unit of competency describes the skills and knowledge to interpret chemical test requirements, prepare samples, conduct pre-use and calibration checks on equipme</w:t>
      </w:r>
      <w:r w:rsidRPr="00862C34">
        <w:t>nt and perform routine chemical tests. These tests will involve several measurement steps. The unit includes basic data processing and interpretation of results.</w:t>
      </w:r>
    </w:p>
    <w:p w:rsidR="00000000" w:rsidRPr="00862C34" w:rsidP="00285721">
      <w:pPr>
        <w:pStyle w:val="BodyText"/>
      </w:pPr>
      <w:r w:rsidRPr="00862C34">
        <w:t>This unit applies to laboratory or technical assistants and instrument operators in all indus</w:t>
      </w:r>
      <w:r w:rsidRPr="00862C34">
        <w:t>try sectors.</w:t>
      </w:r>
    </w:p>
    <w:p w:rsidR="00000000" w:rsidRPr="00862C34" w:rsidP="00285721">
      <w:pPr>
        <w:pStyle w:val="BodyText"/>
      </w:pPr>
      <w:r w:rsidRPr="00862C34">
        <w:t>No licensing or certification require</w:t>
      </w:r>
      <w:r w:rsidRPr="00862C34">
        <w:t>ments exist at the time of publication. However, regulations and/or external accreditation requirements for laboratory operations exist, so local requirements should be checked. Relevant legislation, industry standards and codes of practice within Australi</w:t>
      </w:r>
      <w:r w:rsidRPr="00862C34">
        <w:t>a must also be applied.</w:t>
      </w:r>
    </w:p>
    <w:p w:rsidR="00000000" w:rsidRPr="00862C34" w:rsidP="00862C34">
      <w:pPr>
        <w:pStyle w:val="Heading1"/>
      </w:pPr>
      <w:bookmarkStart w:id="3" w:name="O_986506"/>
      <w:bookmarkEnd w:id="3"/>
      <w:r w:rsidRPr="00862C34">
        <w:t>Pre-requisite Unit</w:t>
      </w:r>
    </w:p>
    <w:p w:rsidR="00000000" w:rsidRPr="00862C34" w:rsidP="00285721">
      <w:pPr>
        <w:pStyle w:val="BodyText"/>
      </w:pPr>
      <w:r w:rsidRPr="00862C34">
        <w:t>Nil</w:t>
      </w:r>
    </w:p>
    <w:p w:rsidR="00000000" w:rsidRPr="00862C34" w:rsidP="00862C34">
      <w:pPr>
        <w:pStyle w:val="Heading1"/>
      </w:pPr>
      <w:bookmarkStart w:id="4" w:name="O_986505"/>
      <w:bookmarkEnd w:id="4"/>
      <w:r w:rsidRPr="00862C34">
        <w:t>Competency Field</w:t>
      </w:r>
    </w:p>
    <w:p w:rsidR="00000000" w:rsidRPr="00862C34" w:rsidP="00285721">
      <w:pPr>
        <w:pStyle w:val="BodyText"/>
      </w:pPr>
      <w:r w:rsidRPr="00862C34">
        <w:t>Testing</w:t>
      </w:r>
    </w:p>
    <w:p w:rsidR="00000000" w:rsidRPr="00862C34" w:rsidP="00862C34">
      <w:pPr>
        <w:pStyle w:val="Heading1"/>
      </w:pPr>
      <w:bookmarkStart w:id="5" w:name="O_986504"/>
      <w:bookmarkEnd w:id="5"/>
      <w:r w:rsidRPr="00862C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 xml:space="preserve">Performance criteria describe the performance needed to </w:t>
            </w:r>
            <w:r w:rsidRPr="00862C34">
              <w:t>demonstrate achievement of the element.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Interpret and schedule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Review test request to identify samples to be tested, test method and equipment and instruments involved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Identify hazards and workplace control measures associated with the sample, preparation and test methods, reagents and/or equipment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Plan work sequences to optimise throughput of multiple samples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Receive and prepare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Log samples using standard operating procedures (SOPs)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Record sample description, compare with specification and note and report discrepancies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Prepare samples and standards in accordance with chemical testing requirements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Check equipment before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Set up equipment and instruments in accordance with test method requirements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Perform pre-use and safety checks in accordance with relevant workplace and operating procedures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 xml:space="preserve">Check equipment calibration using specified standards and procedures 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Inspect reagents required for quality issues including visual checks and expiry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Maintain equipment log in accordance with workplace procedures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Test samples to determine chemical species or properties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Operate equipment and instruments in accordance with test method requirements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Perform tests or procedures on all samples and standards in accordance with specified methods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 xml:space="preserve">Shut down equipment and instruments in accordance </w:t>
            </w:r>
            <w:r w:rsidRPr="00862C34">
              <w:t>with operating procedures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Process and interpret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Record test data noting atypical observations and anomalies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Construct calibration graphs and compute results for all samples from these graphs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Check calculated values for consistency with expectations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Record and report results in accordance with workplace procedures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 xml:space="preserve">Determine if obvious procedure or equipment problems have led to atypical data or results 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Use established safe work practices and personal protective equipment (PPE) to ensure personal safety and that of other laboratory personnel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Minimise the generation of wastes and environmental impacts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Safely collect and dispose of laboratory and hazardous waste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Care for and store equipment and reagents as required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 xml:space="preserve">Record entries on report forms </w:t>
            </w:r>
            <w:r w:rsidRPr="00862C34">
              <w:t>or into a laboratory information management system accurately calculating, recording or transcribing data as required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 xml:space="preserve">Ensure traceability of sample from receipt to reporting of results </w:t>
            </w:r>
          </w:p>
        </w:tc>
      </w:tr>
    </w:tbl>
    <w:p w:rsidR="00000000" w:rsidRPr="00862C34" w:rsidP="00862C34">
      <w:pPr>
        <w:pStyle w:val="BodyText"/>
      </w:pPr>
    </w:p>
    <w:p w:rsidR="00000000" w:rsidRPr="00862C34" w:rsidP="00862C34">
      <w:pPr>
        <w:pStyle w:val="AllowPageBreak"/>
      </w:pPr>
    </w:p>
    <w:p w:rsidR="00000000" w:rsidRPr="00862C34" w:rsidP="00862C34">
      <w:pPr>
        <w:pStyle w:val="Heading1"/>
      </w:pPr>
      <w:bookmarkStart w:id="6" w:name="O_986503"/>
      <w:bookmarkEnd w:id="6"/>
      <w:r w:rsidRPr="00862C34">
        <w:t>Foundation Skills</w:t>
      </w:r>
    </w:p>
    <w:p w:rsidR="00000000" w:rsidRPr="00862C34" w:rsidP="00285721">
      <w:pPr>
        <w:pStyle w:val="BodyText"/>
      </w:pPr>
      <w:r w:rsidRPr="00862C34">
        <w:t>This section describes tho</w:t>
      </w:r>
      <w:r w:rsidRPr="00862C34">
        <w:t>se language, literacy, numeracy and employment skills that are essential to performance.</w:t>
      </w:r>
    </w:p>
    <w:p w:rsidR="00000000" w:rsidRPr="00862C34" w:rsidP="00862C34">
      <w:pPr>
        <w:pStyle w:val="ListBullet"/>
      </w:pPr>
      <w:r w:rsidRPr="00862C34">
        <w:t xml:space="preserve">Problem-solving skills to trace and source obvious causes of artefacts, track obvious test malfunctions for standardised procedures, and troubleshoot basic equipment </w:t>
      </w:r>
      <w:r w:rsidRPr="00862C34">
        <w:t>and methods.</w:t>
      </w:r>
    </w:p>
    <w:p w:rsidR="00000000" w:rsidRPr="00862C34" w:rsidP="00862C34">
      <w:pPr>
        <w:pStyle w:val="ListBullet"/>
      </w:pPr>
      <w:r w:rsidRPr="00862C34">
        <w:t>Calculate the concentration of solutions.</w:t>
      </w:r>
    </w:p>
    <w:p w:rsidR="00000000" w:rsidRPr="00862C34" w:rsidP="00285721">
      <w:pPr>
        <w:pStyle w:val="BodyText"/>
      </w:pPr>
      <w:r w:rsidRPr="00862C34">
        <w:t>Other foundation skills essential to performance are explicit in the performance criteria of this unit.</w:t>
      </w:r>
    </w:p>
    <w:p w:rsidR="00000000" w:rsidRPr="00862C34" w:rsidP="00862C34">
      <w:pPr>
        <w:pStyle w:val="Heading1"/>
      </w:pPr>
      <w:bookmarkStart w:id="7" w:name="O_986502"/>
      <w:bookmarkEnd w:id="7"/>
      <w:r w:rsidRPr="00862C34">
        <w:t>Unit Mapping Information</w:t>
      </w:r>
    </w:p>
    <w:p w:rsidR="00000000" w:rsidRPr="00862C34" w:rsidP="00285721">
      <w:pPr>
        <w:pStyle w:val="BodyText"/>
      </w:pPr>
      <w:r w:rsidRPr="00862C34">
        <w:t>Equivalent to MSL974003 Perform chemical tests and procedures, Release 1.</w:t>
      </w:r>
    </w:p>
    <w:p w:rsidR="00000000" w:rsidRPr="00862C34" w:rsidP="00862C34">
      <w:pPr>
        <w:pStyle w:val="Heading1"/>
      </w:pPr>
      <w:bookmarkStart w:id="8" w:name="O_986495"/>
      <w:bookmarkEnd w:id="8"/>
      <w:r w:rsidRPr="00862C34">
        <w:t>Links</w:t>
      </w:r>
    </w:p>
    <w:p w:rsidR="00000000" w:rsidRPr="00862C34" w:rsidP="00285721">
      <w:pPr>
        <w:pStyle w:val="BodyText"/>
      </w:pPr>
      <w:r w:rsidRPr="00862C3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00DD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62C34" w:rsidP="00285721">
      <w:pPr>
        <w:pStyle w:val="BodyText"/>
        <w:sectPr w:rsidSect="00862C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2C34" w:rsidP="00862C34">
      <w:pPr>
        <w:pStyle w:val="SuperHeading"/>
      </w:pPr>
      <w:r w:rsidRPr="00862C34">
        <w:t>Assessment Requirements for MSL974019 Perform chemical tests and procedures</w:t>
      </w:r>
    </w:p>
    <w:p w:rsidR="00000000" w:rsidRPr="00862C34" w:rsidP="00862C34">
      <w:pPr>
        <w:pStyle w:val="Heading1"/>
      </w:pPr>
      <w:bookmarkStart w:id="9" w:name="O_986497"/>
      <w:bookmarkEnd w:id="9"/>
      <w:r w:rsidRPr="00862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2C34" w:rsidP="00862C34">
            <w:pPr>
              <w:pStyle w:val="BodyText"/>
            </w:pPr>
            <w:r w:rsidRPr="00862C3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rPr>
                <w:rStyle w:val="SpecialBold"/>
              </w:rPr>
              <w:t>Comments</w:t>
            </w:r>
          </w:p>
        </w:tc>
      </w:tr>
      <w:tr w:rsidTr="0086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34">
            <w:pPr>
              <w:pStyle w:val="BodyText"/>
              <w:rPr>
                <w:lang w:val="en-NZ"/>
              </w:rPr>
            </w:pPr>
            <w:r w:rsidRPr="00862C3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34" w:rsidP="00862C34">
            <w:pPr>
              <w:pStyle w:val="BodyText"/>
            </w:pPr>
            <w:r w:rsidRPr="00862C34">
              <w:t xml:space="preserve">This version was released in </w:t>
            </w:r>
            <w:r w:rsidRPr="00862C34">
              <w:rPr>
                <w:rStyle w:val="Emphasis"/>
              </w:rPr>
              <w:t>MSL Laboratory Operations Training Package Release 2.0.</w:t>
            </w:r>
          </w:p>
          <w:p w:rsidR="00000000" w:rsidRPr="00862C34" w:rsidP="00862C34">
            <w:pPr>
              <w:pStyle w:val="BodyText"/>
            </w:pPr>
            <w:r w:rsidRPr="00862C34">
              <w:t>Supersedes and equivalent to MSL974003 Perform chemical tests and procedures. Changes to performance criteria. Range of conditions removed. Assessment requirements amended.</w:t>
            </w:r>
          </w:p>
        </w:tc>
      </w:tr>
    </w:tbl>
    <w:p w:rsidR="00000000" w:rsidRPr="00862C34" w:rsidP="00862C34">
      <w:pPr>
        <w:pStyle w:val="BodyText"/>
      </w:pPr>
    </w:p>
    <w:p w:rsidR="00000000" w:rsidRPr="00862C34" w:rsidP="00862C34">
      <w:pPr>
        <w:pStyle w:val="AllowPageBreak"/>
      </w:pPr>
    </w:p>
    <w:p w:rsidR="00000000" w:rsidRPr="00862C34" w:rsidP="00862C34">
      <w:pPr>
        <w:pStyle w:val="Heading1"/>
      </w:pPr>
      <w:bookmarkStart w:id="10" w:name="O_986500"/>
      <w:bookmarkEnd w:id="10"/>
      <w:r w:rsidRPr="00862C34">
        <w:t>Performa</w:t>
      </w:r>
      <w:r w:rsidRPr="00862C34">
        <w:t>nce Evidence</w:t>
      </w:r>
    </w:p>
    <w:p w:rsidR="00000000" w:rsidRPr="00862C34" w:rsidP="00285721">
      <w:pPr>
        <w:pStyle w:val="BodyText"/>
      </w:pPr>
      <w:r w:rsidRPr="00862C34">
        <w:t>There must be evidence the candidate has completed the tasks outlined in the elements and performance criteria of this unit, and:</w:t>
      </w:r>
    </w:p>
    <w:p w:rsidR="00000000" w:rsidRPr="00862C34" w:rsidP="00862C34">
      <w:pPr>
        <w:pStyle w:val="ListBullet"/>
      </w:pPr>
      <w:r w:rsidRPr="00862C34">
        <w:t>safely performed at least 3 different chemical tests involving several measurement steps including at least 1 of</w:t>
      </w:r>
      <w:r w:rsidRPr="00862C34">
        <w:t xml:space="preserve"> the following:</w:t>
      </w:r>
    </w:p>
    <w:p w:rsidR="00000000" w:rsidRPr="00862C34" w:rsidP="00862C34">
      <w:pPr>
        <w:pStyle w:val="ListBullet2"/>
      </w:pPr>
      <w:r w:rsidRPr="00862C34">
        <w:t>colorimetric techniques</w:t>
      </w:r>
    </w:p>
    <w:p w:rsidR="00000000" w:rsidRPr="00862C34" w:rsidP="00862C34">
      <w:pPr>
        <w:pStyle w:val="ListBullet2"/>
      </w:pPr>
      <w:r w:rsidRPr="00862C34">
        <w:t>infrared and ultraviolet-visible (UV-VIS) spectrophotometry</w:t>
      </w:r>
    </w:p>
    <w:p w:rsidR="00000000" w:rsidRPr="00862C34" w:rsidP="00862C34">
      <w:pPr>
        <w:pStyle w:val="ListBullet2"/>
      </w:pPr>
      <w:r w:rsidRPr="00862C34">
        <w:t>other spectrometric techniques</w:t>
      </w:r>
    </w:p>
    <w:p w:rsidR="00000000" w:rsidRPr="00862C34" w:rsidP="00862C34">
      <w:pPr>
        <w:pStyle w:val="ListBullet2"/>
      </w:pPr>
      <w:r w:rsidRPr="00862C34">
        <w:t>chromatographic techniques</w:t>
      </w:r>
    </w:p>
    <w:p w:rsidR="00000000" w:rsidRPr="00862C34" w:rsidP="00862C34">
      <w:pPr>
        <w:pStyle w:val="ListBullet2"/>
      </w:pPr>
      <w:r w:rsidRPr="00862C34">
        <w:t>electrochemical techniques</w:t>
      </w:r>
    </w:p>
    <w:p w:rsidR="00000000" w:rsidRPr="00862C34" w:rsidP="00862C34">
      <w:pPr>
        <w:pStyle w:val="ListBullet2"/>
      </w:pPr>
      <w:r w:rsidRPr="00862C34">
        <w:t>electrophoretic techniques</w:t>
      </w:r>
    </w:p>
    <w:p w:rsidR="00000000" w:rsidRPr="00862C34" w:rsidP="00862C34">
      <w:pPr>
        <w:pStyle w:val="ListBullet2"/>
      </w:pPr>
      <w:r w:rsidRPr="00862C34">
        <w:t>soil testing techniques</w:t>
      </w:r>
    </w:p>
    <w:p w:rsidR="00000000" w:rsidRPr="00862C34" w:rsidP="00862C34">
      <w:pPr>
        <w:pStyle w:val="ListBullet2"/>
      </w:pPr>
      <w:r w:rsidRPr="00862C34">
        <w:t>gravimetric analysis</w:t>
      </w:r>
    </w:p>
    <w:p w:rsidR="00000000" w:rsidRPr="00862C34" w:rsidP="00862C34">
      <w:pPr>
        <w:pStyle w:val="ListBullet2"/>
      </w:pPr>
      <w:r w:rsidRPr="00862C34">
        <w:t>titrimetric analysis</w:t>
      </w:r>
    </w:p>
    <w:p w:rsidR="00000000" w:rsidRPr="00862C34" w:rsidP="00862C34">
      <w:pPr>
        <w:pStyle w:val="ListBullet2"/>
      </w:pPr>
      <w:r w:rsidRPr="00862C34">
        <w:t>filtration, separation and solvent extraction techniques</w:t>
      </w:r>
    </w:p>
    <w:p w:rsidR="00000000" w:rsidRPr="00862C34" w:rsidP="00862C34">
      <w:pPr>
        <w:pStyle w:val="ListBullet2"/>
      </w:pPr>
      <w:r w:rsidRPr="00862C34">
        <w:t>corrosion testing, cement content and accelerated weathering.</w:t>
      </w:r>
    </w:p>
    <w:p w:rsidR="00000000" w:rsidRPr="00862C34" w:rsidP="00862C34">
      <w:pPr>
        <w:pStyle w:val="AllowPageBreak"/>
      </w:pPr>
    </w:p>
    <w:p w:rsidR="00000000" w:rsidRPr="00862C34" w:rsidP="00862C34">
      <w:pPr>
        <w:pStyle w:val="Heading1"/>
      </w:pPr>
      <w:bookmarkStart w:id="11" w:name="O_986499"/>
      <w:bookmarkEnd w:id="11"/>
      <w:r w:rsidRPr="00862C34">
        <w:t>Knowledge Evidence</w:t>
      </w:r>
    </w:p>
    <w:p w:rsidR="00000000" w:rsidRPr="00862C34" w:rsidP="00285721">
      <w:pPr>
        <w:pStyle w:val="BodyText"/>
      </w:pPr>
      <w:r w:rsidRPr="00862C34">
        <w:t>There must be evidence the candidate has knowledge of:</w:t>
      </w:r>
    </w:p>
    <w:p w:rsidR="00000000" w:rsidRPr="00862C34" w:rsidP="00862C34">
      <w:pPr>
        <w:pStyle w:val="ListBullet"/>
      </w:pPr>
      <w:r w:rsidRPr="00862C34">
        <w:t>why chemical tests are performed</w:t>
      </w:r>
    </w:p>
    <w:p w:rsidR="00000000" w:rsidRPr="00862C34" w:rsidP="00862C34">
      <w:pPr>
        <w:pStyle w:val="ListBullet"/>
      </w:pPr>
      <w:r w:rsidRPr="00862C34">
        <w:t>relevant chemical principles and concepts, including:</w:t>
      </w:r>
    </w:p>
    <w:p w:rsidR="00000000" w:rsidRPr="00862C34" w:rsidP="00862C34">
      <w:pPr>
        <w:pStyle w:val="ListBullet2"/>
      </w:pPr>
      <w:r w:rsidRPr="00862C34">
        <w:t>elements, compounds, ions, atoms, molecules, bonding and links to chemical properties</w:t>
      </w:r>
    </w:p>
    <w:p w:rsidR="00000000" w:rsidRPr="00862C34" w:rsidP="00862C34">
      <w:pPr>
        <w:pStyle w:val="ListBullet2"/>
      </w:pPr>
      <w:r w:rsidRPr="00862C34">
        <w:t>periodic table and symbols of elements</w:t>
      </w:r>
    </w:p>
    <w:p w:rsidR="00000000" w:rsidRPr="00862C34" w:rsidP="00862C34">
      <w:pPr>
        <w:pStyle w:val="ListBullet2"/>
      </w:pPr>
      <w:r w:rsidRPr="00862C34">
        <w:t>atomic mass and molecular weight</w:t>
      </w:r>
    </w:p>
    <w:p w:rsidR="00000000" w:rsidRPr="00862C34" w:rsidP="00862C34">
      <w:pPr>
        <w:pStyle w:val="ListBullet2"/>
      </w:pPr>
      <w:r w:rsidRPr="00862C34">
        <w:t xml:space="preserve">moles and </w:t>
      </w:r>
      <w:r w:rsidRPr="00862C34">
        <w:t>molarity</w:t>
      </w:r>
    </w:p>
    <w:p w:rsidR="00000000" w:rsidRPr="00862C34" w:rsidP="00862C34">
      <w:pPr>
        <w:pStyle w:val="ListBullet2"/>
      </w:pPr>
      <w:r w:rsidRPr="00862C34">
        <w:t>chemical formulae and balancing equations</w:t>
      </w:r>
    </w:p>
    <w:p w:rsidR="00000000" w:rsidRPr="00862C34" w:rsidP="00862C34">
      <w:pPr>
        <w:pStyle w:val="ListBullet2"/>
      </w:pPr>
      <w:r w:rsidRPr="00862C34">
        <w:t xml:space="preserve">chemical reactions </w:t>
      </w:r>
    </w:p>
    <w:p w:rsidR="00000000" w:rsidRPr="00862C34" w:rsidP="00862C34">
      <w:pPr>
        <w:pStyle w:val="ListBullet2"/>
      </w:pPr>
      <w:r w:rsidRPr="00862C34">
        <w:t>energy levels and absorption/emission spectra</w:t>
      </w:r>
    </w:p>
    <w:p w:rsidR="00000000" w:rsidRPr="00862C34" w:rsidP="00862C34">
      <w:pPr>
        <w:pStyle w:val="ListBullet"/>
      </w:pPr>
      <w:r w:rsidRPr="00862C34">
        <w:t>purpose of the tests and/or procedures conducted</w:t>
      </w:r>
    </w:p>
    <w:p w:rsidR="00000000" w:rsidRPr="00862C34" w:rsidP="00862C34">
      <w:pPr>
        <w:pStyle w:val="ListBullet"/>
      </w:pPr>
      <w:r w:rsidRPr="00862C34">
        <w:t>international system of units (SI)</w:t>
      </w:r>
    </w:p>
    <w:p w:rsidR="00000000" w:rsidRPr="00862C34" w:rsidP="00862C34">
      <w:pPr>
        <w:pStyle w:val="ListBullet"/>
      </w:pPr>
      <w:r w:rsidRPr="00862C34">
        <w:t>principles and concepts related to equipment and instrument operation, tests and/or procedures</w:t>
      </w:r>
    </w:p>
    <w:p w:rsidR="00000000" w:rsidRPr="00862C34" w:rsidP="00862C34">
      <w:pPr>
        <w:pStyle w:val="ListBullet"/>
      </w:pPr>
      <w:r w:rsidRPr="00862C34">
        <w:t xml:space="preserve">requirements for cleaning up spills and reporting faulty or unsafe equipment, hazards and incidents. </w:t>
      </w:r>
    </w:p>
    <w:p w:rsidR="00000000" w:rsidRPr="00862C34" w:rsidP="00862C34">
      <w:pPr>
        <w:pStyle w:val="ListBullet"/>
      </w:pPr>
      <w:r w:rsidRPr="00862C34">
        <w:t>concepts of metrology, including:</w:t>
      </w:r>
    </w:p>
    <w:p w:rsidR="00000000" w:rsidRPr="00862C34" w:rsidP="00862C34">
      <w:pPr>
        <w:pStyle w:val="ListBullet2"/>
      </w:pPr>
      <w:r w:rsidRPr="00862C34">
        <w:t>all measurements are est</w:t>
      </w:r>
      <w:r w:rsidRPr="00862C34">
        <w:t>imates</w:t>
      </w:r>
    </w:p>
    <w:p w:rsidR="00000000" w:rsidRPr="00862C34" w:rsidP="00862C34">
      <w:pPr>
        <w:pStyle w:val="ListBullet2"/>
      </w:pPr>
      <w:r w:rsidRPr="00862C34">
        <w:t>precision, accuracy and significant figures</w:t>
      </w:r>
    </w:p>
    <w:p w:rsidR="00000000" w:rsidRPr="00862C34" w:rsidP="00862C34">
      <w:pPr>
        <w:pStyle w:val="ListBullet2"/>
      </w:pPr>
      <w:r w:rsidRPr="00862C34">
        <w:t>sources of error, uncertainty and repeatability</w:t>
      </w:r>
    </w:p>
    <w:p w:rsidR="00000000" w:rsidRPr="00862C34" w:rsidP="00862C34">
      <w:pPr>
        <w:pStyle w:val="ListBullet2"/>
      </w:pPr>
      <w:r w:rsidRPr="00862C34">
        <w:t>traceability</w:t>
      </w:r>
    </w:p>
    <w:p w:rsidR="00000000" w:rsidRPr="00862C34" w:rsidP="00862C34">
      <w:pPr>
        <w:pStyle w:val="ListBullet"/>
      </w:pPr>
      <w:r w:rsidRPr="00862C34">
        <w:t>function of key components of the equipment and instrument and reagents and effects of modifying equipment and instrument variables</w:t>
      </w:r>
    </w:p>
    <w:p w:rsidR="00000000" w:rsidRPr="00862C34" w:rsidP="00862C34">
      <w:pPr>
        <w:pStyle w:val="ListBullet"/>
      </w:pPr>
      <w:r w:rsidRPr="00862C34">
        <w:t>common caus</w:t>
      </w:r>
      <w:r w:rsidRPr="00862C34">
        <w:t>es of analytical errors</w:t>
      </w:r>
    </w:p>
    <w:p w:rsidR="00000000" w:rsidRPr="00862C34" w:rsidP="00862C34">
      <w:pPr>
        <w:pStyle w:val="ListBullet"/>
      </w:pPr>
      <w:r w:rsidRPr="00862C34">
        <w:t>calibration requirements and basic equipment and method troubleshooting procedures</w:t>
      </w:r>
    </w:p>
    <w:p w:rsidR="00000000" w:rsidRPr="00862C34" w:rsidP="00862C34">
      <w:pPr>
        <w:pStyle w:val="ListBullet"/>
      </w:pPr>
      <w:r w:rsidRPr="00862C34">
        <w:t>sample preparation procedures for the tests and/or procedures conducted</w:t>
      </w:r>
    </w:p>
    <w:p w:rsidR="00000000" w:rsidRPr="00862C34" w:rsidP="00862C34">
      <w:pPr>
        <w:pStyle w:val="ListBullet"/>
      </w:pPr>
      <w:r w:rsidRPr="00862C34">
        <w:t>traceability requirements</w:t>
      </w:r>
    </w:p>
    <w:p w:rsidR="00000000" w:rsidRPr="00862C34" w:rsidP="00862C34">
      <w:pPr>
        <w:pStyle w:val="ListBullet"/>
      </w:pPr>
      <w:r w:rsidRPr="00862C34">
        <w:t>awareness of environmental sustainability issues as</w:t>
      </w:r>
      <w:r w:rsidRPr="00862C34">
        <w:t xml:space="preserve"> they relate to the work task</w:t>
      </w:r>
    </w:p>
    <w:p w:rsidR="00000000" w:rsidRPr="00862C34" w:rsidP="00862C34">
      <w:pPr>
        <w:pStyle w:val="ListBullet"/>
      </w:pPr>
      <w:r w:rsidRPr="00862C34">
        <w:t xml:space="preserve">legal, ethical and work health and safety (WHS) requirements specific to the work task. </w:t>
      </w:r>
    </w:p>
    <w:p w:rsidR="00000000" w:rsidRPr="00862C34" w:rsidP="00862C34">
      <w:pPr>
        <w:pStyle w:val="AllowPageBreak"/>
      </w:pPr>
    </w:p>
    <w:p w:rsidR="00000000" w:rsidRPr="00862C34" w:rsidP="00862C34">
      <w:pPr>
        <w:pStyle w:val="Heading1"/>
      </w:pPr>
      <w:bookmarkStart w:id="12" w:name="O_986498"/>
      <w:bookmarkEnd w:id="12"/>
      <w:r w:rsidRPr="00862C34">
        <w:t>Assessment Conditions</w:t>
      </w:r>
    </w:p>
    <w:p w:rsidR="00000000" w:rsidRPr="00862C34" w:rsidP="00285721">
      <w:pPr>
        <w:pStyle w:val="BodyText"/>
      </w:pPr>
      <w:r w:rsidRPr="00862C34">
        <w:t xml:space="preserve">Skills must have been demonstrated in the workplace </w:t>
      </w:r>
      <w:r w:rsidRPr="00862C34">
        <w:t xml:space="preserve">or in a simulated environment that reflects workplace conditions and contingencies. The following conditions must be met for this unit: </w:t>
      </w:r>
    </w:p>
    <w:p w:rsidR="00000000" w:rsidRPr="00862C34" w:rsidP="00862C34">
      <w:pPr>
        <w:pStyle w:val="ListBullet"/>
      </w:pPr>
      <w:r w:rsidRPr="00862C34">
        <w:t>use of suitable facilities, equipment and resources, including:</w:t>
      </w:r>
    </w:p>
    <w:p w:rsidR="00000000" w:rsidRPr="00862C34" w:rsidP="00862C34">
      <w:pPr>
        <w:pStyle w:val="ListBullet2"/>
      </w:pPr>
      <w:r w:rsidRPr="00862C34">
        <w:t>a standard laboratory equipped with appropriate sampl</w:t>
      </w:r>
      <w:r w:rsidRPr="00862C34">
        <w:t>e preparation and test equipment, instruments, standards and reagents</w:t>
      </w:r>
    </w:p>
    <w:p w:rsidR="00000000" w:rsidRPr="00862C34" w:rsidP="00862C34">
      <w:pPr>
        <w:pStyle w:val="ListBullet2"/>
      </w:pPr>
      <w:r w:rsidRPr="00862C34">
        <w:t>workplace procedures and standard methods</w:t>
      </w:r>
    </w:p>
    <w:p w:rsidR="00000000" w:rsidRPr="00862C34" w:rsidP="00862C34">
      <w:pPr>
        <w:pStyle w:val="ListBullet2"/>
      </w:pPr>
      <w:r w:rsidRPr="00862C34">
        <w:t>records, including test and calibration results; equipment use, maintenance and servicing history, and faulty or unsafe equipment.</w:t>
      </w:r>
    </w:p>
    <w:p w:rsidR="00000000" w:rsidRPr="00862C34" w:rsidP="00285721">
      <w:pPr>
        <w:pStyle w:val="BodyText"/>
      </w:pPr>
      <w:r w:rsidRPr="00862C34">
        <w:br/>
        <w:t>Assessors mu</w:t>
      </w:r>
      <w:r w:rsidRPr="00862C34">
        <w:t>st satisfy the NVR/AQTF mandatory competency requirements for assessors.</w:t>
      </w:r>
    </w:p>
    <w:p w:rsidR="00000000" w:rsidRPr="00862C34" w:rsidP="00862C34">
      <w:pPr>
        <w:pStyle w:val="AllowPageBreak"/>
      </w:pPr>
    </w:p>
    <w:p w:rsidR="00000000" w:rsidRPr="00862C34" w:rsidP="00862C34">
      <w:pPr>
        <w:pStyle w:val="Heading1"/>
      </w:pPr>
      <w:bookmarkStart w:id="13" w:name="O_986496"/>
      <w:bookmarkEnd w:id="13"/>
      <w:r w:rsidRPr="00862C34">
        <w:t>Links</w:t>
      </w:r>
    </w:p>
    <w:p w:rsidR="00000000" w:rsidRPr="00862C34" w:rsidP="00285721">
      <w:pPr>
        <w:pStyle w:val="BodyText"/>
      </w:pPr>
      <w:r w:rsidRPr="00862C3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00DD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62C34" w:rsidP="00862C34"/>
    <w:sectPr w:rsidSect="00862C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4" w:rsidRPr="00285721" w:rsidP="00285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21" w:rsidP="00862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721" w:rsidP="00862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5721" w:rsidP="00862C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4" w:rsidP="00862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5721">
      <w:t>Approved</w:t>
    </w:r>
    <w:r w:rsidR="002857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57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5721">
      <w:rPr>
        <w:noProof/>
      </w:rPr>
      <w:t>4</w:t>
    </w:r>
    <w:r>
      <w:rPr>
        <w:noProof/>
      </w:rPr>
      <w:fldChar w:fldCharType="end"/>
    </w:r>
  </w:p>
  <w:p w:rsidR="00862C34" w:rsidP="00862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57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5721">
      <w:t>Manufacturing Industry Skills Alliance</w:t>
    </w:r>
    <w:r w:rsidR="00285721">
      <w:fldChar w:fldCharType="end"/>
    </w:r>
  </w:p>
  <w:p w:rsidR="00862C34" w:rsidP="00862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C34" w:rsidRPr="00285721" w:rsidP="00285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21" w:rsidRPr="002D2AF8" w:rsidP="00862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MSL974019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5721" w:rsidP="00862C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4" w:rsidRPr="002D2AF8" w:rsidP="00862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5721">
      <w:t>MSL974019 Perform chemical tests and procedures</w:t>
    </w:r>
    <w:r w:rsidR="002857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5721">
      <w:rPr>
        <w:noProof/>
      </w:rPr>
      <w:t>1 March 2025</w:t>
    </w:r>
    <w:r>
      <w:fldChar w:fldCharType="end"/>
    </w:r>
  </w:p>
  <w:p w:rsidR="00862C34" w:rsidP="00862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47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24C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A8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C34"/>
  </w:style>
  <w:style w:type="character" w:customStyle="1" w:styleId="Heading1Char">
    <w:name w:val="Heading 1 Char"/>
    <w:basedOn w:val="DefaultParagraphFont"/>
    <w:link w:val="Heading1"/>
    <w:rsid w:val="00862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C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C34"/>
    <w:rPr>
      <w:b/>
      <w:spacing w:val="0"/>
    </w:rPr>
  </w:style>
  <w:style w:type="paragraph" w:styleId="ListBullet2">
    <w:name w:val="List Bullet 2"/>
    <w:basedOn w:val="List2"/>
    <w:rsid w:val="00862C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2C34"/>
    <w:rPr>
      <w:i/>
    </w:rPr>
  </w:style>
  <w:style w:type="paragraph" w:customStyle="1" w:styleId="SuperHeading">
    <w:name w:val="SuperHeading"/>
    <w:basedOn w:val="Normal"/>
    <w:rsid w:val="00862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C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C34"/>
  </w:style>
  <w:style w:type="paragraph" w:styleId="TableofFigures">
    <w:name w:val="table of figures"/>
    <w:basedOn w:val="Normal"/>
    <w:next w:val="Normal"/>
    <w:semiHidden/>
    <w:rsid w:val="00862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C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2C34"/>
    <w:rPr>
      <w:rFonts w:ascii="Wingdings" w:hAnsi="Wingdings"/>
    </w:rPr>
  </w:style>
  <w:style w:type="paragraph" w:customStyle="1" w:styleId="TableHeading">
    <w:name w:val="Table Heading"/>
    <w:basedOn w:val="HeadingBase"/>
    <w:rsid w:val="00862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C34"/>
    <w:rPr>
      <w:color w:val="0033CC"/>
      <w:u w:val="none"/>
    </w:rPr>
  </w:style>
  <w:style w:type="paragraph" w:customStyle="1" w:styleId="BodyTextRight">
    <w:name w:val="Body Text Right"/>
    <w:basedOn w:val="BodyText"/>
    <w:rsid w:val="00862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C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C34"/>
    <w:rPr>
      <w:sz w:val="32"/>
    </w:rPr>
  </w:style>
  <w:style w:type="paragraph" w:customStyle="1" w:styleId="HeadingProcedure">
    <w:name w:val="Heading Procedure"/>
    <w:basedOn w:val="HeadingBase"/>
    <w:next w:val="Normal"/>
    <w:rsid w:val="00862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C34"/>
    <w:pPr>
      <w:spacing w:before="60" w:after="60"/>
    </w:pPr>
  </w:style>
  <w:style w:type="paragraph" w:styleId="ListContinue">
    <w:name w:val="List Continue"/>
    <w:basedOn w:val="List"/>
    <w:rsid w:val="00862C34"/>
    <w:pPr>
      <w:ind w:firstLine="0"/>
    </w:pPr>
  </w:style>
  <w:style w:type="paragraph" w:customStyle="1" w:styleId="ListNote">
    <w:name w:val="List Note"/>
    <w:basedOn w:val="List"/>
    <w:rsid w:val="00862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C34"/>
    <w:rPr>
      <w:rFonts w:ascii="Courier New" w:hAnsi="Courier New"/>
    </w:rPr>
  </w:style>
  <w:style w:type="paragraph" w:customStyle="1" w:styleId="NoteBullet">
    <w:name w:val="Note Bullet"/>
    <w:basedOn w:val="Note"/>
    <w:rsid w:val="00862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C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C34"/>
    <w:rPr>
      <w:b/>
      <w:smallCaps/>
    </w:rPr>
  </w:style>
  <w:style w:type="paragraph" w:customStyle="1" w:styleId="TableListNumber">
    <w:name w:val="Table List Number"/>
    <w:basedOn w:val="ListNumber"/>
    <w:rsid w:val="00862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C34"/>
    <w:pPr>
      <w:numPr>
        <w:numId w:val="9"/>
      </w:numPr>
    </w:pPr>
  </w:style>
  <w:style w:type="paragraph" w:customStyle="1" w:styleId="ListAlpha2">
    <w:name w:val="List Alpha 2"/>
    <w:basedOn w:val="List2"/>
    <w:rsid w:val="00862C34"/>
    <w:pPr>
      <w:numPr>
        <w:numId w:val="8"/>
      </w:numPr>
    </w:pPr>
  </w:style>
  <w:style w:type="paragraph" w:styleId="List2">
    <w:name w:val="List 2"/>
    <w:basedOn w:val="BodyText"/>
    <w:rsid w:val="00862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C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C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2C34"/>
    <w:pPr>
      <w:numPr>
        <w:numId w:val="4"/>
      </w:numPr>
    </w:pPr>
  </w:style>
  <w:style w:type="paragraph" w:styleId="ListContinue2">
    <w:name w:val="List Continue 2"/>
    <w:basedOn w:val="List2"/>
    <w:rsid w:val="00862C34"/>
    <w:pPr>
      <w:ind w:firstLine="0"/>
    </w:pPr>
  </w:style>
  <w:style w:type="paragraph" w:styleId="ListContinue3">
    <w:name w:val="List Continue 3"/>
    <w:basedOn w:val="List3"/>
    <w:rsid w:val="00862C34"/>
    <w:pPr>
      <w:ind w:left="1021" w:firstLine="0"/>
    </w:pPr>
  </w:style>
  <w:style w:type="paragraph" w:styleId="ListContinue4">
    <w:name w:val="List Continue 4"/>
    <w:basedOn w:val="List4"/>
    <w:rsid w:val="00862C34"/>
    <w:pPr>
      <w:ind w:firstLine="0"/>
    </w:pPr>
  </w:style>
  <w:style w:type="paragraph" w:styleId="ListContinue5">
    <w:name w:val="List Continue 5"/>
    <w:basedOn w:val="List5"/>
    <w:rsid w:val="00862C34"/>
    <w:pPr>
      <w:ind w:firstLine="0"/>
    </w:pPr>
  </w:style>
  <w:style w:type="paragraph" w:styleId="ListNumber3">
    <w:name w:val="List Number 3"/>
    <w:basedOn w:val="List3"/>
    <w:rsid w:val="00862C34"/>
    <w:pPr>
      <w:numPr>
        <w:numId w:val="5"/>
      </w:numPr>
    </w:pPr>
  </w:style>
  <w:style w:type="paragraph" w:styleId="ListNumber4">
    <w:name w:val="List Number 4"/>
    <w:basedOn w:val="List4"/>
    <w:rsid w:val="00862C34"/>
    <w:pPr>
      <w:numPr>
        <w:numId w:val="6"/>
      </w:numPr>
    </w:pPr>
  </w:style>
  <w:style w:type="paragraph" w:styleId="ListNumber5">
    <w:name w:val="List Number 5"/>
    <w:basedOn w:val="List5"/>
    <w:rsid w:val="00862C34"/>
    <w:pPr>
      <w:numPr>
        <w:numId w:val="7"/>
      </w:numPr>
    </w:pPr>
  </w:style>
  <w:style w:type="paragraph" w:styleId="BlockText">
    <w:name w:val="Block Text"/>
    <w:basedOn w:val="Normal"/>
    <w:rsid w:val="00862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C34"/>
    <w:rPr>
      <w:sz w:val="16"/>
      <w:vertAlign w:val="superscript"/>
    </w:rPr>
  </w:style>
  <w:style w:type="character" w:customStyle="1" w:styleId="Symbols">
    <w:name w:val="Symbols"/>
    <w:basedOn w:val="DefaultParagraphFont"/>
    <w:rsid w:val="00862C34"/>
    <w:rPr>
      <w:rFonts w:ascii="Symbol" w:hAnsi="Symbol"/>
    </w:rPr>
  </w:style>
  <w:style w:type="character" w:customStyle="1" w:styleId="MenuOptions">
    <w:name w:val="Menu Options"/>
    <w:basedOn w:val="DefaultParagraphFont"/>
    <w:rsid w:val="00862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C34"/>
    <w:rPr>
      <w:b/>
    </w:rPr>
  </w:style>
  <w:style w:type="character" w:customStyle="1" w:styleId="Underlined">
    <w:name w:val="Underlined"/>
    <w:basedOn w:val="DefaultParagraphFont"/>
    <w:rsid w:val="00862C34"/>
    <w:rPr>
      <w:u w:val="single"/>
    </w:rPr>
  </w:style>
  <w:style w:type="paragraph" w:customStyle="1" w:styleId="TableBodyTextRight">
    <w:name w:val="Table Body Text Right"/>
    <w:basedOn w:val="TableBodyText"/>
    <w:rsid w:val="00862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C34"/>
    <w:rPr>
      <w:sz w:val="18"/>
    </w:rPr>
  </w:style>
  <w:style w:type="paragraph" w:customStyle="1" w:styleId="BodySmallRight">
    <w:name w:val="Body Small Right"/>
    <w:basedOn w:val="BodyTextRight"/>
    <w:rsid w:val="00862C34"/>
    <w:rPr>
      <w:sz w:val="18"/>
      <w:szCs w:val="18"/>
    </w:rPr>
  </w:style>
  <w:style w:type="paragraph" w:customStyle="1" w:styleId="MarginEdition">
    <w:name w:val="Margin Edition"/>
    <w:basedOn w:val="MarginNote"/>
    <w:rsid w:val="00862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C34"/>
    <w:rPr>
      <w:sz w:val="2"/>
      <w:szCs w:val="2"/>
    </w:rPr>
  </w:style>
  <w:style w:type="character" w:customStyle="1" w:styleId="Small">
    <w:name w:val="Small"/>
    <w:basedOn w:val="DefaultParagraphFont"/>
    <w:rsid w:val="00862C34"/>
    <w:rPr>
      <w:sz w:val="16"/>
    </w:rPr>
  </w:style>
  <w:style w:type="paragraph" w:customStyle="1" w:styleId="WideTable">
    <w:name w:val="Wide Table"/>
    <w:basedOn w:val="Normal"/>
    <w:rsid w:val="00862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C34"/>
  </w:style>
  <w:style w:type="paragraph" w:styleId="Quote">
    <w:name w:val="Quote"/>
    <w:basedOn w:val="Heading1"/>
    <w:link w:val="QuoteChar"/>
    <w:qFormat/>
    <w:rsid w:val="00862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C34"/>
    <w:pPr>
      <w:pageBreakBefore/>
    </w:pPr>
  </w:style>
  <w:style w:type="paragraph" w:customStyle="1" w:styleId="Border">
    <w:name w:val="Border"/>
    <w:basedOn w:val="Normal"/>
    <w:qFormat/>
    <w:rsid w:val="00862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C34"/>
    <w:rPr>
      <w:u w:val="single"/>
    </w:rPr>
  </w:style>
  <w:style w:type="character" w:customStyle="1" w:styleId="BoldandItalics">
    <w:name w:val="Bold and Italics"/>
    <w:qFormat/>
    <w:rsid w:val="00862C34"/>
    <w:rPr>
      <w:b/>
      <w:i/>
      <w:u w:val="none"/>
    </w:rPr>
  </w:style>
  <w:style w:type="paragraph" w:styleId="BalloonText">
    <w:name w:val="Balloon Text"/>
    <w:basedOn w:val="Normal"/>
    <w:link w:val="BalloonTextChar"/>
    <w:rsid w:val="00862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C34"/>
    <w:pPr>
      <w:spacing w:before="0" w:after="0"/>
    </w:pPr>
  </w:style>
  <w:style w:type="paragraph" w:customStyle="1" w:styleId="BodyTextBold">
    <w:name w:val="Body Text Bold"/>
    <w:basedOn w:val="BodyText"/>
    <w:qFormat/>
    <w:rsid w:val="00862C34"/>
    <w:rPr>
      <w:b/>
    </w:rPr>
  </w:style>
  <w:style w:type="character" w:styleId="Hyperlink">
    <w:name w:val="Hyperlink"/>
    <w:basedOn w:val="DefaultParagraphFont"/>
    <w:uiPriority w:val="99"/>
    <w:unhideWhenUsed/>
    <w:rsid w:val="00285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7125</Characters>
  <Application>Microsoft Office Word</Application>
  <DocSecurity>0</DocSecurity>
  <Lines>296</Lines>
  <Paragraphs>178</Paragraphs>
  <ScaleCrop>false</ScaleCrop>
  <Company>Author-it Software Corporation Ltd.</Company>
  <LinksUpToDate>false</LinksUpToDate>
  <CharactersWithSpaces>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MSL974019 Perform chemical tests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