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BA6" w:rsidP="00774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MSL974018 Conduct geotechnical site investigations</w:t>
      </w:r>
      <w:r>
        <w:fldChar w:fldCharType="end"/>
      </w:r>
    </w:p>
    <w:p w:rsidR="00774BA6" w:rsidP="00774BA6">
      <w:pPr>
        <w:pStyle w:val="Version"/>
        <w:sectPr w:rsidSect="00B52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AD0" w:rsidP="00B52AD0">
      <w:pPr>
        <w:pStyle w:val="SuperHeading"/>
      </w:pPr>
      <w:r w:rsidRPr="00B52AD0">
        <w:t>MSL974018 Conduct geotechnical site investigations</w:t>
      </w:r>
    </w:p>
    <w:p w:rsidR="00000000" w:rsidRPr="00B52AD0" w:rsidP="00B52AD0">
      <w:pPr>
        <w:pStyle w:val="Heading1"/>
      </w:pPr>
      <w:bookmarkStart w:id="1" w:name="O_986484"/>
      <w:bookmarkEnd w:id="1"/>
      <w:r w:rsidRPr="00B52A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2AD0" w:rsidP="00B52AD0">
            <w:pPr>
              <w:pStyle w:val="BodyText"/>
            </w:pPr>
            <w:r w:rsidRPr="00B52AD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rPr>
                <w:rStyle w:val="SpecialBold"/>
              </w:rPr>
              <w:t>Comments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D0" w:rsidP="00B52AD0">
            <w:pPr>
              <w:pStyle w:val="BodyText"/>
            </w:pPr>
            <w:r w:rsidRPr="00B52AD0">
              <w:t xml:space="preserve">This version was released in </w:t>
            </w:r>
            <w:r w:rsidRPr="00B52AD0">
              <w:rPr>
                <w:rStyle w:val="Emphasis"/>
              </w:rPr>
              <w:t>MSL Laboratory Operations Training Package Release 2.0.</w:t>
            </w:r>
          </w:p>
          <w:p w:rsidR="00000000" w:rsidRPr="00B52AD0" w:rsidP="00B52AD0">
            <w:pPr>
              <w:pStyle w:val="BodyText"/>
            </w:pPr>
            <w:r w:rsidRPr="00B52AD0">
              <w:t>Supersedes and equivalent to MSL974002 Conduct geotechnical site investigations. Foundation skill information adde</w:t>
            </w:r>
            <w:r w:rsidRPr="00B52AD0">
              <w:t>d. Range of conditions removed. Assessment requirements amended.</w:t>
            </w:r>
          </w:p>
        </w:tc>
      </w:tr>
    </w:tbl>
    <w:p w:rsidR="00000000" w:rsidRPr="00B52AD0" w:rsidP="00B52AD0">
      <w:pPr>
        <w:pStyle w:val="BodyText"/>
      </w:pPr>
    </w:p>
    <w:p w:rsidR="00000000" w:rsidRPr="00B52AD0" w:rsidP="00B52AD0">
      <w:pPr>
        <w:pStyle w:val="AllowPageBreak"/>
      </w:pPr>
    </w:p>
    <w:p w:rsidR="00000000" w:rsidRPr="00B52AD0" w:rsidP="00B52AD0">
      <w:pPr>
        <w:pStyle w:val="Heading1"/>
      </w:pPr>
      <w:bookmarkStart w:id="2" w:name="O_986490"/>
      <w:bookmarkEnd w:id="2"/>
      <w:r w:rsidRPr="00B52AD0">
        <w:t>Application</w:t>
      </w:r>
    </w:p>
    <w:p w:rsidR="00000000" w:rsidRPr="00B52AD0" w:rsidP="00774BA6">
      <w:pPr>
        <w:pStyle w:val="BodyText"/>
      </w:pPr>
      <w:r w:rsidRPr="00B52AD0">
        <w:t>This unit of competency describes the skills and knowledge to prepare for and conduct and conclude site activities, such as excavations, sampling and testing as</w:t>
      </w:r>
      <w:r w:rsidRPr="00B52AD0">
        <w:t xml:space="preserve"> part of a geotechnical investigation team. Personnel are expected to solve common site problems and seek advice to deal with situations beyond their own technical competence.</w:t>
      </w:r>
    </w:p>
    <w:p w:rsidR="00000000" w:rsidRPr="00B52AD0" w:rsidP="00774BA6">
      <w:pPr>
        <w:pStyle w:val="BodyText"/>
      </w:pPr>
      <w:r w:rsidRPr="00B52AD0">
        <w:t xml:space="preserve">This competency is typically performed by laboratory technicians working under </w:t>
      </w:r>
      <w:r w:rsidRPr="00B52AD0">
        <w:t>the guidance of a geotechnical paraprofessional or engineer in the construction, mining and drilling industry sectors.</w:t>
      </w:r>
    </w:p>
    <w:p w:rsidR="00000000" w:rsidRPr="00B52AD0" w:rsidP="00774BA6">
      <w:pPr>
        <w:pStyle w:val="BodyText"/>
      </w:pPr>
      <w:r w:rsidRPr="00B52AD0">
        <w:t>No licensing or certification requirements exist at the time of publication. However, regulations and/or external accreditation requirem</w:t>
      </w:r>
      <w:r w:rsidRPr="00B52AD0">
        <w:t>ents for laboratory operations exist, so local requirements should be checked. Relevant legislation, industry standards and codes of practice within Australia must also be applied.</w:t>
      </w:r>
    </w:p>
    <w:p w:rsidR="00000000" w:rsidRPr="00B52AD0" w:rsidP="00B52AD0">
      <w:pPr>
        <w:pStyle w:val="Heading1"/>
      </w:pPr>
      <w:bookmarkStart w:id="3" w:name="O_986489"/>
      <w:bookmarkEnd w:id="3"/>
      <w:r w:rsidRPr="00B52AD0">
        <w:t>Pre-requisite Unit</w:t>
      </w:r>
    </w:p>
    <w:p w:rsidR="00000000" w:rsidRPr="00B52AD0" w:rsidP="00774BA6">
      <w:pPr>
        <w:pStyle w:val="BodyText"/>
      </w:pPr>
      <w:r w:rsidRPr="00B52AD0">
        <w:t>Nil</w:t>
      </w:r>
    </w:p>
    <w:p w:rsidR="00000000" w:rsidRPr="00B52AD0" w:rsidP="00B52AD0">
      <w:pPr>
        <w:pStyle w:val="Heading1"/>
      </w:pPr>
      <w:bookmarkStart w:id="4" w:name="O_986488"/>
      <w:bookmarkEnd w:id="4"/>
      <w:r w:rsidRPr="00B52AD0">
        <w:t>Competency Field</w:t>
      </w:r>
    </w:p>
    <w:p w:rsidR="00000000" w:rsidRPr="00B52AD0" w:rsidP="00774BA6">
      <w:pPr>
        <w:pStyle w:val="BodyText"/>
      </w:pPr>
      <w:r w:rsidRPr="00B52AD0">
        <w:t>Testing</w:t>
      </w:r>
    </w:p>
    <w:p w:rsidR="00000000" w:rsidRPr="00B52AD0" w:rsidP="00B52AD0">
      <w:pPr>
        <w:pStyle w:val="Heading1"/>
      </w:pPr>
      <w:bookmarkStart w:id="5" w:name="O_986487"/>
      <w:bookmarkEnd w:id="5"/>
      <w:r w:rsidRPr="00B52A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Performance criteria describe the performance needed to demonstrate achievement of the element.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D0" w:rsidP="00B52AD0">
            <w:pPr>
              <w:pStyle w:val="BodyText"/>
            </w:pPr>
            <w:r w:rsidRPr="00B52AD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rPr>
                <w:rStyle w:val="SpecialBold"/>
              </w:rPr>
              <w:t>Prepare for on-site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Identify the job, l</w:t>
            </w:r>
            <w:r w:rsidRPr="00B52AD0">
              <w:t>ocation, work instructions, appropriate sampling and test procedures and safety requirements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Identify site hazards and identify appropriate personal protective equipment (PPE) and safety procedures that are specified for the job and materials used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Record description of the job to be undertaken, compare with specification and report any variations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Arrange for the collection, checking, stowing and transport of all tools, equipment and materials required at the site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Ensure site access requirements, such as entry permits and safety inductions, have been organised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D0" w:rsidP="00B52AD0">
            <w:pPr>
              <w:pStyle w:val="BodyText"/>
            </w:pPr>
            <w:r w:rsidRPr="00B52AD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rPr>
                <w:rStyle w:val="SpecialBold"/>
              </w:rPr>
              <w:t>Arrange excavation of boreholes, test pits and/or trenches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Identify the sampling/testing location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Excavate or oversee excavation to the sampling and testing depth, minimising disturbance and potential contamination of the site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Identify materials and record changes of strata, test results and other relevant information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Ensure materials fro</w:t>
            </w:r>
            <w:r w:rsidRPr="00B52AD0">
              <w:t>m different strata are kept separate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Terminate the excavation at the appropriate depth and record the reason for termination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D0" w:rsidP="00B52AD0">
            <w:pPr>
              <w:pStyle w:val="BodyText"/>
            </w:pPr>
            <w:r w:rsidRPr="00B52AD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rPr>
                <w:rStyle w:val="SpecialBold"/>
              </w:rPr>
              <w:t>Conduct site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Prepare and check sampling equipment and materials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Take disturbed and undisturbed samples in accordance with workplace methods and procedures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Label and record samples in accordance with workplace methods and procedures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 xml:space="preserve">Recognise and record details of site conditions that may impact on sample </w:t>
            </w:r>
            <w:r w:rsidRPr="00B52AD0">
              <w:t>integrity or site interpretation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D0" w:rsidP="00B52AD0">
            <w:pPr>
              <w:pStyle w:val="BodyText"/>
            </w:pPr>
            <w:r w:rsidRPr="00B52AD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rPr>
                <w:rStyle w:val="SpecialBold"/>
              </w:rPr>
              <w:t>Conduct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Prepare and conduct pre-use checks of test equipment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Perform, or assist with performing, tests in accordance with test methods or workplace procedures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Record test data in accordance with test methods or workplace procedures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Recognise obvious errors or atypical data and take appropriate corrective actions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D0" w:rsidP="00B52AD0">
            <w:pPr>
              <w:pStyle w:val="BodyText"/>
            </w:pPr>
            <w:r w:rsidRPr="00B52AD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rPr>
                <w:rStyle w:val="SpecialBold"/>
              </w:rPr>
              <w:t>Finalise site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Backfill or seal any excavation and ensure that it is left in a safe and uncontaminated condition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Reinstate surfaces disturbed by sampling or testing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Clean all equipment (and vehicle, as necessary) avoiding environmental damage, stormwater co</w:t>
            </w:r>
            <w:r w:rsidRPr="00B52AD0">
              <w:t>ntamination or spread of pests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Check all equipment and materials prior to re-stowing them for safe transport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Handle and transport samples in accordance with established practices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Notify appropriate site personnel on completion of investigations and prior to leaving site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Check serviceability of test equipment before storage on return to base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D0" w:rsidP="00B52AD0">
            <w:pPr>
              <w:pStyle w:val="BodyText"/>
            </w:pPr>
            <w:r w:rsidRPr="00B52AD0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Maintain equipment records in accordance with established practices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Complete site safety plans, equipment logs and test reports in accordance with workplace procedures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Maintain confidentiality of workplace information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D0" w:rsidP="00B52AD0">
            <w:pPr>
              <w:pStyle w:val="BodyText"/>
            </w:pPr>
            <w:r w:rsidRPr="00B52AD0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Use safe work procedures and PPE to ensure personal safety and that of others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Minimise environmental impacts of testing/sampling and generation of waste</w:t>
            </w:r>
          </w:p>
        </w:tc>
      </w:tr>
      <w:tr w:rsidTr="00B5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AD0">
            <w:pPr>
              <w:pStyle w:val="BodyText"/>
              <w:rPr>
                <w:lang w:val="en-NZ"/>
              </w:rPr>
            </w:pPr>
            <w:r w:rsidRPr="00B52AD0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AD0" w:rsidP="00B52AD0">
            <w:pPr>
              <w:pStyle w:val="BodyText"/>
            </w:pPr>
            <w:r w:rsidRPr="00B52AD0">
              <w:t>Collect and/or dispose of all waste in accordance with workplace procedures</w:t>
            </w:r>
          </w:p>
        </w:tc>
      </w:tr>
    </w:tbl>
    <w:p w:rsidR="00000000" w:rsidRPr="00B52AD0" w:rsidP="00B52AD0">
      <w:pPr>
        <w:pStyle w:val="BodyText"/>
      </w:pPr>
    </w:p>
    <w:p w:rsidR="00000000" w:rsidRPr="00B52AD0" w:rsidP="00B52AD0">
      <w:pPr>
        <w:pStyle w:val="AllowPageBreak"/>
      </w:pPr>
    </w:p>
    <w:p w:rsidR="00000000" w:rsidRPr="00B52AD0" w:rsidP="00B52AD0">
      <w:pPr>
        <w:pStyle w:val="Heading1"/>
      </w:pPr>
      <w:bookmarkStart w:id="6" w:name="O_986486"/>
      <w:bookmarkEnd w:id="6"/>
      <w:r w:rsidRPr="00B52AD0">
        <w:t>Foundation Skills</w:t>
      </w:r>
    </w:p>
    <w:p w:rsidR="00000000" w:rsidRPr="00B52AD0" w:rsidP="00774BA6">
      <w:pPr>
        <w:pStyle w:val="BodyText"/>
      </w:pPr>
      <w:r w:rsidRPr="00B52AD0">
        <w:t>This section describes those language, literacy, numeracy and employment skills that are essential to performance.</w:t>
      </w:r>
    </w:p>
    <w:p w:rsidR="00000000" w:rsidRPr="00B52AD0" w:rsidP="00B52AD0">
      <w:pPr>
        <w:pStyle w:val="ListBullet"/>
      </w:pPr>
      <w:r w:rsidRPr="00B52AD0">
        <w:t>Numeracy skills to:</w:t>
      </w:r>
    </w:p>
    <w:p w:rsidR="00000000" w:rsidRPr="00B52AD0" w:rsidP="00B52AD0">
      <w:pPr>
        <w:pStyle w:val="ListBullet2"/>
      </w:pPr>
      <w:r w:rsidRPr="00B52AD0">
        <w:t>interpret maps, site plans and drawings accurately</w:t>
      </w:r>
    </w:p>
    <w:p w:rsidR="00000000" w:rsidRPr="00B52AD0" w:rsidP="00B52AD0">
      <w:pPr>
        <w:pStyle w:val="ListBullet2"/>
      </w:pPr>
      <w:r w:rsidRPr="00B52AD0">
        <w:t>perform basic in situ tests and site measurements, including location and depth.</w:t>
      </w:r>
    </w:p>
    <w:p w:rsidR="00000000" w:rsidRPr="00B52AD0" w:rsidP="00774BA6">
      <w:pPr>
        <w:pStyle w:val="BodyText"/>
      </w:pPr>
      <w:r w:rsidRPr="00B52AD0">
        <w:t>Other foundation skills essential to performance are explicit in the performance criteria of this unit.</w:t>
      </w:r>
    </w:p>
    <w:p w:rsidR="00000000" w:rsidRPr="00B52AD0" w:rsidP="00B52AD0">
      <w:pPr>
        <w:pStyle w:val="Heading1"/>
      </w:pPr>
      <w:bookmarkStart w:id="7" w:name="O_986485"/>
      <w:bookmarkEnd w:id="7"/>
      <w:r w:rsidRPr="00B52AD0">
        <w:t>Uni</w:t>
      </w:r>
      <w:r w:rsidRPr="00B52AD0">
        <w:t>t Mapping Information</w:t>
      </w:r>
    </w:p>
    <w:p w:rsidR="00000000" w:rsidRPr="00B52AD0" w:rsidP="00774BA6">
      <w:pPr>
        <w:pStyle w:val="BodyText"/>
      </w:pPr>
      <w:r w:rsidRPr="00B52AD0">
        <w:t>Equivalent to MSL974002 Conduct geotechnical site investigations, Release 1.</w:t>
      </w:r>
    </w:p>
    <w:p w:rsidR="00000000" w:rsidRPr="00B52AD0" w:rsidP="00B52AD0">
      <w:pPr>
        <w:pStyle w:val="Heading1"/>
      </w:pPr>
      <w:bookmarkStart w:id="8" w:name="O_986478"/>
      <w:bookmarkEnd w:id="8"/>
      <w:r w:rsidRPr="00B52AD0">
        <w:t>Links</w:t>
      </w:r>
    </w:p>
    <w:p w:rsidR="00000000" w:rsidRPr="00B52AD0" w:rsidP="00774BA6">
      <w:pPr>
        <w:pStyle w:val="BodyText"/>
      </w:pPr>
      <w:r w:rsidRPr="00B52AD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D20B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52AD0" w:rsidP="00B52AD0"/>
    <w:sectPr w:rsidSect="00B52A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D0" w:rsidRPr="00774BA6" w:rsidP="00774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A6" w:rsidP="00B52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BA6" w:rsidP="00B52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4BA6" w:rsidP="00B52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AD0" w:rsidRPr="00774BA6" w:rsidP="00774B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A6" w:rsidRPr="002D2AF8" w:rsidP="00B52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MSL974018 Conduct geotechnical site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74BA6" w:rsidP="00B52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4A8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AAF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D65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AD0"/>
  </w:style>
  <w:style w:type="character" w:customStyle="1" w:styleId="Heading1Char">
    <w:name w:val="Heading 1 Char"/>
    <w:basedOn w:val="DefaultParagraphFont"/>
    <w:link w:val="Heading1"/>
    <w:rsid w:val="00B52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A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A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A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2AD0"/>
    <w:rPr>
      <w:b/>
      <w:spacing w:val="0"/>
    </w:rPr>
  </w:style>
  <w:style w:type="paragraph" w:styleId="ListBullet2">
    <w:name w:val="List Bullet 2"/>
    <w:basedOn w:val="List2"/>
    <w:rsid w:val="00B52A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2AD0"/>
    <w:rPr>
      <w:i/>
    </w:rPr>
  </w:style>
  <w:style w:type="paragraph" w:customStyle="1" w:styleId="SuperHeading">
    <w:name w:val="SuperHeading"/>
    <w:basedOn w:val="Normal"/>
    <w:rsid w:val="00B52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A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2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A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2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AD0"/>
  </w:style>
  <w:style w:type="paragraph" w:styleId="TableofFigures">
    <w:name w:val="table of figures"/>
    <w:basedOn w:val="Normal"/>
    <w:next w:val="Normal"/>
    <w:semiHidden/>
    <w:rsid w:val="00B52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A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2AD0"/>
    <w:rPr>
      <w:rFonts w:ascii="Wingdings" w:hAnsi="Wingdings"/>
    </w:rPr>
  </w:style>
  <w:style w:type="paragraph" w:customStyle="1" w:styleId="TableHeading">
    <w:name w:val="Table Heading"/>
    <w:basedOn w:val="HeadingBase"/>
    <w:rsid w:val="00B52A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AD0"/>
    <w:rPr>
      <w:color w:val="0033CC"/>
      <w:u w:val="none"/>
    </w:rPr>
  </w:style>
  <w:style w:type="paragraph" w:customStyle="1" w:styleId="BodyTextRight">
    <w:name w:val="Body Text Right"/>
    <w:basedOn w:val="BodyText"/>
    <w:rsid w:val="00B52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A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AD0"/>
    <w:rPr>
      <w:sz w:val="32"/>
    </w:rPr>
  </w:style>
  <w:style w:type="paragraph" w:customStyle="1" w:styleId="HeadingProcedure">
    <w:name w:val="Heading Procedure"/>
    <w:basedOn w:val="HeadingBase"/>
    <w:next w:val="Normal"/>
    <w:rsid w:val="00B52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AD0"/>
    <w:pPr>
      <w:spacing w:before="60" w:after="60"/>
    </w:pPr>
  </w:style>
  <w:style w:type="paragraph" w:styleId="ListContinue">
    <w:name w:val="List Continue"/>
    <w:basedOn w:val="List"/>
    <w:rsid w:val="00B52AD0"/>
    <w:pPr>
      <w:ind w:firstLine="0"/>
    </w:pPr>
  </w:style>
  <w:style w:type="paragraph" w:customStyle="1" w:styleId="ListNote">
    <w:name w:val="List Note"/>
    <w:basedOn w:val="List"/>
    <w:rsid w:val="00B52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AD0"/>
    <w:rPr>
      <w:rFonts w:ascii="Courier New" w:hAnsi="Courier New"/>
    </w:rPr>
  </w:style>
  <w:style w:type="paragraph" w:customStyle="1" w:styleId="NoteBullet">
    <w:name w:val="Note Bullet"/>
    <w:basedOn w:val="Note"/>
    <w:rsid w:val="00B52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A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2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AD0"/>
    <w:rPr>
      <w:b/>
      <w:smallCaps/>
    </w:rPr>
  </w:style>
  <w:style w:type="paragraph" w:customStyle="1" w:styleId="TableListNumber">
    <w:name w:val="Table List Number"/>
    <w:basedOn w:val="ListNumber"/>
    <w:rsid w:val="00B52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AD0"/>
    <w:pPr>
      <w:numPr>
        <w:numId w:val="9"/>
      </w:numPr>
    </w:pPr>
  </w:style>
  <w:style w:type="paragraph" w:customStyle="1" w:styleId="ListAlpha2">
    <w:name w:val="List Alpha 2"/>
    <w:basedOn w:val="List2"/>
    <w:rsid w:val="00B52AD0"/>
    <w:pPr>
      <w:numPr>
        <w:numId w:val="8"/>
      </w:numPr>
    </w:pPr>
  </w:style>
  <w:style w:type="paragraph" w:styleId="List2">
    <w:name w:val="List 2"/>
    <w:basedOn w:val="BodyText"/>
    <w:rsid w:val="00B52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A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A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2AD0"/>
    <w:pPr>
      <w:numPr>
        <w:numId w:val="4"/>
      </w:numPr>
    </w:pPr>
  </w:style>
  <w:style w:type="paragraph" w:styleId="ListContinue2">
    <w:name w:val="List Continue 2"/>
    <w:basedOn w:val="List2"/>
    <w:rsid w:val="00B52AD0"/>
    <w:pPr>
      <w:ind w:firstLine="0"/>
    </w:pPr>
  </w:style>
  <w:style w:type="paragraph" w:styleId="ListContinue3">
    <w:name w:val="List Continue 3"/>
    <w:basedOn w:val="List3"/>
    <w:rsid w:val="00B52AD0"/>
    <w:pPr>
      <w:ind w:left="1021" w:firstLine="0"/>
    </w:pPr>
  </w:style>
  <w:style w:type="paragraph" w:styleId="ListContinue4">
    <w:name w:val="List Continue 4"/>
    <w:basedOn w:val="List4"/>
    <w:rsid w:val="00B52AD0"/>
    <w:pPr>
      <w:ind w:firstLine="0"/>
    </w:pPr>
  </w:style>
  <w:style w:type="paragraph" w:styleId="ListContinue5">
    <w:name w:val="List Continue 5"/>
    <w:basedOn w:val="List5"/>
    <w:rsid w:val="00B52AD0"/>
    <w:pPr>
      <w:ind w:firstLine="0"/>
    </w:pPr>
  </w:style>
  <w:style w:type="paragraph" w:styleId="ListNumber3">
    <w:name w:val="List Number 3"/>
    <w:basedOn w:val="List3"/>
    <w:rsid w:val="00B52AD0"/>
    <w:pPr>
      <w:numPr>
        <w:numId w:val="5"/>
      </w:numPr>
    </w:pPr>
  </w:style>
  <w:style w:type="paragraph" w:styleId="ListNumber4">
    <w:name w:val="List Number 4"/>
    <w:basedOn w:val="List4"/>
    <w:rsid w:val="00B52AD0"/>
    <w:pPr>
      <w:numPr>
        <w:numId w:val="6"/>
      </w:numPr>
    </w:pPr>
  </w:style>
  <w:style w:type="paragraph" w:styleId="ListNumber5">
    <w:name w:val="List Number 5"/>
    <w:basedOn w:val="List5"/>
    <w:rsid w:val="00B52AD0"/>
    <w:pPr>
      <w:numPr>
        <w:numId w:val="7"/>
      </w:numPr>
    </w:pPr>
  </w:style>
  <w:style w:type="paragraph" w:styleId="BlockText">
    <w:name w:val="Block Text"/>
    <w:basedOn w:val="Normal"/>
    <w:rsid w:val="00B52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AD0"/>
    <w:rPr>
      <w:sz w:val="16"/>
      <w:vertAlign w:val="superscript"/>
    </w:rPr>
  </w:style>
  <w:style w:type="character" w:customStyle="1" w:styleId="Symbols">
    <w:name w:val="Symbols"/>
    <w:basedOn w:val="DefaultParagraphFont"/>
    <w:rsid w:val="00B52AD0"/>
    <w:rPr>
      <w:rFonts w:ascii="Symbol" w:hAnsi="Symbol"/>
    </w:rPr>
  </w:style>
  <w:style w:type="character" w:customStyle="1" w:styleId="MenuOptions">
    <w:name w:val="Menu Options"/>
    <w:basedOn w:val="DefaultParagraphFont"/>
    <w:rsid w:val="00B52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AD0"/>
    <w:rPr>
      <w:b/>
    </w:rPr>
  </w:style>
  <w:style w:type="character" w:customStyle="1" w:styleId="Underlined">
    <w:name w:val="Underlined"/>
    <w:basedOn w:val="DefaultParagraphFont"/>
    <w:rsid w:val="00B52AD0"/>
    <w:rPr>
      <w:u w:val="single"/>
    </w:rPr>
  </w:style>
  <w:style w:type="paragraph" w:customStyle="1" w:styleId="TableBodyTextRight">
    <w:name w:val="Table Body Text Right"/>
    <w:basedOn w:val="TableBodyText"/>
    <w:rsid w:val="00B52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AD0"/>
    <w:rPr>
      <w:sz w:val="18"/>
    </w:rPr>
  </w:style>
  <w:style w:type="paragraph" w:customStyle="1" w:styleId="BodySmallRight">
    <w:name w:val="Body Small Right"/>
    <w:basedOn w:val="BodyTextRight"/>
    <w:rsid w:val="00B52AD0"/>
    <w:rPr>
      <w:sz w:val="18"/>
      <w:szCs w:val="18"/>
    </w:rPr>
  </w:style>
  <w:style w:type="paragraph" w:customStyle="1" w:styleId="MarginEdition">
    <w:name w:val="Margin Edition"/>
    <w:basedOn w:val="MarginNote"/>
    <w:rsid w:val="00B52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AD0"/>
    <w:rPr>
      <w:sz w:val="2"/>
      <w:szCs w:val="2"/>
    </w:rPr>
  </w:style>
  <w:style w:type="character" w:customStyle="1" w:styleId="Small">
    <w:name w:val="Small"/>
    <w:basedOn w:val="DefaultParagraphFont"/>
    <w:rsid w:val="00B52AD0"/>
    <w:rPr>
      <w:sz w:val="16"/>
    </w:rPr>
  </w:style>
  <w:style w:type="paragraph" w:customStyle="1" w:styleId="WideTable">
    <w:name w:val="Wide Table"/>
    <w:basedOn w:val="Normal"/>
    <w:rsid w:val="00B52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AD0"/>
  </w:style>
  <w:style w:type="paragraph" w:styleId="Quote">
    <w:name w:val="Quote"/>
    <w:basedOn w:val="Heading1"/>
    <w:link w:val="QuoteChar"/>
    <w:qFormat/>
    <w:rsid w:val="00B52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AD0"/>
    <w:pPr>
      <w:pageBreakBefore/>
    </w:pPr>
  </w:style>
  <w:style w:type="paragraph" w:customStyle="1" w:styleId="Border">
    <w:name w:val="Border"/>
    <w:basedOn w:val="Normal"/>
    <w:qFormat/>
    <w:rsid w:val="00B52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AD0"/>
    <w:rPr>
      <w:u w:val="single"/>
    </w:rPr>
  </w:style>
  <w:style w:type="character" w:customStyle="1" w:styleId="BoldandItalics">
    <w:name w:val="Bold and Italics"/>
    <w:qFormat/>
    <w:rsid w:val="00B52AD0"/>
    <w:rPr>
      <w:b/>
      <w:i/>
      <w:u w:val="none"/>
    </w:rPr>
  </w:style>
  <w:style w:type="paragraph" w:styleId="BalloonText">
    <w:name w:val="Balloon Text"/>
    <w:basedOn w:val="Normal"/>
    <w:link w:val="BalloonTextChar"/>
    <w:rsid w:val="00B52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A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A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AD0"/>
    <w:pPr>
      <w:spacing w:before="0" w:after="0"/>
    </w:pPr>
  </w:style>
  <w:style w:type="paragraph" w:customStyle="1" w:styleId="BodyTextBold">
    <w:name w:val="Body Text Bold"/>
    <w:basedOn w:val="BodyText"/>
    <w:qFormat/>
    <w:rsid w:val="00B52AD0"/>
    <w:rPr>
      <w:b/>
    </w:rPr>
  </w:style>
  <w:style w:type="character" w:styleId="Hyperlink">
    <w:name w:val="Hyperlink"/>
    <w:basedOn w:val="DefaultParagraphFont"/>
    <w:uiPriority w:val="99"/>
    <w:unhideWhenUsed/>
    <w:rsid w:val="00774B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4693</Characters>
  <Application>Microsoft Office Word</Application>
  <DocSecurity>0</DocSecurity>
  <Lines>247</Lines>
  <Paragraphs>126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MSL974018 Conduct geotechnical site investigations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2022-12-19T23:57:00Z</dcterms:created>
  <dcterms:modified xsi:type="dcterms:W3CDTF">2022-12-19T23:57:00Z</dcterms:modified>
</cp:coreProperties>
</file>